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b/>
          <w:bCs/>
          <w:sz w:val="24"/>
          <w:szCs w:val="24"/>
        </w:rPr>
        <w:t xml:space="preserve">INSTITUTO FEDERAL DO RIO GRANDE DO SUL</w:t>
      </w:r>
    </w:p>
    <w:p>
      <w:pPr>
        <w:spacing w:after="700"/>
        <w:jc w:val="center"/>
      </w:pPr>
      <w:r>
        <w:rPr>
          <w:sz w:val="21"/>
          <w:szCs w:val="21"/>
        </w:rPr>
        <w:t xml:space="preserve">Campus Erechim — Curso Superior de Tecnologia em Análise e Desenvolvimento de Sistemas</w:t>
      </w:r>
    </w:p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DOSSIÊ DE ANÁLISE E PROJETO DE SISTEMA</w:t>
      </w:r>
    </w:p>
    <w:p>
      <w:pPr>
        <w:spacing w:after="40"/>
        <w:jc w:val="center"/>
      </w:pPr>
      <w:r>
        <w:rPr>
          <w:b/>
          <w:bCs/>
          <w:color w:val="C00000"/>
          <w:sz w:val="24"/>
          <w:szCs w:val="24"/>
        </w:rPr>
        <w:t xml:space="preserve">EXEMPLO DE REFERÊNCIA DO PROFESSOR</w:t>
      </w:r>
    </w:p>
    <w:p>
      <w:pPr>
        <w:pBdr>
          <w:bottom w:val="single" w:color="1F3864" w:sz="12" w:space="10"/>
        </w:pBdr>
        <w:spacing w:after="600"/>
        <w:jc w:val="center"/>
      </w:pPr>
      <w:r>
        <w:rPr>
          <w:i/>
          <w:iCs/>
          <w:color w:val="555555"/>
          <w:sz w:val="21"/>
          <w:szCs w:val="21"/>
        </w:rPr>
        <w:t xml:space="preserve">Projeto Integrador I — 4º Semestre</w:t>
      </w:r>
    </w:p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AgendaMed</w:t>
      </w:r>
    </w:p>
    <w:p>
      <w:pPr>
        <w:spacing w:after="700"/>
        <w:jc w:val="center"/>
      </w:pPr>
      <w:r>
        <w:rPr>
          <w:sz w:val="24"/>
          <w:szCs w:val="24"/>
        </w:rPr>
        <w:t xml:space="preserve">Sistema de agendamento de consultas para clínica médica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Documento construído incrementalmente ao longo dos 20 encontros</w:t>
      </w:r>
    </w:p>
    <w:p>
      <w:pPr>
        <w:spacing w:after="40"/>
        <w:jc w:val="center"/>
      </w:pPr>
      <w:r>
        <w:rPr>
          <w:sz w:val="20"/>
          <w:szCs w:val="20"/>
        </w:rPr>
        <w:t xml:space="preserve">Erechim — 2º semestre de 2026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F3864"/>
          <w:sz w:val="28"/>
          <w:szCs w:val="28"/>
        </w:rPr>
        <w:t xml:space="preserve">Apresentação deste documento</w:t>
      </w:r>
    </w:p>
    <w:p>
      <w:pPr>
        <w:spacing w:after="120" w:line="276"/>
        <w:jc w:val="both"/>
      </w:pPr>
      <w:r>
        <w:rPr>
          <w:b/>
          <w:bCs/>
        </w:rPr>
        <w:t xml:space="preserve">Este é o dossiê de referência do professor. </w:t>
      </w:r>
      <w:r>
        <w:t xml:space="preserve">Ele reproduz, preenchido de ponta a ponta, o mesmo template entregue às equipes — usando o exemplo da clínica de agendamento adotado como fio condutor da disciplina. Serve a três propósitos: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Roteiro de demonstração: em cada encontro, o professor projeta a seção correspondente e a preenche ao vivo, reproduzindo o conteúdo aqui registrado.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Padrão de qualidade: mostra às equipes o nível de detalhe esperado em cada artefato, especialmente antes dos checkpoints.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Referência de coerência: evidencia como os três blocos se conectam — cada requisito percorre casos de uso, classes, tabelas e telas.</w:t>
      </w:r>
    </w:p>
    <w:p>
      <w:pPr>
        <w:spacing w:after="14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</w:rPr>
        <w:t xml:space="preserve">As caixas azuis </w:t>
      </w:r>
      <w:r>
        <w:t xml:space="preserve">distribuídas pelo documento são notas dirigidas ao professor: indicam o encontro em que a seção é construída, os pontos a enfatizar e os erros mais comuns das equipes. Elas não existem no template do aluno.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Correspondência com o cronograma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00"/>
        <w:gridCol w:w="3660"/>
        <w:gridCol w:w="2800"/>
        <w:gridCol w:w="18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W w:type="dxa" w:w="36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Bloco / Fase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Encontro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Introdução, justificativa, objetivos e escopo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1 — Plano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Plano de trabalho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1 — Plano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 e 3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Requisitos e regras de negócio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2 — Planejamento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 e 6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Análise e projeto OO (UML)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Bloco 1 — Fases 2 e 3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5, 9 e 10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Modelagem de dados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Bloco 2 — Fase 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 e 13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Protótipo de telas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Bloco 3 — Fase 3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Rastreabilidade e considerações finais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4 — Entrega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 e 18</w:t>
            </w:r>
          </w:p>
        </w:tc>
      </w:tr>
    </w:tbl>
    <w:p>
      <w:pPr>
        <w:spacing w:after="120" w:before="80" w:line="276"/>
        <w:jc w:val="both"/>
      </w:pPr>
      <w:r>
        <w:rPr>
          <w:b/>
          <w:bCs/>
          <w:color w:val="1F4E79"/>
          <w:sz w:val="19"/>
          <w:szCs w:val="19"/>
        </w:rPr>
        <w:t xml:space="preserve">Recorte entre os dois componentes: </w:t>
      </w:r>
      <w:r>
        <w:rPr>
          <w:i/>
          <w:iCs/>
          <w:color w:val="1F4E79"/>
          <w:sz w:val="19"/>
          <w:szCs w:val="19"/>
        </w:rPr>
        <w:t xml:space="preserve">no Projeto Integrador I, o produto vai da seção 1 à seção 5.2 (modelo lógico). As seções 5.3, 5.4, o Bloco 3 e a Seção 7 pertencem ao Projeto Integrador II. Este dossiê de referência mantém todas as seções preenchidas, de ponta a ponta, para servir de padrão de qualidade em ambos os componentes.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F3864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F3864"/>
          <w:sz w:val="28"/>
          <w:szCs w:val="28"/>
        </w:rPr>
        <w:t xml:space="preserve">1. Introdução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70" w:before="60" w:line="264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Construída no encontro 2 (03/08). Partir de “sistema para um hospital” e estreitar com a turma até este recorte. O ponto central da aula é a distinção entre tema, problema e solução.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1.1 Contextualização e definição do problema</w:t>
      </w:r>
    </w:p>
    <w:p>
      <w:pPr>
        <w:spacing w:after="120" w:line="276"/>
        <w:jc w:val="both"/>
      </w:pPr>
      <w:r>
        <w:t xml:space="preserve">A Clínica Vida Plena atende cerca de 60 pacientes por dia em três especialidades — cardiologia, dermatologia e ortopedia — com um quadro de seis médicos. O agendamento de consultas é realizado integralmente em uma agenda física de papel, mantida na recepção, em que cada página corresponde a um dia e cada linha a um horário de atendimento.</w:t>
      </w:r>
    </w:p>
    <w:p>
      <w:pPr>
        <w:spacing w:after="120" w:line="276"/>
        <w:jc w:val="both"/>
      </w:pPr>
      <w:r>
        <w:t xml:space="preserve">Esse processo gera três problemas recorrentes. Primeiro, o agendamento só pode ser feito presencialmente ou por telefone, no horário comercial, o que concentra a demanda e gera filas na recepção. Segundo, a consulta à disponibilidade de um médico exige folhear a agenda página a página, o que torna a operação lenta e sujeita a erro — não é raro que dois pacientes sejam marcados para o mesmo horário com o mesmo profissional. Terceiro, o cancelamento e a remarcação dependem de rasuras na agenda, de modo que a clínica não dispõe de histórico confiável nem consegue identificar rapidamente os horários que voltaram a ficar livres.</w:t>
      </w:r>
    </w:p>
    <w:p>
      <w:pPr>
        <w:spacing w:after="120" w:line="276"/>
        <w:jc w:val="both"/>
      </w:pPr>
      <w:r>
        <w:t xml:space="preserve">A consequência prática é a ociosidade: horários cancelados frequentemente não são reocupados por falta de visibilidade, enquanto pacientes aguardam semanas por uma vaga. A recepção estima que cerca de 15% dos horários semanais se percam dessa forma.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1.2 Justificativa</w:t>
      </w:r>
    </w:p>
    <w:p>
      <w:pPr>
        <w:spacing w:after="120" w:line="276"/>
        <w:jc w:val="both"/>
      </w:pPr>
      <w:r>
        <w:t xml:space="preserve">A informatização do agendamento permite que a disponibilidade dos profissionais seja consultada em tempo real, eliminando a busca manual e impedindo, por validação automática, a marcação de dois pacientes no mesmo horário. O registro eletrônico das consultas cancelas devolve imediatamente o horário à lista de disponíveis, reduzindo a ociosidade identificada.</w:t>
      </w:r>
    </w:p>
    <w:p>
      <w:pPr>
        <w:spacing w:after="120" w:line="276"/>
        <w:jc w:val="both"/>
      </w:pPr>
      <w:r>
        <w:t xml:space="preserve">Além do ganho operacional, o sistema cria um histórico consultável de atendimentos por paciente e por profissional, hoje inexistente. Trata-se de um problema de natureza tipicamente transacional — cadastros, regras de disponibilidade e persistência de dados —, adequado à modelagem orientada a objetos e ao escopo de um projeto semestral.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1.3 Objetivos</w:t>
      </w:r>
    </w:p>
    <w:p>
      <w:pPr>
        <w:spacing w:after="120" w:line="276"/>
        <w:jc w:val="both"/>
      </w:pPr>
      <w:r>
        <w:rPr>
          <w:b/>
          <w:bCs/>
        </w:rPr>
        <w:t xml:space="preserve">Objetivo geral</w:t>
      </w:r>
    </w:p>
    <w:p>
      <w:pPr>
        <w:spacing w:after="120" w:line="276"/>
        <w:jc w:val="both"/>
      </w:pPr>
      <w:r>
        <w:t xml:space="preserve">Realizar a análise e o projeto de um sistema de agendamento de consultas para clínica médica, contemplando a modelagem orientada a objetos, o projeto da base de dados e a prototipação da interface.</w:t>
      </w:r>
    </w:p>
    <w:p>
      <w:pPr>
        <w:spacing w:after="120" w:line="276"/>
        <w:jc w:val="both"/>
      </w:pPr>
      <w:r>
        <w:rPr>
          <w:b/>
          <w:bCs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Especificar os requisitos funcionais e não funcionais do processo de agendamento, a partir do fluxo de trabalho atual da clínica.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Modelar os casos de uso do sistema e descrever textualmente os fluxos principais e alternativos.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Projetar a estrutura de classes do domínio e o comportamento dos casos de uso centrais.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Projetar a base de dados nos níveis conceitual, lógico e físico, evidenciando o mapeamento objeto-relacional.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Prototipar as telas correspondentes aos casos de uso, garantindo rastreabilidade entre interface e funcionalidade.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1.4 Escopo do projeto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Está no escopo</w:t>
            </w:r>
          </w:p>
        </w:tc>
        <w:tc>
          <w:tcPr>
            <w:tcW w:type="dxa" w:w="468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Não está no escopo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de pacientes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Prontuário eletrônico e registro clínico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de médicos e especialidades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Faturamento, convênios e emissão de notas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Agendamento de consultas com validação de disponibilidade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Prescrição de medicamentos e exames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Cancelamento de consultas com regra de prazo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Notificações automáticas por SMS ou e-mail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 da agenda diária por médico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Gestão de estoque e de materiais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Autenticação de usuários por perfil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Aplicativo móvel nativo</w:t>
            </w:r>
          </w:p>
        </w:tc>
      </w:tr>
    </w:tbl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70" w:before="60" w:line="264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Este quadro é o instrumento mais importante da aula 2. Enfatizar que excluir prontuário, faturamento e convênios é o que torna o projeto viável em um semestre — e que equipes que insistem em escopo amplo chegam ao Checkpoint 1 sem conseguir modelar nada com profundidade.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F3864"/>
          <w:sz w:val="28"/>
          <w:szCs w:val="28"/>
        </w:rPr>
        <w:t xml:space="preserve">2. Plano de Trabalho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70" w:before="60" w:line="264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Construído no encontro 3 (10/08). No dossiê de referência, a “equipe” é fictícia e serve apenas para demonstrar o preenchimento. Enfatizar a distinção entre produzir e consolidar.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2.1 Equipe e responsabilidades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900"/>
        <w:gridCol w:w="1700"/>
        <w:gridCol w:w="476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Matrícula</w:t>
            </w:r>
          </w:p>
        </w:tc>
        <w:tc>
          <w:tcPr>
            <w:tcW w:type="dxa" w:w="47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 principal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 Paula Ribeiro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2024010001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Consolidação do Bloco 1 — diagramas UML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Bruno Kaufmann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2024010002</w:t>
            </w:r>
          </w:p>
        </w:tc>
        <w:tc>
          <w:tcPr>
            <w:tcW w:type="dxa" w:w="4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Consolidação do Bloco 2 — modelagem de dados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Carla Menezes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2024010003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Consolidação do Bloco 3 — protótipo de telas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Diego Fontana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2024010004</w:t>
            </w:r>
          </w:p>
        </w:tc>
        <w:tc>
          <w:tcPr>
            <w:tcW w:type="dxa" w:w="4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Consolidação do dossiê e da rastreabilidade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2.2 Cronograma da equipe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100"/>
        <w:gridCol w:w="2100"/>
        <w:gridCol w:w="1700"/>
        <w:gridCol w:w="2460"/>
      </w:tblGrid>
      <w:tr>
        <w:trPr>
          <w:tblHeader/>
        </w:trPr>
        <w:tc>
          <w:tcPr>
            <w:tcW w:type="dxa" w:w="3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Artefato / Etapa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24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Definição do tema e escopo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03/08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Plano de trabalho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Diego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10/08</w:t>
            </w:r>
          </w:p>
        </w:tc>
        <w:tc>
          <w:tcPr>
            <w:tcW w:type="dxa" w:w="2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Especificação de requisitos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 Paula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17/08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Casos de uso e descrições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 Paula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24/08</w:t>
            </w:r>
          </w:p>
        </w:tc>
        <w:tc>
          <w:tcPr>
            <w:tcW w:type="dxa" w:w="2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Regras de negócio e matriz preliminar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Diego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31/08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Consolidação para o Checkpoint 1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07/09 (EAD)</w:t>
            </w:r>
          </w:p>
        </w:tc>
        <w:tc>
          <w:tcPr>
            <w:tcW w:type="dxa" w:w="2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Diagrama de classes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 Paula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21/09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Diagramas de sequência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 Paula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28/09</w:t>
            </w:r>
          </w:p>
        </w:tc>
        <w:tc>
          <w:tcPr>
            <w:tcW w:type="dxa" w:w="2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Modelos conceitual e lógico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Bruno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05/10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físico (DDL)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Bruno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19/10</w:t>
            </w:r>
          </w:p>
        </w:tc>
        <w:tc>
          <w:tcPr>
            <w:tcW w:type="dxa" w:w="2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Wireframes e mockups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Carla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26/10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Revisão cruzada dos três blocos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09/11</w:t>
            </w:r>
          </w:p>
        </w:tc>
        <w:tc>
          <w:tcPr>
            <w:tcW w:type="dxa" w:w="2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Consolidação do dossiê final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Diego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23/11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2.3 Riscos do projeto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1500"/>
        <w:gridCol w:w="1400"/>
        <w:gridCol w:w="32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2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 de mitigação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Escopo maior que o viável no semestre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Revisar o recorte no Checkpoint 1; manter o quadro da seção 1.4 como referência em toda decisão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Ausência prolongada de integrante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Responsabilidades registradas por artefato; redistribuição imediata na semana EAD seguinte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Dificuldade com a ferramenta de modelagem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Médio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Tutorial de draw.io na semana EAD do encontro 4; padronizar a ferramenta na equipe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Incoerência entre blocos detectada tardiamente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Preencher a matriz de rastreabilidade incrementalmente, e não apenas no encontro 16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F3864"/>
          <w:sz w:val="28"/>
          <w:szCs w:val="28"/>
        </w:rPr>
        <w:t xml:space="preserve">3. Especificação de Requisitos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70" w:before="60" w:line="264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Requisitos no encontro 4 (17/08); regras de negócio no encontro 6 (31/08). Mostrar que os requisitos derivam diretamente do quadro de escopo da seção 1.4 — cada item do escopo gera um ou mais RF.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3.1 Requisitos funcionais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50"/>
        <w:gridCol w:w="5310"/>
        <w:gridCol w:w="1300"/>
        <w:gridCol w:w="180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31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RF01</w:t>
            </w:r>
          </w:p>
        </w:tc>
        <w:tc>
          <w:tcPr>
            <w:tcW w:type="dxa" w:w="5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permitir cadastrar pacientes com nome, CPF, data de nascimento e telefone.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UC04</w:t>
            </w:r>
          </w:p>
        </w:tc>
      </w:tr>
      <w:tr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RF02</w:t>
            </w:r>
          </w:p>
        </w:tc>
        <w:tc>
          <w:tcPr>
            <w:tcW w:type="dxa" w:w="53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permitir agendar uma consulta para um paciente com um médico, em data e horário disponíveis.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UC01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RF03</w:t>
            </w:r>
          </w:p>
        </w:tc>
        <w:tc>
          <w:tcPr>
            <w:tcW w:type="dxa" w:w="5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permitir cancelar uma consulta agendada.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UC02</w:t>
            </w:r>
          </w:p>
        </w:tc>
      </w:tr>
      <w:tr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RF04</w:t>
            </w:r>
          </w:p>
        </w:tc>
        <w:tc>
          <w:tcPr>
            <w:tcW w:type="dxa" w:w="53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exibir a agenda diária de cada médico.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UC03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RF05</w:t>
            </w:r>
          </w:p>
        </w:tc>
        <w:tc>
          <w:tcPr>
            <w:tcW w:type="dxa" w:w="5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exibir apenas os horários livres do médico na data selecionada.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UC01</w:t>
            </w:r>
          </w:p>
        </w:tc>
      </w:tr>
      <w:tr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RF06</w:t>
            </w:r>
          </w:p>
        </w:tc>
        <w:tc>
          <w:tcPr>
            <w:tcW w:type="dxa" w:w="53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permitir cadastrar médicos e vinculá-los a uma especialidade.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UC06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RF07</w:t>
            </w:r>
          </w:p>
        </w:tc>
        <w:tc>
          <w:tcPr>
            <w:tcW w:type="dxa" w:w="5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exigir autenticação por login e senha para qualquer operação.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UC05</w:t>
            </w:r>
          </w:p>
        </w:tc>
      </w:tr>
      <w:tr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RF08</w:t>
            </w:r>
          </w:p>
        </w:tc>
        <w:tc>
          <w:tcPr>
            <w:tcW w:type="dxa" w:w="53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listar as consultas de um paciente, com sua situação atual.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UC02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RF09</w:t>
            </w:r>
          </w:p>
        </w:tc>
        <w:tc>
          <w:tcPr>
            <w:tcW w:type="dxa" w:w="5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emitir relatório de consultas realizadas por período.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70" w:before="60" w:line="264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RF09 é de prioridade baixa deliberadamente e não gera caso de uso modelado. Serve para mostrar às equipes que nem todo requisito precisa ser detalhado — a priorização é o que torna o trabalho viável.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3.2 Requisitos não funcionais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50"/>
        <w:gridCol w:w="2010"/>
        <w:gridCol w:w="640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1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6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RNF01</w:t>
            </w:r>
          </w:p>
        </w:tc>
        <w:tc>
          <w:tcPr>
            <w:tcW w:type="dxa" w:w="2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Segurança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acesso ao sistema deve exigir autenticação por login e senha, com senha armazenada em hash.</w:t>
            </w:r>
          </w:p>
        </w:tc>
      </w:tr>
      <w:tr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RNF02</w:t>
            </w:r>
          </w:p>
        </w:tc>
        <w:tc>
          <w:tcPr>
            <w:tcW w:type="dxa" w:w="20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Segurança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perfil do usuário deve determinar as funcionalidades acessíveis (paciente, recepcionista, médico).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RNF03</w:t>
            </w:r>
          </w:p>
        </w:tc>
        <w:tc>
          <w:tcPr>
            <w:tcW w:type="dxa" w:w="2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agendamento de uma consulta deve ser concluído em no máximo três telas.</w:t>
            </w:r>
          </w:p>
        </w:tc>
      </w:tr>
      <w:tr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RNF04</w:t>
            </w:r>
          </w:p>
        </w:tc>
        <w:tc>
          <w:tcPr>
            <w:tcW w:type="dxa" w:w="20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Desempenho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busca de paciente por nome ou CPF deve retornar resultado em até 2 segundos.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RNF05</w:t>
            </w:r>
          </w:p>
        </w:tc>
        <w:tc>
          <w:tcPr>
            <w:tcW w:type="dxa" w:w="2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Tecnologia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ser web, compatível com as versões atuais dos navegadores Chrome, Firefox e Edge.</w:t>
            </w:r>
          </w:p>
        </w:tc>
      </w:tr>
      <w:tr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RNF06</w:t>
            </w:r>
          </w:p>
        </w:tc>
        <w:tc>
          <w:tcPr>
            <w:tcW w:type="dxa" w:w="20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estar disponível no horário de funcionamento da clínica, das 7h às 19h.</w:t>
            </w:r>
          </w:p>
        </w:tc>
      </w:tr>
    </w:tbl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3.3 Regras de negócio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50"/>
        <w:gridCol w:w="5010"/>
        <w:gridCol w:w="3400"/>
      </w:tblGrid>
      <w:tr>
        <w:trPr>
          <w:tblHeader/>
        </w:trPr>
        <w:tc>
          <w:tcPr>
            <w:tcW w:type="dxa" w:w="9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da regra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se aplica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RN01</w:t>
            </w:r>
          </w:p>
        </w:tc>
        <w:tc>
          <w:tcPr>
            <w:tcW w:type="dxa" w:w="5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Um médico não pode ter duas consultas agendadas no mesmo horário.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UC01 · tabela consulta (UNIQUE) · tela T4</w:t>
            </w:r>
          </w:p>
        </w:tc>
      </w:tr>
      <w:tr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RN02</w:t>
            </w:r>
          </w:p>
        </w:tc>
        <w:tc>
          <w:tcPr>
            <w:tcW w:type="dxa" w:w="50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cancelamento só é permitido até 24 horas antes do horário marcado.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UC02 · método podeCancelar() · tela T5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RN03</w:t>
            </w:r>
          </w:p>
        </w:tc>
        <w:tc>
          <w:tcPr>
            <w:tcW w:type="dxa" w:w="5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Um paciente não pode ter duas consultas na mesma especialidade no mesmo dia.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UC01 · validação no controlador</w:t>
            </w:r>
          </w:p>
        </w:tc>
      </w:tr>
      <w:tr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RN04</w:t>
            </w:r>
          </w:p>
        </w:tc>
        <w:tc>
          <w:tcPr>
            <w:tcW w:type="dxa" w:w="50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duração padrão da consulta é definida pela especialidade do médico.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UC01 · tabela especialidade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RN05</w:t>
            </w:r>
          </w:p>
        </w:tc>
        <w:tc>
          <w:tcPr>
            <w:tcW w:type="dxa" w:w="5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Consultas com situação “realizada” ou “cancelada” não podem ser alteradas.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UC02 · tabela consulta</w:t>
            </w:r>
          </w:p>
        </w:tc>
      </w:tr>
    </w:tbl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70" w:before="60" w:line="264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A RN01 é o melhor exemplo de coerência de toda a disciplina: mostrar que ela aparece no fluxo alternativo do UC01, na restrição UNIQUE do banco e no botão desabilitado da tela T4. Uma única regra, três blocos.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F3864"/>
          <w:sz w:val="28"/>
          <w:szCs w:val="28"/>
        </w:rPr>
        <w:t xml:space="preserve">4. Bloco 1 — Análise e Projeto Orientados a Objetos (UML)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70" w:before="60" w:line="264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Casos de uso no encontro 5 (24/08); classes no encontro 9 (21/09); sequência no encontro 10 (28/09). Ao demonstrar, desenhar na ferramenta, exportar e inserir a imagem no documento na frente da turma — o passo de inserir a figura costuma travar as equipes.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4.1 Diagrama de casos de uso</w:t>
      </w:r>
    </w:p>
    <w:p>
      <w:pPr>
        <w:spacing w:after="120" w:line="276"/>
        <w:jc w:val="both"/>
      </w:pPr>
      <w:r>
        <w:t xml:space="preserve">O sistema possui três atores. O Paciente agenda e cancela suas próprias consultas; a Recepcionista executa as mesmas operações em nome de qualquer paciente, além de manter os cadastros; o Médico consulta sua agenda diária. Todos os casos de uso dependem da autenticação prévia, representada pelo relacionamento «include» com o UC05.</w:t>
      </w:r>
    </w:p>
    <w:p>
      <w:pPr>
        <w:spacing w:after="60" w:before="100"/>
        <w:jc w:val="center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 — Diagrama de casos de uso do sistema AgendaMed.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4.2 Descrição dos casos de uso</w:t>
      </w:r>
    </w:p>
    <w:p>
      <w:pPr>
        <w:pStyle w:val="Heading3"/>
        <w:spacing w:after="90" w:before="200"/>
      </w:pPr>
      <w:r>
        <w:rPr>
          <w:b/>
          <w:bCs/>
          <w:color w:val="2E5C8A"/>
          <w:sz w:val="22"/>
          <w:szCs w:val="22"/>
        </w:rPr>
        <w:t xml:space="preserve">UC01 — Agendar consulta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00"/>
        <w:gridCol w:w="6960"/>
      </w:tblGrid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UC01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Agendar consulta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Ator(es)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 (principal), Recepcionista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Descrição resumida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Permite marcar uma consulta para um paciente com um médico de determinada especialidade, em data e horário disponíveis.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RF02, RF05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RN01, RN03, RN04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 autenticado (UC05); paciente previamente cadastrado (UC04); existir ao menos um médico ativo na especialidade.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 registrada com situação “agendada”; horário indisponível para novos agendamentos.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1. O ator seleciona a especialidade desejada.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2. O sistema exibe os médicos ativos vinculados à especialidade.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3. O ator seleciona o médico e informa a data.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4. O sistema calcula e exibe os horários livres do médico na data, considerando a duração padrão da especialidade (RN04).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5. O ator seleciona um horário e confirma o agendamento.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6. O sistema valida as regras RN01 e RN03.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7. O sistema registra a consulta com situação “agendada” e exibe o comprovante.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A1 — Nenhum horário disponível (passo 4): o sistema informa a indisponibilidade e oferece a próxima data com horários livres. O ator pode aceitar a sugestão, retornando ao passo 4, ou encerrar.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A2 — Horário ocupado durante a operação (passo 6): se outro usuário agendou o mesmo horário, o sistema informa a indisponibilidade e retorna ao passo 4 com a lista atualizada (RN01).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A3 — Consulta duplicada na especialidade (passo 6): se o paciente já possui consulta na mesma especialidade na data, o sistema informa a restrição e retorna ao passo 3 (RN03).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3"/>
        <w:spacing w:after="90" w:before="200"/>
      </w:pPr>
      <w:r>
        <w:rPr>
          <w:b/>
          <w:bCs/>
          <w:color w:val="2E5C8A"/>
          <w:sz w:val="22"/>
          <w:szCs w:val="22"/>
        </w:rPr>
        <w:t xml:space="preserve">UC02 — Cancelar consulta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00"/>
        <w:gridCol w:w="6960"/>
      </w:tblGrid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UC02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Cancelar consulta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Ator(es)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 (principal), Recepcionista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Descrição resumida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Permite cancelar uma consulta previamente agendada, liberando o horário para novos agendamentos.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RF03, RF08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RN02, RN05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 autenticado; existir consulta com situação “agendada” vinculada ao paciente.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 com situação “cancelada”; horário devolvido à lista de disponíveis.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1. O ator solicita a listagem de suas consultas.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2. O sistema exibe as consultas do paciente com data, horário, especialidade, médico e situação.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3. O ator seleciona a consulta e solicita o cancelamento.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4. O sistema verifica se faltam mais de 24 horas para o horário marcado (RN02).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5. O sistema solicita confirmação da operação.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6. O ator confirma.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7. O sistema altera a situação para “cancelada” e libera o horário.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A1 — Prazo expirado (passo 4): se faltam menos de 24 horas, o sistema informa que o cancelamento não é permitido pelo sistema e orienta o contato telefônico com a recepção. O caso de uso termina.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A2 — Consulta não cancelável (passo 3): se a situação for “realizada” ou “cancelada”, a ação não é oferecida na interface (RN05).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A3 — Desistência (passo 6): o ator não confirma e o sistema retorna ao passo 2 sem alteração.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3"/>
        <w:spacing w:after="90" w:before="200"/>
      </w:pPr>
      <w:r>
        <w:rPr>
          <w:b/>
          <w:bCs/>
          <w:color w:val="2E5C8A"/>
          <w:sz w:val="22"/>
          <w:szCs w:val="22"/>
        </w:rPr>
        <w:t xml:space="preserve">UC03 — Consultar agenda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00"/>
        <w:gridCol w:w="6960"/>
      </w:tblGrid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UC03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agenda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Ator(es)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Médico (principal), Recepcionista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Descrição resumida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Exibe as consultas agendadas para um médico em determinada data, ordenadas por horário.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RF04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 autenticado com perfil médico ou recepcionista.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Nenhuma alteração no estado do sistema (operação de consulta).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1. O ator informa a data desejada (por padrão, a data corrente).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2. O sistema recupera as consultas do médico na data.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3. O sistema exibe a lista ordenada por horário, com paciente e situação de cada consulta.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A1 — Agenda vazia (passo 3): o sistema informa que não há consultas agendadas para a data.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3"/>
        <w:spacing w:after="90" w:before="200"/>
      </w:pPr>
      <w:r>
        <w:rPr>
          <w:b/>
          <w:bCs/>
          <w:color w:val="2E5C8A"/>
          <w:sz w:val="22"/>
          <w:szCs w:val="22"/>
        </w:rPr>
        <w:t xml:space="preserve">UC04 — Cadastrar paciente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00"/>
        <w:gridCol w:w="6960"/>
      </w:tblGrid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UC04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Cadastrar paciente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Ator(es)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Recepcionista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Descrição resumida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 um novo paciente na base de dados da clínica.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RF01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CPF único por paciente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 autenticado com perfil recepcionista.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 registrado e apto a ter consultas agendadas.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1. O ator solicita o cadastro de novo paciente.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2. O sistema exibe o formulário de cadastro.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3. O ator informa nome, CPF, data de nascimento e telefone.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4. O sistema valida o formato do CPF e verifica se já existe cadastro com o mesmo número.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5. O sistema registra o paciente e confirma a operação.</w:t>
            </w:r>
          </w:p>
        </w:tc>
      </w:tr>
      <w:tr>
        <w:tc>
          <w:tcPr>
            <w:tcW w:type="dxa" w:w="2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A1 — CPF já cadastrado (passo 4): o sistema informa a duplicidade e exibe o cadastro existente, oferecendo a edição.</w:t>
            </w:r>
          </w:p>
          <w:p>
            <w:pPr>
              <w:spacing w:after="30" w:line="260"/>
            </w:pPr>
            <w:r>
              <w:rPr>
                <w:sz w:val="19"/>
                <w:szCs w:val="19"/>
              </w:rPr>
              <w:t xml:space="preserve">A2 — Dados inválidos (passo 4): o sistema destaca os campos com problema e retorna ao passo 3.</w:t>
            </w:r>
          </w:p>
        </w:tc>
      </w:tr>
    </w:tbl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4.3 Diagrama de classes</w:t>
      </w:r>
    </w:p>
    <w:p>
      <w:pPr>
        <w:spacing w:after="120" w:line="276"/>
        <w:jc w:val="both"/>
      </w:pPr>
      <w:r>
        <w:t xml:space="preserve">O modelo de domínio organiza-se em torno da classe Consulta, que associa um Paciente a um Médico em determinada data e horário. Paciente e Médico especializam a classe Pessoa, que concentra os atributos de identificação comuns. A Especialidade determina a duração padrão do atendimento (RN04), e a classe Usuário isola as credenciais de acesso, mantendo a autenticação desacoplada dos dados pessoais.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 — Diagrama de classes do sistema AgendaMed.</w:t>
      </w:r>
    </w:p>
    <w:p>
      <w:pPr>
        <w:spacing w:after="120" w:line="276"/>
        <w:jc w:val="both"/>
      </w:pPr>
      <w:r>
        <w:rPr>
          <w:b/>
          <w:bCs/>
        </w:rPr>
        <w:t xml:space="preserve">Descrição das principais classes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72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 no sistema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Pessoa</w:t>
            </w:r>
          </w:p>
        </w:tc>
        <w:tc>
          <w:tcPr>
            <w:tcW w:type="dxa" w:w="7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Classe abstrata que concentra os atributos de identificação comuns a pacientes e médicos: nome, CPF, telefone e e-mail.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</w:t>
            </w:r>
          </w:p>
        </w:tc>
        <w:tc>
          <w:tcPr>
            <w:tcW w:type="dxa" w:w="7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Representa quem recebe o atendimento. Conhece suas consultas e mantém dados assistenciais básicos, como data de nascimento e número do cartão.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Medico</w:t>
            </w:r>
          </w:p>
        </w:tc>
        <w:tc>
          <w:tcPr>
            <w:tcW w:type="dxa" w:w="7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Representa o profissional que realiza o atendimento. Responsável por calcular seus horários livres em uma data, base do fluxo do UC01.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Especialidade</w:t>
            </w:r>
          </w:p>
        </w:tc>
        <w:tc>
          <w:tcPr>
            <w:tcW w:type="dxa" w:w="7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 os médicos e define a duração padrão do atendimento, aplicada no cálculo dos horários disponíveis (RN04).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</w:t>
            </w:r>
          </w:p>
        </w:tc>
        <w:tc>
          <w:tcPr>
            <w:tcW w:type="dxa" w:w="7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Classe central do domínio. Registra data, hora e situação do atendimento, e concentra as operações de agendamento e cancelamento, incluindo a verificação de prazo (RN02).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</w:t>
            </w:r>
          </w:p>
        </w:tc>
        <w:tc>
          <w:tcPr>
            <w:tcW w:type="dxa" w:w="7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Isola as credenciais de acesso e o perfil de autorização, permitindo autenticar sem expor os dados pessoais.</w:t>
            </w:r>
          </w:p>
        </w:tc>
      </w:tr>
    </w:tbl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70" w:before="60" w:line="264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Ponto de atenção recorrente: equipes tendem a criar uma classe para cada tela, e não para cada conceito do domínio. Reforçar que classe representa conceito de negócio — “TelaAgendamento” não é classe de domínio, e aparece apenas no diagrama de sequência.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4.4 Diagramas de sequência</w:t>
      </w:r>
    </w:p>
    <w:p>
      <w:pPr>
        <w:spacing w:after="120" w:line="276"/>
        <w:jc w:val="both"/>
      </w:pPr>
      <w:r>
        <w:t xml:space="preserve">Foram modelados os dois casos de uso com maior complexidade de fluxo. O UC01 concentra o cálculo de disponibilidade e as validações de agendamento; o UC02 depende da verificação de prazo definida na RN02.</w:t>
      </w:r>
    </w:p>
    <w:p>
      <w:pPr>
        <w:spacing w:after="120" w:line="276"/>
        <w:jc w:val="both"/>
      </w:pPr>
      <w:r>
        <w:rPr>
          <w:b/>
          <w:bCs/>
        </w:rPr>
        <w:t xml:space="preserve">UC01 — Agendar consulta. </w:t>
      </w:r>
      <w:r>
        <w:t xml:space="preserve">A TelaAgendamento delega ao ControladorAgenda, que consulta o Médico para obter os horários livres e, na confirmação, cria a Consulta e a persiste por meio do ConsultaDAO.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 — Diagrama de sequência do caso de uso UC01 — Agendar consulta.</w:t>
      </w:r>
    </w:p>
    <w:p>
      <w:pPr>
        <w:spacing w:after="120" w:line="276"/>
        <w:jc w:val="both"/>
      </w:pPr>
      <w:r>
        <w:rPr>
          <w:b/>
          <w:bCs/>
        </w:rPr>
        <w:t xml:space="preserve">UC02 — Cancelar consulta. </w:t>
      </w:r>
      <w:r>
        <w:t xml:space="preserve">A verificação da regra RN02 ocorre no próprio objeto Consulta, por meio do método podeCancelar(), mantendo a regra de negócio junto ao dado que ela restringe.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 — Diagrama de sequência do caso de uso UC02 — Cancelar consulta.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70" w:before="60" w:line="264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Verificar com a turma: todos os objetos que aparecem nas figuras 3 e 4 existem no diagrama de classes da figura 2, exceto as fronteiras (Tela) e os controladores, que pertencem ao projeto e não ao domínio. Essa é exatamente a checagem que a banca faz.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F3864"/>
          <w:sz w:val="28"/>
          <w:szCs w:val="28"/>
        </w:rPr>
        <w:t xml:space="preserve">5. Bloco 2 — Modelagem de Dados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70" w:before="60" w:line="264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Conceitual e lógico no encontro 11 (05/10); físico e mapeamento no encontro 13 (19/10). Entre eles, a semana EAD de 12/10 é destinada à produção dos modelos pelas equipes.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5.1 Modelo conceitual (MER/DER)</w:t>
      </w:r>
    </w:p>
    <w:p>
      <w:pPr>
        <w:spacing w:after="120" w:line="276"/>
        <w:jc w:val="both"/>
      </w:pPr>
      <w:r>
        <w:t xml:space="preserve">O modelo conceitual representa as entidades do negócio e seus relacionamentos, sem qualquer decisão de tecnologia. Uma Especialidade possui vários Médicos; cada Médico atende várias Consultas; cada Paciente agenda várias Consultas e pode estar associado a um Usuário do sistema.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5 — Modelo conceitual (entidade-relacionamento).</w:t>
      </w:r>
    </w:p>
    <w:p>
      <w:pPr>
        <w:spacing w:after="120" w:line="276"/>
        <w:jc w:val="both"/>
      </w:pPr>
      <w:r>
        <w:rPr>
          <w:b/>
          <w:bCs/>
        </w:rPr>
        <w:t xml:space="preserve">Observação sobre a herança. </w:t>
      </w:r>
      <w:r>
        <w:t xml:space="preserve">A generalização Pessoa, presente no diagrama de classes, não aparece no modelo conceitual: optou-se por representar Paciente e Médico como entidades independentes, uma vez que possuem atributos próprios e não compartilham instâncias. Essa decisão é retomada no mapeamento objeto-relacional da seção 5.4.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5.2 Modelo lógico (relacional)</w:t>
      </w:r>
    </w:p>
    <w:p>
      <w:pPr>
        <w:spacing w:after="120" w:line="276"/>
        <w:jc w:val="both"/>
      </w:pPr>
      <w:r>
        <w:t xml:space="preserve">O modelo lógico traduz as entidades em tabelas, com chaves primárias e estrangeiras definidas. Todos os relacionamentos são do tipo 1:N, o que dispensa tabelas associativas. O modelo encontra-se na terceira forma normal.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6 — Modelo lógico relacional.</w:t>
      </w:r>
    </w:p>
    <w:p>
      <w:pPr>
        <w:spacing w:after="120" w:line="276"/>
        <w:jc w:val="both"/>
      </w:pPr>
      <w:r>
        <w:rPr>
          <w:b/>
          <w:bCs/>
        </w:rPr>
        <w:t xml:space="preserve">Dicionário de dados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700"/>
        <w:gridCol w:w="1900"/>
        <w:gridCol w:w="2100"/>
        <w:gridCol w:w="36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 primária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Chaves estrangeiras</w:t>
            </w:r>
          </w:p>
        </w:tc>
        <w:tc>
          <w:tcPr>
            <w:tcW w:type="dxa" w:w="36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especialidade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id_especialidade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Especialidades atendidas pela clínica e duração padrão do atendimento.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medico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id_medico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id_especialidade → especialidade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Profissionais da clínica, com CRM e vínculo à especialidade.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id_paciente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Pacientes cadastrados, identificados por CPF único.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id_consulta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id_paciente → paciente; id_medico → medico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das consultas, com data, hora e situação.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id_usuario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id_paciente → paciente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Credenciais de acesso e perfil de autorização.</w:t>
            </w:r>
          </w:p>
        </w:tc>
      </w:tr>
    </w:tbl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5.3 Modelo físico (script DDL)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60" w:before="60" w:line="264"/>
        <w:jc w:val="both"/>
      </w:pPr>
      <w:r>
        <w:rPr>
          <w:b/>
          <w:bCs/>
          <w:color w:val="1F4E79"/>
          <w:sz w:val="20"/>
          <w:szCs w:val="20"/>
        </w:rPr>
        <w:t xml:space="preserve">Projeto Integrador II. </w:t>
      </w:r>
      <w:r>
        <w:rPr>
          <w:i/>
          <w:iCs/>
          <w:color w:val="1F4E79"/>
          <w:sz w:val="20"/>
          <w:szCs w:val="20"/>
        </w:rPr>
        <w:t xml:space="preserve">No Projeto Integrador I, o produto encerra-se no modelo lógico (seção 5.2). Esta seção e as seguintes integram o Projeto Integrador II. O conteúdo permanece preenchido neste dossiê de referência para dar visão do produto completo e servir de padrão de qualidade quando essas etapas forem trabalhadas.</w:t>
      </w:r>
    </w:p>
    <w:p>
      <w:pPr>
        <w:spacing w:after="120" w:line="276"/>
        <w:jc w:val="both"/>
      </w:pPr>
      <w:r>
        <w:rPr>
          <w:b/>
          <w:bCs/>
        </w:rPr>
        <w:t xml:space="preserve">SGBD utilizado: </w:t>
      </w:r>
      <w:r>
        <w:t xml:space="preserve">MySQL 8.0.</w:t>
      </w:r>
    </w:p>
    <w:p>
      <w:pPr>
        <w:spacing w:after="120" w:line="276"/>
        <w:jc w:val="both"/>
      </w:pPr>
      <w:r>
        <w:t xml:space="preserve">O script abaixo cria a estrutura completa da base. Destacam-se a restrição de unicidade que implementa a RN01, o índice de apoio à consulta de agenda e a constraint de verificação da situação da consulta.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CREATE DATABASE agendamed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DEFAULT CHARACTER SET utf8mb4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DEFAULT COLLATE utf8mb4_unicode_ci;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USE agendamed;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CREATE TABLE especialidade (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id_especialidade  INT AUTO_INCREMENT PRIMARY KEY,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nome              VARCHAR(60)  NOT NULL UNIQUE,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duracao_padrao    INT          NOT NULL DEFAULT 30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) ENGINE=InnoDB;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CREATE TABLE medico (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id_medico         INT AUTO_INCREMENT PRIMARY KEY,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nome              VARCHAR(120) NOT NULL,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cpf               CHAR(11)     NOT NULL UNIQUE,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telefone          VARCHAR(20),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email             VARCHAR(120),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crm               VARCHAR(15)  NOT NULL UNIQUE,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ativo             BOOLEAN      NOT NULL DEFAULT TRUE,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id_especialidade  INT          NOT NULL,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CONSTRAINT fk_medico_especialidade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FOREIGN KEY (id_especialidade)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REFERENCES especialidade (id_especialidade)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) ENGINE=InnoDB;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CREATE TABLE paciente (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id_paciente       INT AUTO_INCREMENT PRIMARY KEY,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nome              VARCHAR(120) NOT NULL,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cpf               CHAR(11)     NOT NULL UNIQUE,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data_nascimento   DATE         NOT NULL,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telefone          VARCHAR(20)  NOT NULL,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email             VARCHAR(120)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) ENGINE=InnoDB;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CREATE TABLE usuario (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id_usuario        INT AUTO_INCREMENT PRIMARY KEY,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login             VARCHAR(40)  NOT NULL UNIQUE,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senha_hash        VARCHAR(255) NOT NULL,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perfil            ENUM('PACIENTE','RECEPCIONISTA','MEDICO') NOT NULL,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id_paciente       INT NULL,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CONSTRAINT fk_usuario_paciente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FOREIGN KEY (id_paciente)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REFERENCES paciente (id_paciente)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) ENGINE=InnoDB;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CREATE TABLE consulta (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id_consulta       INT AUTO_INCREMENT PRIMARY KEY,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id_paciente       INT      NOT NULL,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id_medico         INT      NOT NULL,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data_hora         DATETIME NOT NULL,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situacao          ENUM('AGENDADA','REALIZADA','CANCELADA')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NOT NULL DEFAULT 'AGENDADA',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observacao        VARCHAR(255),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CONSTRAINT fk_consulta_paciente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FOREIGN KEY (id_paciente) REFERENCES paciente (id_paciente),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CONSTRAINT fk_consulta_medico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FOREIGN KEY (id_medico)   REFERENCES medico (id_medico),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-- RN01: um medico nao pode ter duas consultas no mesmo horario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CONSTRAINT uk_medico_horario UNIQUE (id_medico, data_hora)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) ENGINE=InnoDB;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-- Indice de apoio ao UC03 (consulta da agenda diaria)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CREATE INDEX idx_consulta_medico_data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ON consulta (id_medico, data_hora);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-- Indice de apoio ao UC02 (listagem por paciente)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CREATE INDEX idx_consulta_paciente</w:t>
      </w:r>
    </w:p>
    <w:p>
      <w:pPr>
        <w:shd w:fill="F5F5F5" w:color="auto" w:val="clear"/>
        <w:spacing w:after="0" w:line="2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ON consulta (id_paciente, data_hora);</w:t>
      </w:r>
    </w:p>
    <w:p>
      <w:pPr>
        <w:spacing w:after="14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</w:rPr>
        <w:t xml:space="preserve">Implementação das regras de negócio no banco. </w:t>
      </w:r>
      <w:r>
        <w:t xml:space="preserve">A RN01 é garantida pela constraint uk_medico_horario, que impede fisicamente o agendamento duplicado. As regras RN02, RN03 e RN05 dependem de comparação temporal ou de estado e são implementadas na camada de aplicação, com validação também na interface.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5.4 Mapeamento objeto-relacional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60" w:before="60" w:line="264"/>
        <w:jc w:val="both"/>
      </w:pPr>
      <w:r>
        <w:rPr>
          <w:b/>
          <w:bCs/>
          <w:color w:val="1F4E79"/>
          <w:sz w:val="20"/>
          <w:szCs w:val="20"/>
        </w:rPr>
        <w:t xml:space="preserve">Projeto Integrador II. </w:t>
      </w:r>
      <w:r>
        <w:rPr>
          <w:i/>
          <w:iCs/>
          <w:color w:val="1F4E79"/>
          <w:sz w:val="20"/>
          <w:szCs w:val="20"/>
        </w:rPr>
        <w:t xml:space="preserve">Seção do Projeto Integrador II, apresentada aqui já preenchida como referência.</w:t>
      </w:r>
    </w:p>
    <w:p>
      <w:pPr>
        <w:spacing w:after="120" w:line="276"/>
        <w:jc w:val="both"/>
      </w:pPr>
      <w:r>
        <w:t xml:space="preserve">O quadro evidencia a correspondência entre as classes persistentes do diagrama da seção 4.3 e as tabelas do modelo lógico da seção 5.2.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0"/>
        <w:gridCol w:w="2300"/>
        <w:gridCol w:w="476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Classe (seção 4.3)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 (seção 5.2)</w:t>
            </w:r>
          </w:p>
        </w:tc>
        <w:tc>
          <w:tcPr>
            <w:tcW w:type="dxa" w:w="47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Pessoa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Classe abstrata. A herança foi resolvida pela estratégia de tabela por classe concreta: os atributos de Pessoa foram replicados em paciente e medico, evitando junções em toda consulta.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</w:t>
            </w:r>
          </w:p>
        </w:tc>
        <w:tc>
          <w:tcPr>
            <w:tcW w:type="dxa" w:w="4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Mapeamento direto, acrescido dos atributos herdados de Pessoa.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Medico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medico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Mapeamento direto, acrescido dos atributos herdados e do campo de controle ativo.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Especialidade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especialidade</w:t>
            </w:r>
          </w:p>
        </w:tc>
        <w:tc>
          <w:tcPr>
            <w:tcW w:type="dxa" w:w="4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Mapeamento direto.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Mapeamento direto. As associações com Paciente e Médico tornaram-se chaves estrangeiras.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</w:t>
            </w:r>
          </w:p>
        </w:tc>
        <w:tc>
          <w:tcPr>
            <w:tcW w:type="dxa" w:w="4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Mapeamento direto. O enumerado Perfil foi implementado como ENUM do MySQL.</w:t>
            </w:r>
          </w:p>
        </w:tc>
      </w:tr>
    </w:tbl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70" w:before="60" w:line="264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Este quadro é a evidência de integração entre os Blocos 1 e 2, e é o primeiro item que a banca verifica. Chamar atenção para a linha de Pessoa: nem toda classe vira tabela, mas a decisão precisa estar justificada.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F3864"/>
          <w:sz w:val="28"/>
          <w:szCs w:val="28"/>
        </w:rPr>
        <w:t xml:space="preserve">6. Bloco 3 — Protótipo de Telas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60" w:before="60" w:line="264"/>
        <w:jc w:val="both"/>
      </w:pPr>
      <w:r>
        <w:rPr>
          <w:b/>
          <w:bCs/>
          <w:color w:val="1F4E79"/>
          <w:sz w:val="20"/>
          <w:szCs w:val="20"/>
        </w:rPr>
        <w:t xml:space="preserve">Projeto Integrador II. </w:t>
      </w:r>
      <w:r>
        <w:rPr>
          <w:i/>
          <w:iCs/>
          <w:color w:val="1F4E79"/>
          <w:sz w:val="20"/>
          <w:szCs w:val="20"/>
        </w:rPr>
        <w:t xml:space="preserve">Todo o Bloco 3 (seções 6.1 a 6.3) integra o Projeto Integrador II. Mantido preenchido neste dossiê de referência para evidenciar a continuidade entre os componentes.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70" w:before="60" w:line="264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Construído no encontro 14 (26/10), com produção na semana EAD de 02/11. Enfatizar que o protótipo não é sistema funcional: serve para validar a solução antes da codificação.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6.1 Wireframes (baixa fidelidade)</w:t>
      </w:r>
    </w:p>
    <w:p>
      <w:pPr>
        <w:spacing w:after="120" w:line="276"/>
        <w:jc w:val="both"/>
      </w:pPr>
      <w:r>
        <w:t xml:space="preserve">O wireframe define a estrutura da tela — posição dos elementos, campos e ações — sem preocupação com cor ou estética. A tela de agendamento organiza-se em três regiões: seleção de especialidade, médico e data; grade de horários disponíveis; e resumo com as ações de confirmação.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7 — Wireframe da tela T4 (agendamento de consulta).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6.2 Mockups (média/alta fidelidade)</w:t>
      </w:r>
    </w:p>
    <w:p>
      <w:pPr>
        <w:spacing w:after="120" w:line="276"/>
        <w:jc w:val="both"/>
      </w:pPr>
      <w:r>
        <w:t xml:space="preserve">Os mockups aplicam a identidade visual e detalham os estados dos elementos. Na tela T4, os horários apresentam três estados distintos — livre, selecionado e ocupado —, sendo o estado ocupado a materialização visual da regra RN01.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8 — Mockup da tela T4 — Agendamento de consulta (UC01).</w:t>
      </w:r>
    </w:p>
    <w:p>
      <w:pPr>
        <w:spacing w:after="120" w:line="276"/>
        <w:jc w:val="both"/>
      </w:pPr>
      <w:r>
        <w:t xml:space="preserve">A tela T5 lista as consultas do paciente com sua situação. O botão de cancelamento é exibido apenas nas consultas com situação “agendada” e dentro do prazo de 24 horas, aplicando as regras RN02 e RN05 na própria interface.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9 — Mockup da tela T5 — Minhas consultas (UC02).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6.3 Fluxo de navegação</w:t>
      </w:r>
    </w:p>
    <w:p>
      <w:pPr>
        <w:spacing w:after="120" w:line="276"/>
        <w:jc w:val="both"/>
      </w:pPr>
      <w:r>
        <w:t xml:space="preserve">A navegação parte da autenticação (T1) para o menu principal (T2), que distribui o acesso às funcionalidades conforme o perfil do usuário. As telas de operação retornam ao menu após a confirmação.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10 — Fluxo de navegação entre as telas do sistema.</w:t>
      </w:r>
    </w:p>
    <w:p>
      <w:pPr>
        <w:spacing w:after="120" w:line="276"/>
        <w:jc w:val="both"/>
      </w:pPr>
      <w:r>
        <w:rPr>
          <w:b/>
          <w:bCs/>
        </w:rPr>
        <w:t xml:space="preserve">Relação entre telas e casos de uso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200"/>
        <w:gridCol w:w="3000"/>
        <w:gridCol w:w="2400"/>
        <w:gridCol w:w="276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7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 de acesso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UC05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Menu principal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de paciente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UC04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Recepcionista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T4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Agendamento de consulta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UC01</w:t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Paciente, Recepcionista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Minhas consultas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UC02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Paciente, Recepcionista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T6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 do médico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UC03</w:t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Médico, Recepcionista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Confirmação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UC01, UC02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F3864"/>
          <w:sz w:val="28"/>
          <w:szCs w:val="28"/>
        </w:rPr>
        <w:t xml:space="preserve">7. Rastreabilidade e Considerações Finais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60" w:before="60" w:line="264"/>
        <w:jc w:val="both"/>
      </w:pPr>
      <w:r>
        <w:rPr>
          <w:b/>
          <w:bCs/>
          <w:color w:val="1F4E79"/>
          <w:sz w:val="20"/>
          <w:szCs w:val="20"/>
        </w:rPr>
        <w:t xml:space="preserve">Projeto Integrador II. </w:t>
      </w:r>
      <w:r>
        <w:rPr>
          <w:i/>
          <w:iCs/>
          <w:color w:val="1F4E79"/>
          <w:sz w:val="20"/>
          <w:szCs w:val="20"/>
        </w:rPr>
        <w:t xml:space="preserve">A Seção 7 integra o Projeto Integrador II, quando os três blocos estão concluídos. Apresentada aqui completa para demonstrar como a rastreabilidade fecha a cadeia de coerência ao final dos dois componentes.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70" w:before="60" w:line="264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Consolidada no encontro 16 (09/11), na revisão cruzada. A matriz deve ser preenchida incrementalmente desde o encontro 6 — equipes que a deixam para o fim descobrem incoerências quando já não há tempo de corrigir.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7.1 Matriz de rastreabilidade</w:t>
      </w:r>
    </w:p>
    <w:p>
      <w:pPr>
        <w:spacing w:after="120" w:line="276"/>
        <w:jc w:val="both"/>
      </w:pPr>
      <w:r>
        <w:t xml:space="preserve">A matriz evidencia que cada caso de uso possui requisito de origem, classes que o realizam, tabelas que o sustentam e tela que o materializa. A ausência de qualquer elemento em uma linha indicaria incoerência entre os blocos.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300"/>
        <w:gridCol w:w="1200"/>
        <w:gridCol w:w="2360"/>
        <w:gridCol w:w="2100"/>
        <w:gridCol w:w="24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Classes envolvidas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Tabelas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UC01 Agendar consulta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RF02, RF05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Consulta, Medico, Paciente, Especialidade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consulta, medico, especialidade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T4 (Figura 8)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UC02 Cancelar consulta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RF03, RF08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Consulta, Paciente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T5 (Figura 9)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UC03 Consultar agenda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RF04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Consulta, Medico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consulta, medico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T6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UC04 Cadastrar paciente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RF01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UC05 Autenticar usuário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RF07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UC06 Cadastrar médico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RF06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Medico, Especialidade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medico, especialidade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</w:rPr>
        <w:t xml:space="preserve">Análise da matriz. </w:t>
      </w:r>
      <w:r>
        <w:t xml:space="preserve">O UC06 não possui tela prototipada: por ser um cadastro administrativo de baixa frequência, foi mantido no escopo funcional mas excluído da prototipação, decisão registrada aqui para evitar leitura de incoerência. O RF09 (relatório por período), de prioridade baixa, não gerou caso de uso e permanece fora da matriz.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70" w:before="60" w:line="264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Esta é a forma correta de tratar uma lacuna: não escondê-la, mas justificá-la. Equipes que deixam células vazias sem explicação perdem ponto; as que justificam, demonstram controle sobre o próprio escopo.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7.2 Checklist de entrega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84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 verificado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[X]</w:t>
            </w:r>
          </w:p>
        </w:tc>
        <w:tc>
          <w:tcPr>
            <w:tcW w:type="dxa" w:w="8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 os campos entre colchetes foram substituídos e as caixas de orientação, apagadas.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[X]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requisito funcional de prioridade alta tem pelo menos um caso de uso correspondente.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[X]</w:t>
            </w:r>
          </w:p>
        </w:tc>
        <w:tc>
          <w:tcPr>
            <w:tcW w:type="dxa" w:w="8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caso de uso tem descrição textual completa, com fluxos, pré e pós-condições.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[X]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Os diagramas de sequência usam apenas classes existentes no diagrama de classes.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[X]</w:t>
            </w:r>
          </w:p>
        </w:tc>
        <w:tc>
          <w:tcPr>
            <w:tcW w:type="dxa" w:w="8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classe persistente possui tabela correspondente no modelo lógico.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[X]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modelo físico (DDL) é coerente com o modelo lógico.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[X]</w:t>
            </w:r>
          </w:p>
        </w:tc>
        <w:tc>
          <w:tcPr>
            <w:tcW w:type="dxa" w:w="8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tela do protótipo corresponde a um caso de uso.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[X]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matriz de rastreabilidade está preenchida, com as lacunas justificadas.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[X]</w:t>
            </w:r>
          </w:p>
        </w:tc>
        <w:tc>
          <w:tcPr>
            <w:tcW w:type="dxa" w:w="8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Todas as figuras estão legíveis, numeradas e legendadas.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[X]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 referências seguem um único padrão, aplicado de forma consistente.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7.3 Considerações finais</w:t>
      </w:r>
    </w:p>
    <w:p>
      <w:pPr>
        <w:spacing w:after="120" w:line="276"/>
        <w:jc w:val="both"/>
      </w:pPr>
      <w:r>
        <w:t xml:space="preserve">O sistema projetado atende aos objetivos definidos na seção 1.3. O problema central identificado — a perda de horários por falta de visibilidade da agenda — é enfrentado por dois mecanismos complementares: o cálculo automático dos horários livres, que elimina a busca manual, e a liberação imediata do horário no cancelamento, que devolve a vaga à lista de disponíveis. A regra de unicidade implementada no banco impede fisicamente o agendamento duplicado, principal fonte de erro do processo em papel.</w:t>
      </w:r>
    </w:p>
    <w:p>
      <w:pPr>
        <w:spacing w:after="120" w:line="276"/>
        <w:jc w:val="both"/>
      </w:pPr>
      <w:r>
        <w:t xml:space="preserve">A principal dificuldade do trabalho esteve no cálculo dos horários disponíveis, que depende simultaneamente da duração padrão da especialidade, das consultas já agendadas e do intervalo de atendimento do profissional. A modelagem inicial atribuía essa responsabilidade ao controlador; a revisão do encontro 16 a deslocou para a classe Medico, o que tornou o diagrama de sequência mais coeso e alinhado ao princípio de manter o comportamento junto ao dado.</w:t>
      </w:r>
    </w:p>
    <w:p>
      <w:pPr>
        <w:spacing w:after="120" w:line="276"/>
        <w:jc w:val="both"/>
      </w:pPr>
      <w:r>
        <w:t xml:space="preserve">Como evolução, a etapa seguinte seria a implementação do sistema a partir dos modelos aqui produzidos, acrescida de duas funcionalidades deliberadamente mantidas fora do escopo: a notificação automática de lembrete ao paciente e o relatório gerencial de ocupação por profissional, previsto no RF09.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F3864"/>
          <w:sz w:val="28"/>
          <w:szCs w:val="28"/>
        </w:rPr>
        <w:t xml:space="preserve">Referências</w:t>
      </w:r>
    </w:p>
    <w:p>
      <w:pPr>
        <w:spacing w:after="120" w:line="276"/>
        <w:jc w:val="both"/>
      </w:pPr>
      <w:r>
        <w:rPr>
          <w:b/>
          <w:bCs/>
        </w:rPr>
        <w:t xml:space="preserve">Padrão adotado. </w:t>
      </w:r>
      <w:r>
        <w:t xml:space="preserve">A equipe deve adotar um dos dois padrões aceitos no componente — ABNT (NBR 6023) ou IEEE — e mantê-lo de forma consistente no texto e na lista final. Não se admite a mistura dos formatos. O </w:t>
      </w:r>
      <w:r>
        <w:rPr>
          <w:b/>
          <w:bCs/>
        </w:rPr>
        <w:t xml:space="preserve">padrão IEEE</w:t>
      </w:r>
      <w:r>
        <w:t xml:space="preserve"> é o de uso corrente na área de exatas e computação, sendo o adotado pelas principais publicações da área; o padrão ABNT é o de referência institucional no Brasil. Ambos são igualmente aceitos na avaliação.</w:t>
      </w:r>
    </w:p>
    <w:p>
      <w:pPr>
        <w:spacing w:after="120" w:line="276"/>
        <w:jc w:val="both"/>
      </w:pPr>
      <w:r>
        <w:rPr>
          <w:i/>
          <w:iCs/>
          <w:color w:val="555555"/>
          <w:sz w:val="19"/>
          <w:szCs w:val="19"/>
        </w:rPr>
        <w:t xml:space="preserve">As mesmas cinco obras são apresentadas abaixo nos dois formatos, para servir de modelo às equipes. No dossiê entregue, apenas um dos blocos deve permanecer.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Opção A — Padrão ABNT (NBR 6023)</w:t>
      </w:r>
    </w:p>
    <w:p>
      <w:pPr>
        <w:spacing w:after="120" w:line="276"/>
        <w:jc w:val="both"/>
      </w:pPr>
      <w:r>
        <w:rPr>
          <w:i/>
          <w:iCs/>
          <w:color w:val="555555"/>
          <w:sz w:val="19"/>
          <w:szCs w:val="19"/>
        </w:rPr>
        <w:t xml:space="preserve">Ordenação alfabética pelo sobrenome. Sobrenome em caixa alta, seguido do prenome. Citação no texto por autor-data: (BEZERRA, 2015).</w:t>
      </w:r>
    </w:p>
    <w:p>
      <w:pPr>
        <w:spacing w:after="110" w:line="276"/>
        <w:jc w:val="both"/>
      </w:pPr>
      <w:r>
        <w:rPr>
          <w:sz w:val="20"/>
          <w:szCs w:val="20"/>
        </w:rPr>
        <w:t xml:space="preserve">BEZERRA, Eduardo. Princípios de análise e projeto de sistemas com UML. 3. ed. rev. e atual. Rio de Janeiro: Elsevier, 2015. 398 p.</w:t>
      </w:r>
    </w:p>
    <w:p>
      <w:pPr>
        <w:spacing w:after="110" w:line="276"/>
        <w:jc w:val="both"/>
      </w:pPr>
      <w:r>
        <w:rPr>
          <w:sz w:val="20"/>
          <w:szCs w:val="20"/>
        </w:rPr>
        <w:t xml:space="preserve">GUEDES, Gilleanes T. A. UML 2: guia prático. 2. ed. rev. e ampl. São Paulo: Novatec, 2014. 192 p.</w:t>
      </w:r>
    </w:p>
    <w:p>
      <w:pPr>
        <w:spacing w:after="110" w:line="276"/>
        <w:jc w:val="both"/>
      </w:pPr>
      <w:r>
        <w:rPr>
          <w:sz w:val="20"/>
          <w:szCs w:val="20"/>
        </w:rPr>
        <w:t xml:space="preserve">PRESSMAN, Roger S.; MAXIM, Bruce R. Engenharia de software: uma abordagem profissional. 8. ed. Porto Alegre: AMGH, 2016. 940 p.</w:t>
      </w:r>
    </w:p>
    <w:p>
      <w:pPr>
        <w:spacing w:after="110" w:line="276"/>
        <w:jc w:val="both"/>
      </w:pPr>
      <w:r>
        <w:rPr>
          <w:sz w:val="20"/>
          <w:szCs w:val="20"/>
        </w:rPr>
        <w:t xml:space="preserve">SOMMERVILLE, Ian. Engenharia de software. 9. ed. São Paulo: Pearson Prentice Hall, 2011. 529 p.</w:t>
      </w:r>
    </w:p>
    <w:p>
      <w:pPr>
        <w:spacing w:after="110" w:line="276"/>
        <w:jc w:val="both"/>
      </w:pPr>
      <w:r>
        <w:rPr>
          <w:sz w:val="20"/>
          <w:szCs w:val="20"/>
        </w:rPr>
        <w:t xml:space="preserve">WAZLAWICK, Raul Sidnei. Análise e design orientados a objetos para sistemas de informação: modelagem com UML, OCL e IFML. 3. ed. Rio de Janeiro: Campus, 2015. 462 p.</w:t>
      </w:r>
    </w:p>
    <w:p>
      <w:pPr>
        <w:pStyle w:val="Heading2"/>
        <w:spacing w:after="110" w:before="240"/>
      </w:pPr>
      <w:r>
        <w:rPr>
          <w:b/>
          <w:bCs/>
          <w:color w:val="1F3864"/>
          <w:sz w:val="24"/>
          <w:szCs w:val="24"/>
        </w:rPr>
        <w:t xml:space="preserve">Opção B — Padrão IEEE</w:t>
      </w:r>
    </w:p>
    <w:p>
      <w:pPr>
        <w:spacing w:after="120" w:line="276"/>
        <w:jc w:val="both"/>
      </w:pPr>
      <w:r>
        <w:rPr>
          <w:i/>
          <w:iCs/>
          <w:color w:val="555555"/>
          <w:sz w:val="19"/>
          <w:szCs w:val="19"/>
        </w:rPr>
        <w:t xml:space="preserve">Ordenação por ordem de citação no texto, com número entre colchetes. Prenome abreviado antes do sobrenome. Citação no texto pelo número: [1] ou [3, p. 145].</w:t>
      </w:r>
    </w:p>
    <w:p>
      <w:pPr>
        <w:spacing w:after="110" w:line="276"/>
        <w:ind w:left="400" w:hanging="400"/>
        <w:jc w:val="both"/>
      </w:pPr>
      <w:r>
        <w:rPr>
          <w:sz w:val="20"/>
          <w:szCs w:val="20"/>
        </w:rPr>
        <w:t xml:space="preserve">[1] E. Bezerra, Princípios de análise e projeto de sistemas com UML, 3ª ed. rev. e atual. Rio de Janeiro, RJ, Brasil: Elsevier, 2015.</w:t>
      </w:r>
    </w:p>
    <w:p>
      <w:pPr>
        <w:spacing w:after="110" w:line="276"/>
        <w:ind w:left="400" w:hanging="400"/>
        <w:jc w:val="both"/>
      </w:pPr>
      <w:r>
        <w:rPr>
          <w:sz w:val="20"/>
          <w:szCs w:val="20"/>
        </w:rPr>
        <w:t xml:space="preserve">[2] G. T. A. Guedes, UML 2: guia prático, 2ª ed. rev. e ampl. São Paulo, SP, Brasil: Novatec, 2014.</w:t>
      </w:r>
    </w:p>
    <w:p>
      <w:pPr>
        <w:spacing w:after="110" w:line="276"/>
        <w:ind w:left="400" w:hanging="400"/>
        <w:jc w:val="both"/>
      </w:pPr>
      <w:r>
        <w:rPr>
          <w:sz w:val="20"/>
          <w:szCs w:val="20"/>
        </w:rPr>
        <w:t xml:space="preserve">[3] R. S. Pressman e B. R. Maxim, Engenharia de software: uma abordagem profissional, 8ª ed. Porto Alegre, RS, Brasil: AMGH, 2016.</w:t>
      </w:r>
    </w:p>
    <w:p>
      <w:pPr>
        <w:spacing w:after="110" w:line="276"/>
        <w:ind w:left="400" w:hanging="400"/>
        <w:jc w:val="both"/>
      </w:pPr>
      <w:r>
        <w:rPr>
          <w:sz w:val="20"/>
          <w:szCs w:val="20"/>
        </w:rPr>
        <w:t xml:space="preserve">[4] I. Sommerville, Engenharia de software, 9ª ed. São Paulo, SP, Brasil: Pearson Prentice Hall, 2011.</w:t>
      </w:r>
    </w:p>
    <w:p>
      <w:pPr>
        <w:spacing w:after="110" w:line="276"/>
        <w:ind w:left="400" w:hanging="400"/>
        <w:jc w:val="both"/>
      </w:pPr>
      <w:r>
        <w:rPr>
          <w:sz w:val="20"/>
          <w:szCs w:val="20"/>
        </w:rPr>
        <w:t xml:space="preserve">[5] R. S. Wazlawick, Análise e design orientados a objetos para sistemas de informação: modelagem com UML, OCL e IFML, 3ª ed. Rio de Janeiro, RJ, Brasil: Campus, 2015.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70" w:before="60" w:line="264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O plano de ensino do componente apresenta sua bibliografia no padrão IEEE. Ao orientar as equipes, esclarecer que a escolha é livre entre os dois padrões, mas que a consistência é avaliada: alternar formatos dentro do mesmo documento é erro de normalização, não questão de estilo.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28"/>
          <w:szCs w:val="28"/>
        </w:rPr>
        <w:t xml:space="preserve">Apêndice A — Roteiro de uso deste dossiê em aula</w:t>
      </w:r>
    </w:p>
    <w:p>
      <w:pPr>
        <w:spacing w:after="120" w:line="276"/>
        <w:jc w:val="both"/>
      </w:pPr>
      <w:r>
        <w:t xml:space="preserve">Sugestão de condução, encontro a encontro, para a etapa de demonstração no template: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200"/>
        <w:gridCol w:w="2200"/>
        <w:gridCol w:w="60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Encontro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Seção demonstrada</w:t>
            </w:r>
          </w:p>
        </w:tc>
        <w:tc>
          <w:tcPr>
            <w:tcW w:type="dxa" w:w="6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enfatizar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 (03/08)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1.1 a 1.4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estreitamento do escopo; a coluna “não está no escopo” como instrumento de viabilidade.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 (10/08)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2.1 a 2.3</w:t>
            </w:r>
          </w:p>
        </w:tc>
        <w:tc>
          <w:tcPr>
            <w:tcW w:type="dxa" w:w="6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diferença entre produzir e consolidar; riscos como previsão, não como formalidade.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 (17/08)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3.1 e 3.2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derivação dos requisitos a partir do escopo; a priorização como ferramenta de recorte.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 (24/08)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4.1 e 4.2</w:t>
            </w:r>
          </w:p>
        </w:tc>
        <w:tc>
          <w:tcPr>
            <w:tcW w:type="dxa" w:w="6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descrição textual como artefato central; a numeração dos fluxos alternando ator e sistema.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 (31/08)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3.3 e 7.1 parcial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RN01 aparecendo nos três blocos; o início da matriz de rastreabilidade.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 (21/09)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6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Classe representa conceito de domínio, não tela; a herança e sua consequência no banco.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 (28/09)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checagem de que todo objeto da sequência existe no diagrama de classes.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 (05/10)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5.1 e 5.2</w:t>
            </w:r>
          </w:p>
        </w:tc>
        <w:tc>
          <w:tcPr>
            <w:tcW w:type="dxa" w:w="6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derivação do lógico a partir do conceitual; por que não há tabela associativa aqui.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 (19/10)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5.3 e 5.4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constraint UNIQUE como implementação de regra de negócio; o quadro de mapeamento.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 (26/10)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6.1 a 6.3</w:t>
            </w:r>
          </w:p>
        </w:tc>
        <w:tc>
          <w:tcPr>
            <w:tcW w:type="dxa" w:w="6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Os três estados do horário na tela T4 como materialização da RN01.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 (09/11)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7.1 e 7.2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revisão cruzada completa; como justificar uma lacuna em vez de escondê-la.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 (23/11)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7.3 e Referências</w:t>
            </w:r>
          </w:p>
        </w:tc>
        <w:tc>
          <w:tcPr>
            <w:tcW w:type="dxa" w:w="6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retomada do problema da seção 1; a consistência do padrão bibliográfico.</w:t>
            </w:r>
          </w:p>
        </w:tc>
      </w:tr>
    </w:tbl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a0672d5130327fe748dd69d5ac4e91bcdaff63.undefined"/><Relationship Id="rId8" Type="http://schemas.openxmlformats.org/officeDocument/2006/relationships/image" Target="media/47661d08e38aa7262e53ed328e220ea97190b6b5.undefined"/><Relationship Id="rId9" Type="http://schemas.openxmlformats.org/officeDocument/2006/relationships/image" Target="media/85e00277c9f9cfb12d2ea84f326c571793f889a9.undefined"/><Relationship Id="rId10" Type="http://schemas.openxmlformats.org/officeDocument/2006/relationships/image" Target="media/4ab4daa5ca023023b8aa44de44bfc2c14e9f017d.undefined"/><Relationship Id="rId11" Type="http://schemas.openxmlformats.org/officeDocument/2006/relationships/image" Target="media/065094ea9d711eda4f7701c9d8e6f68ebf3d3232.undefined"/><Relationship Id="rId12" Type="http://schemas.openxmlformats.org/officeDocument/2006/relationships/image" Target="media/2ee6f8bcd4fdfd9ecabf09e343078200a55990a3.undefined"/><Relationship Id="rId13" Type="http://schemas.openxmlformats.org/officeDocument/2006/relationships/image" Target="media/59850bca8412c14486759a90a56fa87dca535f2a.undefined"/><Relationship Id="rId14" Type="http://schemas.openxmlformats.org/officeDocument/2006/relationships/image" Target="media/47384f792462c5aadf72e2912fec7313d7c5e87a.undefined"/><Relationship Id="rId15" Type="http://schemas.openxmlformats.org/officeDocument/2006/relationships/image" Target="media/22beb67adb64c9275051eb6efba3b5c63972726c.undefined"/><Relationship Id="rId16" Type="http://schemas.openxmlformats.org/officeDocument/2006/relationships/image" Target="media/31dac668660a4e5a7b2fd2b51bf0b1b08c7b31c3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2026-07-23T16:07:17.177Z</dcterms:created>
  <dcterms:modified xsi:type="dcterms:W3CDTF">2026-07-23T16:07:17.177Z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