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jc w:val="center"/>
      </w:pPr>
      <w:r>
        <w:rPr>
          <w:rFonts w:ascii="Calibri" w:cs="Calibri" w:eastAsia="Calibri" w:hAnsi="Calibri"/>
          <w:b/>
          <w:bCs/>
          <w:color w:val="2E5496"/>
          <w:spacing w:val="40"/>
          <w:sz w:val="22"/>
          <w:szCs w:val="22"/>
        </w:rPr>
        <w:t xml:space="preserve">ANTEPROYECTO DE INVESTIGACIÓN · VERSIÓN 2</w:t>
      </w:r>
    </w:p>
    <w:p>
      <w:pPr>
        <w:spacing w:after="200" w:before="400"/>
        <w:jc w:val="center"/>
      </w:pPr>
      <w:r>
        <w:rPr>
          <w:rFonts w:ascii="Calibri" w:cs="Calibri" w:eastAsia="Calibri" w:hAnsi="Calibri"/>
          <w:b/>
          <w:bCs/>
          <w:color w:val="1F3864"/>
          <w:sz w:val="40"/>
          <w:szCs w:val="40"/>
        </w:rPr>
        <w:t xml:space="preserve">Sistema de prescripción adaptativa de entrenamiento de fuerza mediante aprendizaje automático</w:t>
      </w:r>
    </w:p>
    <w:p>
      <w:pPr>
        <w:spacing w:after="800"/>
        <w:jc w:val="center"/>
      </w:pPr>
      <w:r>
        <w:rPr>
          <w:rFonts w:ascii="Calibri" w:cs="Calibri" w:eastAsia="Calibri" w:hAnsi="Calibri"/>
          <w:i/>
          <w:iCs/>
          <w:color w:val="404040"/>
          <w:sz w:val="26"/>
          <w:szCs w:val="26"/>
        </w:rPr>
        <w:t xml:space="preserve">Estudio de caso múltiple sobre una plataforma web con registro de esfuerzo percibido y de ingesta</w:t>
      </w:r>
    </w:p>
    <w:p>
      <w:pPr>
        <w:spacing w:after="120"/>
        <w:jc w:val="center"/>
      </w:pPr>
      <w:r>
        <w:rPr>
          <w:rFonts w:ascii="Calibri" w:cs="Calibri" w:eastAsia="Calibri" w:hAnsi="Calibri"/>
          <w:b/>
          <w:bCs/>
          <w:sz w:val="22"/>
          <w:szCs w:val="22"/>
        </w:rPr>
        <w:t xml:space="preserve">Proyecto GymAI</w:t>
      </w:r>
    </w:p>
    <w:p>
      <w:pPr>
        <w:spacing w:after="1000"/>
        <w:jc w:val="center"/>
      </w:pPr>
      <w:r>
        <w:rPr>
          <w:rFonts w:ascii="Calibri" w:cs="Calibri" w:eastAsia="Calibri" w:hAnsi="Calibri"/>
          <w:color w:val="595959"/>
          <w:sz w:val="20"/>
          <w:szCs w:val="20"/>
        </w:rPr>
        <w:t xml:space="preserve">Incluye resultados preliminares sobre datos simulados</w:t>
      </w:r>
    </w:p>
    <w:p>
      <w:pPr>
        <w:spacing w:after="80"/>
        <w:jc w:val="center"/>
      </w:pPr>
      <w:r>
        <w:rPr>
          <w:rFonts w:ascii="Calibri" w:cs="Calibri" w:eastAsia="Calibri" w:hAnsi="Calibri"/>
          <w:sz w:val="22"/>
          <w:szCs w:val="22"/>
        </w:rPr>
        <w:t xml:space="preserve">Autor: Gabo</w:t>
      </w:r>
    </w:p>
    <w:p>
      <w:pPr>
        <w:spacing w:after="80"/>
        <w:jc w:val="center"/>
      </w:pPr>
      <w:r>
        <w:rPr>
          <w:rFonts w:ascii="Calibri" w:cs="Calibri" w:eastAsia="Calibri" w:hAnsi="Calibri"/>
          <w:sz w:val="22"/>
          <w:szCs w:val="22"/>
        </w:rPr>
        <w:t xml:space="preserve">Agosto de 2026</w:t>
      </w:r>
    </w:p>
    <w:p>
      <w:r>
        <w:br w:type="page"/>
      </w:r>
    </w:p>
    <w:p>
      <w:pPr>
        <w:pStyle w:val="Heading1"/>
        <w:spacing w:after="200" w:before="320"/>
      </w:pPr>
      <w:r>
        <w:rPr>
          <w:rFonts w:ascii="Calibri" w:cs="Calibri" w:eastAsia="Calibri" w:hAnsi="Calibri"/>
          <w:b/>
          <w:bCs/>
          <w:color w:val="1F3864"/>
          <w:sz w:val="30"/>
          <w:szCs w:val="30"/>
        </w:rPr>
        <w:t xml:space="preserve">Contenido</w:t>
      </w:r>
    </w:p>
    <w:p>
      <w:pPr>
        <w:spacing w:after="160" w:line="276"/>
        <w:jc w:val="both"/>
      </w:pPr>
      <w:r>
        <w:rPr>
          <w:rFonts w:ascii="Calibri" w:cs="Calibri" w:eastAsia="Calibri" w:hAnsi="Calibri"/>
          <w:i/>
          <w:iCs/>
          <w:color w:val="808080"/>
          <w:sz w:val="18"/>
          <w:szCs w:val="18"/>
        </w:rPr>
        <w:t xml:space="preserve">Para poblar el índice en Word: clic derecho sobre esta tabla y seleccionar «Actualizar campos».</w:t>
      </w:r>
    </w:p>
    <w:sdt>
      <w:sdtPr>
        <w:alias w:val="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20"/>
      </w:pPr>
      <w:r>
        <w:rPr>
          <w:rFonts w:ascii="Calibri" w:cs="Calibri" w:eastAsia="Calibri" w:hAnsi="Calibri"/>
          <w:b/>
          <w:bCs/>
          <w:color w:val="1F3864"/>
          <w:sz w:val="30"/>
          <w:szCs w:val="30"/>
        </w:rPr>
        <w:t xml:space="preserve">1. Cambios respecto a la versión 1</w:t>
      </w:r>
    </w:p>
    <w:p>
      <w:pPr>
        <w:spacing w:after="160" w:line="276"/>
        <w:jc w:val="both"/>
      </w:pPr>
      <w:r>
        <w:rPr>
          <w:rFonts w:ascii="Calibri" w:cs="Calibri" w:eastAsia="Calibri" w:hAnsi="Calibri"/>
          <w:sz w:val="22"/>
          <w:szCs w:val="22"/>
        </w:rPr>
        <w:t xml:space="preserve">Esta versión corrige la anterior en tres puntos. Se documentan aquí de forma explícita porque dos de ellos surgieron de resultados que contradicen lo que el propio autor había planteado, y ese recorrido forma parte del trabajo.</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900"/>
        <w:gridCol w:w="3200"/>
        <w:gridCol w:w="4260"/>
      </w:tblGrid>
      <w:tr>
        <w:trPr>
          <w:tblHeader/>
        </w:trPr>
        <w:tc>
          <w:tcPr>
            <w:tcW w:type="dxa" w:w="1900"/>
            <w:shd w:fill="1F3864" w:color="auto" w:val="clear"/>
            <w:tcMar>
              <w:top w:type="dxa" w:w="60"/>
              <w:left w:type="dxa" w:w="100"/>
              <w:bottom w:type="dxa" w:w="60"/>
              <w:right w:type="dxa" w:w="100"/>
            </w:tcMar>
          </w:tcPr>
          <w:p>
            <w:pPr>
              <w:spacing w:after="0" w:line="240"/>
              <w:jc w:val="left"/>
            </w:pPr>
            <w:r>
              <w:rPr>
                <w:rFonts w:ascii="Calibri" w:cs="Calibri" w:eastAsia="Calibri" w:hAnsi="Calibri"/>
                <w:b/>
                <w:bCs/>
                <w:color w:val="FFFFFF"/>
                <w:sz w:val="19"/>
                <w:szCs w:val="19"/>
              </w:rPr>
              <w:t xml:space="preserve">Qué cambió</w:t>
            </w:r>
          </w:p>
        </w:tc>
        <w:tc>
          <w:tcPr>
            <w:tcW w:type="dxa" w:w="3200"/>
            <w:shd w:fill="1F3864" w:color="auto" w:val="clear"/>
            <w:tcMar>
              <w:top w:type="dxa" w:w="60"/>
              <w:left w:type="dxa" w:w="100"/>
              <w:bottom w:type="dxa" w:w="60"/>
              <w:right w:type="dxa" w:w="100"/>
            </w:tcMar>
          </w:tcPr>
          <w:p>
            <w:pPr>
              <w:spacing w:after="0" w:line="240"/>
              <w:jc w:val="left"/>
            </w:pPr>
            <w:r>
              <w:rPr>
                <w:rFonts w:ascii="Calibri" w:cs="Calibri" w:eastAsia="Calibri" w:hAnsi="Calibri"/>
                <w:b/>
                <w:bCs/>
                <w:color w:val="FFFFFF"/>
                <w:sz w:val="19"/>
                <w:szCs w:val="19"/>
              </w:rPr>
              <w:t xml:space="preserve">Versión 1</w:t>
            </w:r>
          </w:p>
        </w:tc>
        <w:tc>
          <w:tcPr>
            <w:tcW w:type="dxa" w:w="4260"/>
            <w:shd w:fill="1F3864" w:color="auto" w:val="clear"/>
            <w:tcMar>
              <w:top w:type="dxa" w:w="60"/>
              <w:left w:type="dxa" w:w="100"/>
              <w:bottom w:type="dxa" w:w="60"/>
              <w:right w:type="dxa" w:w="100"/>
            </w:tcMar>
          </w:tcPr>
          <w:p>
            <w:pPr>
              <w:spacing w:after="0" w:line="240"/>
              <w:jc w:val="left"/>
            </w:pPr>
            <w:r>
              <w:rPr>
                <w:rFonts w:ascii="Calibri" w:cs="Calibri" w:eastAsia="Calibri" w:hAnsi="Calibri"/>
                <w:b/>
                <w:bCs/>
                <w:color w:val="FFFFFF"/>
                <w:sz w:val="19"/>
                <w:szCs w:val="19"/>
              </w:rPr>
              <w:t xml:space="preserve">Versión 2 y por qué</w:t>
            </w:r>
          </w:p>
        </w:tc>
      </w:tr>
      <w:tr>
        <w:trPr>
          <w:cantSplit/>
        </w:trPr>
        <w:tc>
          <w:tcPr>
            <w:tcW w:type="dxa" w:w="1900"/>
            <w:tcMar>
              <w:top w:type="dxa" w:w="60"/>
              <w:left w:type="dxa" w:w="100"/>
              <w:bottom w:type="dxa" w:w="60"/>
              <w:right w:type="dxa" w:w="100"/>
            </w:tcMar>
          </w:tcPr>
          <w:p>
            <w:pPr>
              <w:spacing w:after="0" w:line="240"/>
              <w:jc w:val="left"/>
            </w:pPr>
            <w:r>
              <w:rPr>
                <w:rFonts w:ascii="Calibri" w:cs="Calibri" w:eastAsia="Calibri" w:hAnsi="Calibri"/>
                <w:sz w:val="19"/>
                <w:szCs w:val="19"/>
              </w:rPr>
              <w:t xml:space="preserve">Hipótesis H2</w:t>
            </w:r>
          </w:p>
        </w:tc>
        <w:tc>
          <w:tcPr>
            <w:tcW w:type="dxa" w:w="3200"/>
            <w:tcMar>
              <w:top w:type="dxa" w:w="60"/>
              <w:left w:type="dxa" w:w="100"/>
              <w:bottom w:type="dxa" w:w="60"/>
              <w:right w:type="dxa" w:w="100"/>
            </w:tcMar>
          </w:tcPr>
          <w:p>
            <w:pPr>
              <w:spacing w:after="0" w:line="240"/>
              <w:jc w:val="left"/>
            </w:pPr>
            <w:r>
              <w:rPr>
                <w:rFonts w:ascii="Calibri" w:cs="Calibri" w:eastAsia="Calibri" w:hAnsi="Calibri"/>
                <w:sz w:val="19"/>
                <w:szCs w:val="19"/>
              </w:rPr>
              <w:t xml:space="preserve">El bloque nutricional mejora la predicción de la carga de la siguiente sesión.</w:t>
            </w:r>
          </w:p>
        </w:tc>
        <w:tc>
          <w:tcPr>
            <w:tcW w:type="dxa" w:w="4260"/>
            <w:tcMar>
              <w:top w:type="dxa" w:w="60"/>
              <w:left w:type="dxa" w:w="100"/>
              <w:bottom w:type="dxa" w:w="60"/>
              <w:right w:type="dxa" w:w="100"/>
            </w:tcMar>
          </w:tcPr>
          <w:p>
            <w:pPr>
              <w:spacing w:after="0" w:line="240"/>
              <w:jc w:val="left"/>
            </w:pPr>
            <w:r>
              <w:rPr>
                <w:rFonts w:ascii="Calibri" w:cs="Calibri" w:eastAsia="Calibri" w:hAnsi="Calibri"/>
                <w:sz w:val="19"/>
                <w:szCs w:val="19"/>
              </w:rPr>
              <w:t xml:space="preserve">Se traslada a un horizonte de cuatro semanas. Los resultados preliminares muestran que a una sesión de distancia el efecto nutricional queda absorbido por el RIR reportado.</w:t>
            </w:r>
          </w:p>
        </w:tc>
      </w:tr>
      <w:tr>
        <w:trPr>
          <w:cantSplit/>
        </w:trPr>
        <w:tc>
          <w:tcPr>
            <w:tcW w:type="dxa" w:w="190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Diseño y muestra</w:t>
            </w:r>
          </w:p>
        </w:tc>
        <w:tc>
          <w:tcPr>
            <w:tcW w:type="dxa" w:w="320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Aproximadamente 30 usuarios durante 8 semanas.</w:t>
            </w:r>
          </w:p>
        </w:tc>
        <w:tc>
          <w:tcPr>
            <w:tcW w:type="dxa" w:w="426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Estudio de caso múltiple con 3 a 5 participantes. La unidad de análisis pasa a ser la serie usuario × ejercicio × sesión, no la persona.</w:t>
            </w:r>
          </w:p>
        </w:tc>
      </w:tr>
      <w:tr>
        <w:trPr>
          <w:cantSplit/>
        </w:trPr>
        <w:tc>
          <w:tcPr>
            <w:tcW w:type="dxa" w:w="1900"/>
            <w:tcMar>
              <w:top w:type="dxa" w:w="60"/>
              <w:left w:type="dxa" w:w="100"/>
              <w:bottom w:type="dxa" w:w="60"/>
              <w:right w:type="dxa" w:w="100"/>
            </w:tcMar>
          </w:tcPr>
          <w:p>
            <w:pPr>
              <w:spacing w:after="0" w:line="240"/>
              <w:jc w:val="left"/>
            </w:pPr>
            <w:r>
              <w:rPr>
                <w:rFonts w:ascii="Calibri" w:cs="Calibri" w:eastAsia="Calibri" w:hAnsi="Calibri"/>
                <w:sz w:val="19"/>
                <w:szCs w:val="19"/>
              </w:rPr>
              <w:t xml:space="preserve">Resultados</w:t>
            </w:r>
          </w:p>
        </w:tc>
        <w:tc>
          <w:tcPr>
            <w:tcW w:type="dxa" w:w="3200"/>
            <w:tcMar>
              <w:top w:type="dxa" w:w="60"/>
              <w:left w:type="dxa" w:w="100"/>
              <w:bottom w:type="dxa" w:w="60"/>
              <w:right w:type="dxa" w:w="100"/>
            </w:tcMar>
          </w:tcPr>
          <w:p>
            <w:pPr>
              <w:spacing w:after="0" w:line="240"/>
              <w:jc w:val="left"/>
            </w:pPr>
            <w:r>
              <w:rPr>
                <w:rFonts w:ascii="Calibri" w:cs="Calibri" w:eastAsia="Calibri" w:hAnsi="Calibri"/>
                <w:sz w:val="19"/>
                <w:szCs w:val="19"/>
              </w:rPr>
              <w:t xml:space="preserve">No había.</w:t>
            </w:r>
          </w:p>
        </w:tc>
        <w:tc>
          <w:tcPr>
            <w:tcW w:type="dxa" w:w="4260"/>
            <w:tcMar>
              <w:top w:type="dxa" w:w="60"/>
              <w:left w:type="dxa" w:w="100"/>
              <w:bottom w:type="dxa" w:w="60"/>
              <w:right w:type="dxa" w:w="100"/>
            </w:tcMar>
          </w:tcPr>
          <w:p>
            <w:pPr>
              <w:spacing w:after="0" w:line="240"/>
              <w:jc w:val="left"/>
            </w:pPr>
            <w:r>
              <w:rPr>
                <w:rFonts w:ascii="Calibri" w:cs="Calibri" w:eastAsia="Calibri" w:hAnsi="Calibri"/>
                <w:sz w:val="19"/>
                <w:szCs w:val="19"/>
              </w:rPr>
              <w:t xml:space="preserve">Se incorpora una corrida completa sobre datos simulados, con líneas base, ablación e importancia de variables, más la corrección de un defecto del generador.</w:t>
            </w:r>
          </w:p>
        </w:tc>
      </w:tr>
    </w:tbl>
    <w:p>
      <w:pPr>
        <w:spacing w:after="220" w:before="60"/>
        <w:jc w:val="left"/>
      </w:pPr>
      <w:r>
        <w:rPr>
          <w:rFonts w:ascii="Calibri" w:cs="Calibri" w:eastAsia="Calibri" w:hAnsi="Calibri"/>
          <w:i/>
          <w:iCs/>
          <w:color w:val="595959"/>
          <w:sz w:val="18"/>
          <w:szCs w:val="18"/>
        </w:rPr>
        <w:t xml:space="preserve">Tabla 1. Diferencias entre las dos versiones del anteproyecto.</w:t>
      </w:r>
    </w:p>
    <w:p>
      <w:pPr>
        <w:spacing w:after="160" w:line="276"/>
        <w:jc w:val="both"/>
      </w:pPr>
      <w:r>
        <w:rPr>
          <w:rFonts w:ascii="Calibri" w:cs="Calibri" w:eastAsia="Calibri" w:hAnsi="Calibri"/>
          <w:b/>
          <w:bCs/>
          <w:sz w:val="22"/>
          <w:szCs w:val="22"/>
        </w:rPr>
        <w:t xml:space="preserve">Sobre el cambio de muestra. </w:t>
      </w:r>
      <w:r>
        <w:rPr>
          <w:rFonts w:ascii="Calibri" w:cs="Calibri" w:eastAsia="Calibri" w:hAnsi="Calibri"/>
          <w:sz w:val="22"/>
          <w:szCs w:val="22"/>
        </w:rPr>
        <w:t xml:space="preserve">Reducir de 30 participantes a 3-5 no es una concesión menor y no se presenta como tal. Cambia lo que el estudio puede afirmar: deja de sostener conclusiones a nivel poblacional y pasa a sostener conclusiones a nivel de individuo con muchas observaciones cada uno. La sección 8.3 desarrolla por qué ese diseño es legítimo y, sobre todo, qué deja de estar al alcance.</w:t>
      </w:r>
    </w:p>
    <w:p>
      <w:pPr>
        <w:pStyle w:val="Heading1"/>
        <w:spacing w:after="200" w:before="320"/>
      </w:pPr>
      <w:r>
        <w:rPr>
          <w:rFonts w:ascii="Calibri" w:cs="Calibri" w:eastAsia="Calibri" w:hAnsi="Calibri"/>
          <w:b/>
          <w:bCs/>
          <w:color w:val="1F3864"/>
          <w:sz w:val="30"/>
          <w:szCs w:val="30"/>
        </w:rPr>
        <w:t xml:space="preserve">2. Resumen</w:t>
      </w:r>
    </w:p>
    <w:p>
      <w:pPr>
        <w:spacing w:after="160" w:line="276"/>
        <w:jc w:val="both"/>
      </w:pPr>
      <w:r>
        <w:rPr>
          <w:rFonts w:ascii="Calibri" w:cs="Calibri" w:eastAsia="Calibri" w:hAnsi="Calibri"/>
          <w:sz w:val="22"/>
          <w:szCs w:val="22"/>
        </w:rPr>
        <w:t xml:space="preserve">Este proyecto desarrolla un sistema capaz de generar y ajustar automáticamente rutinas de entrenamiento de fuerza, empleando un modelo predictivo entrenado con el historial de desempeño del propio usuario. A diferencia de las aplicaciones comerciales, que asignan rutinas fijas o progresan con una regla lineal invariable, el sistema aprende de cada sesión registrada y predice la carga que el usuario debería ejecutar en su siguiente entrenamiento.</w:t>
      </w:r>
    </w:p>
    <w:p>
      <w:pPr>
        <w:spacing w:after="160" w:line="276"/>
        <w:jc w:val="both"/>
      </w:pPr>
      <w:r>
        <w:rPr>
          <w:rFonts w:ascii="Calibri" w:cs="Calibri" w:eastAsia="Calibri" w:hAnsi="Calibri"/>
          <w:sz w:val="22"/>
          <w:szCs w:val="22"/>
        </w:rPr>
        <w:t xml:space="preserve">El desarrollo está construido sobre una aplicación web propia, ya desplegada, a la que se le añadió una base de datos relacional, la captura del esfuerzo percibido serie por serie y un módulo de registro de ingesta. Sobre datos simulados, un modelo de bosque aleatorio predice la carga siguiente con un error absoluto medio de 0.951 kg, un 47 % por debajo de la mejor heurística de referencia y muy dentro del incremento mínimo utilizable en un gimnasio.</w:t>
      </w:r>
    </w:p>
    <w:p>
      <w:pPr>
        <w:spacing w:after="160" w:line="276"/>
        <w:jc w:val="both"/>
      </w:pPr>
      <w:r>
        <w:rPr>
          <w:rFonts w:ascii="Calibri" w:cs="Calibri" w:eastAsia="Calibri" w:hAnsi="Calibri"/>
          <w:sz w:val="22"/>
          <w:szCs w:val="22"/>
        </w:rPr>
        <w:t xml:space="preserve">El mismo ejercicio arrojó un resultado que obligó a replantear una de las hipótesis: las variables nutricionales no aportan capacidad predictiva a la carga de la siguiente sesión. La explicación es que su efecto llega mediado por el esfuerzo percibido, que el modelo ya observa. La hipótesis se reformuló hacia un horizonte de cuatro semanas, donde el efecto sí tiene margen para acumularse.</w:t>
      </w:r>
    </w:p>
    <w:p>
      <w:pPr>
        <w:pStyle w:val="Heading1"/>
        <w:spacing w:after="200" w:before="320"/>
      </w:pPr>
      <w:r>
        <w:rPr>
          <w:rFonts w:ascii="Calibri" w:cs="Calibri" w:eastAsia="Calibri" w:hAnsi="Calibri"/>
          <w:b/>
          <w:bCs/>
          <w:color w:val="1F3864"/>
          <w:sz w:val="30"/>
          <w:szCs w:val="30"/>
        </w:rPr>
        <w:t xml:space="preserve">3. Estado actual del desarrollo</w:t>
      </w:r>
    </w:p>
    <w:p>
      <w:pPr>
        <w:spacing w:after="160" w:line="276"/>
        <w:jc w:val="both"/>
      </w:pPr>
      <w:r>
        <w:rPr>
          <w:rFonts w:ascii="Calibri" w:cs="Calibri" w:eastAsia="Calibri" w:hAnsi="Calibri"/>
          <w:sz w:val="22"/>
          <w:szCs w:val="22"/>
        </w:rPr>
        <w:t xml:space="preserve">A diferencia de la versión anterior, este anteproyecto ya no describe un sistema por construir sino uno parcialmente construido. Lo implementado y verificado a la fecha:</w:t>
      </w:r>
    </w:p>
    <w:p>
      <w:pPr>
        <w:pStyle w:val="ListParagraph"/>
        <w:numPr>
          <w:ilvl w:val="0"/>
          <w:numId w:val="2"/>
        </w:numPr>
        <w:spacing w:after="90" w:line="276"/>
        <w:jc w:val="both"/>
      </w:pPr>
      <w:r>
        <w:rPr>
          <w:rFonts w:ascii="Calibri" w:cs="Calibri" w:eastAsia="Calibri" w:hAnsi="Calibri"/>
          <w:sz w:val="22"/>
          <w:szCs w:val="22"/>
        </w:rPr>
        <w:t xml:space="preserve">Aplicación web progresiva desplegada, con funcionamiento sin conexión y sincronización automática.</w:t>
      </w:r>
    </w:p>
    <w:p>
      <w:pPr>
        <w:pStyle w:val="ListParagraph"/>
        <w:numPr>
          <w:ilvl w:val="0"/>
          <w:numId w:val="2"/>
        </w:numPr>
        <w:spacing w:after="90" w:line="276"/>
        <w:jc w:val="both"/>
      </w:pPr>
      <w:r>
        <w:rPr>
          <w:rFonts w:ascii="Calibri" w:cs="Calibri" w:eastAsia="Calibri" w:hAnsi="Calibri"/>
          <w:sz w:val="22"/>
          <w:szCs w:val="22"/>
        </w:rPr>
        <w:t xml:space="preserve">Base de datos relacional con 14 tablas y 6 vistas, seguridad a nivel de fila en todas ellas, verificada bajo el rol de usuario autenticado y no como superusuario.</w:t>
      </w:r>
    </w:p>
    <w:p>
      <w:pPr>
        <w:pStyle w:val="ListParagraph"/>
        <w:numPr>
          <w:ilvl w:val="0"/>
          <w:numId w:val="2"/>
        </w:numPr>
        <w:spacing w:after="90" w:line="276"/>
        <w:jc w:val="both"/>
      </w:pPr>
      <w:r>
        <w:rPr>
          <w:rFonts w:ascii="Calibri" w:cs="Calibri" w:eastAsia="Calibri" w:hAnsi="Calibri"/>
          <w:sz w:val="22"/>
          <w:szCs w:val="22"/>
        </w:rPr>
        <w:t xml:space="preserve">Captura de repeticiones en reserva (RIR) serie por serie, con la ventana objetivo visible en la interfaz.</w:t>
      </w:r>
    </w:p>
    <w:p>
      <w:pPr>
        <w:pStyle w:val="ListParagraph"/>
        <w:numPr>
          <w:ilvl w:val="0"/>
          <w:numId w:val="2"/>
        </w:numPr>
        <w:spacing w:after="90" w:line="276"/>
        <w:jc w:val="both"/>
      </w:pPr>
      <w:r>
        <w:rPr>
          <w:rFonts w:ascii="Calibri" w:cs="Calibri" w:eastAsia="Calibri" w:hAnsi="Calibri"/>
          <w:sz w:val="22"/>
          <w:szCs w:val="22"/>
        </w:rPr>
        <w:t xml:space="preserve">Registro diario de ingesta energética y proteica.</w:t>
      </w:r>
    </w:p>
    <w:p>
      <w:pPr>
        <w:pStyle w:val="ListParagraph"/>
        <w:numPr>
          <w:ilvl w:val="0"/>
          <w:numId w:val="2"/>
        </w:numPr>
        <w:spacing w:after="90" w:line="276"/>
        <w:jc w:val="both"/>
      </w:pPr>
      <w:r>
        <w:rPr>
          <w:rFonts w:ascii="Calibri" w:cs="Calibri" w:eastAsia="Calibri" w:hAnsi="Calibri"/>
          <w:sz w:val="22"/>
          <w:szCs w:val="22"/>
        </w:rPr>
        <w:t xml:space="preserve">Vista de base de datos que entrega el conjunto de entrenamiento con rezagos, recuperación y variables nutricionales ya calculados.</w:t>
      </w:r>
    </w:p>
    <w:p>
      <w:pPr>
        <w:pStyle w:val="ListParagraph"/>
        <w:numPr>
          <w:ilvl w:val="0"/>
          <w:numId w:val="2"/>
        </w:numPr>
        <w:spacing w:after="90" w:line="276"/>
        <w:jc w:val="both"/>
      </w:pPr>
      <w:r>
        <w:rPr>
          <w:rFonts w:ascii="Calibri" w:cs="Calibri" w:eastAsia="Calibri" w:hAnsi="Calibri"/>
          <w:sz w:val="22"/>
          <w:szCs w:val="22"/>
        </w:rPr>
        <w:t xml:space="preserve">Tabla de predicciones que registra cada prescripción emitida y la liga después con lo que el usuario realmente ejecutó.</w:t>
      </w:r>
    </w:p>
    <w:p>
      <w:pPr>
        <w:pStyle w:val="ListParagraph"/>
        <w:numPr>
          <w:ilvl w:val="0"/>
          <w:numId w:val="2"/>
        </w:numPr>
        <w:spacing w:after="90" w:line="276"/>
        <w:jc w:val="both"/>
      </w:pPr>
      <w:r>
        <w:rPr>
          <w:rFonts w:ascii="Calibri" w:cs="Calibri" w:eastAsia="Calibri" w:hAnsi="Calibri"/>
          <w:sz w:val="22"/>
          <w:szCs w:val="22"/>
        </w:rPr>
        <w:t xml:space="preserve">Generador de datos sintéticos y flujo completo de entrenamiento, validación y comparación contra líneas base.</w:t>
      </w:r>
    </w:p>
    <w:p>
      <w:pPr>
        <w:pStyle w:val="ListParagraph"/>
        <w:numPr>
          <w:ilvl w:val="0"/>
          <w:numId w:val="2"/>
        </w:numPr>
        <w:spacing w:after="90" w:line="276"/>
        <w:jc w:val="both"/>
      </w:pPr>
      <w:r>
        <w:rPr>
          <w:rFonts w:ascii="Calibri" w:cs="Calibri" w:eastAsia="Calibri" w:hAnsi="Calibri"/>
          <w:sz w:val="22"/>
          <w:szCs w:val="22"/>
        </w:rPr>
        <w:t xml:space="preserve">Consentimiento informado como campo del perfil: si no está activo, los datos quedan fuera del conjunto de entrenamiento.</w:t>
      </w:r>
    </w:p>
    <w:p>
      <w:pPr>
        <w:spacing w:after="160" w:line="276"/>
        <w:jc w:val="both"/>
      </w:pPr>
      <w:r>
        <w:rPr>
          <w:rFonts w:ascii="Calibri" w:cs="Calibri" w:eastAsia="Calibri" w:hAnsi="Calibri"/>
          <w:sz w:val="22"/>
          <w:szCs w:val="22"/>
        </w:rPr>
        <w:t xml:space="preserve">Lo que falta es el servicio de inferencia en producción, la recolección con participantes reales y el reentrenamiento con esos datos.</w:t>
      </w:r>
    </w:p>
    <w:p>
      <w:pPr>
        <w:pStyle w:val="Heading1"/>
        <w:spacing w:after="200" w:before="320"/>
      </w:pPr>
      <w:r>
        <w:rPr>
          <w:rFonts w:ascii="Calibri" w:cs="Calibri" w:eastAsia="Calibri" w:hAnsi="Calibri"/>
          <w:b/>
          <w:bCs/>
          <w:color w:val="1F3864"/>
          <w:sz w:val="30"/>
          <w:szCs w:val="30"/>
        </w:rPr>
        <w:t xml:space="preserve">4. Planteamiento del problema</w:t>
      </w:r>
    </w:p>
    <w:p>
      <w:pPr>
        <w:spacing w:after="160" w:line="276"/>
        <w:jc w:val="both"/>
      </w:pPr>
      <w:r>
        <w:rPr>
          <w:rFonts w:ascii="Calibri" w:cs="Calibri" w:eastAsia="Calibri" w:hAnsi="Calibri"/>
          <w:sz w:val="22"/>
          <w:szCs w:val="22"/>
        </w:rPr>
        <w:t xml:space="preserve">La prescripción del entrenamiento de fuerza es un problema de decisión repetida bajo incertidumbre: en cada sesión debe determinarse qué carga asignar a cada ejercicio, sabiendo que la respuesta del organismo depende de la fatiga acumulada, de la recuperación, del estado nutricional y de la historia reciente de desempeño, variables que cambian día con día y que no son observables directamente.</w:t>
      </w:r>
    </w:p>
    <w:p>
      <w:pPr>
        <w:spacing w:after="160" w:line="276"/>
        <w:jc w:val="both"/>
      </w:pPr>
      <w:r>
        <w:rPr>
          <w:rFonts w:ascii="Calibri" w:cs="Calibri" w:eastAsia="Calibri" w:hAnsi="Calibri"/>
          <w:sz w:val="22"/>
          <w:szCs w:val="22"/>
        </w:rPr>
        <w:t xml:space="preserve">En la práctica esto se resuelve de dos maneras, ambas deficientes para el usuario promedio. La primera es la supervisión de un entrenador profesional, efectiva pero costosa y no escalable. La segunda es el uso de aplicaciones que asignan rutinas predefinidas: accesibles, pero que prescriben de forma estática. Cuando incorporan alguna progresión, suele ser una regla lineal fija —incrementar 2.5 kg cuando se completan todas las repeticiones— que ignora tanto la variabilidad individual como el estado de recuperación.</w:t>
      </w:r>
    </w:p>
    <w:p>
      <w:pPr>
        <w:spacing w:after="160" w:line="276"/>
        <w:jc w:val="both"/>
      </w:pPr>
      <w:r>
        <w:rPr>
          <w:rFonts w:ascii="Calibri" w:cs="Calibri" w:eastAsia="Calibri" w:hAnsi="Calibri"/>
          <w:sz w:val="22"/>
          <w:szCs w:val="22"/>
        </w:rPr>
        <w:t xml:space="preserve">El resultado es una doble falla: el usuario progresa por debajo de su potencial cuando la carga se subestima, y acumula fatiga o riesgo de lesión cuando se sobreestima. La literatura sobre entrenamiento autorregulado documenta que ajustar la carga según la respuesta del atleta produce mejoras superiores en fuerza máxima frente a la prescripción por porcentajes fijos. Esa autorregulación, sin embargo, exige interpretar señales de esfuerzo y desempeño, tarea que hoy no está automatizada en herramientas de acceso masivo.</w:t>
      </w:r>
    </w:p>
    <w:p>
      <w:pPr>
        <w:spacing w:after="160" w:line="276"/>
        <w:jc w:val="both"/>
      </w:pPr>
      <w:r>
        <w:rPr>
          <w:rFonts w:ascii="Calibri" w:cs="Calibri" w:eastAsia="Calibri" w:hAnsi="Calibri"/>
          <w:b/>
          <w:bCs/>
          <w:sz w:val="22"/>
          <w:szCs w:val="22"/>
        </w:rPr>
        <w:t xml:space="preserve">Pregunta de investigación. </w:t>
      </w:r>
      <w:r>
        <w:rPr>
          <w:rFonts w:ascii="Calibri" w:cs="Calibri" w:eastAsia="Calibri" w:hAnsi="Calibri"/>
          <w:sz w:val="22"/>
          <w:szCs w:val="22"/>
        </w:rPr>
        <w:t xml:space="preserve">¿Es posible predecir, con un error menor al incremento mínimo utilizable en un gimnasio, la carga que un usuario ejecutará en su siguiente sesión, a partir de su historial de desempeño, su perfil antropométrico y su estado nutricional registrado; y qué variables sostienen efectivamente esa predicción?</w:t>
      </w:r>
    </w:p>
    <w:p>
      <w:pPr>
        <w:pStyle w:val="Heading1"/>
        <w:spacing w:after="200" w:before="320"/>
      </w:pPr>
      <w:r>
        <w:rPr>
          <w:rFonts w:ascii="Calibri" w:cs="Calibri" w:eastAsia="Calibri" w:hAnsi="Calibri"/>
          <w:b/>
          <w:bCs/>
          <w:color w:val="1F3864"/>
          <w:sz w:val="30"/>
          <w:szCs w:val="30"/>
        </w:rPr>
        <w:t xml:space="preserve">5. Justificación</w:t>
      </w:r>
    </w:p>
    <w:p>
      <w:pPr>
        <w:pStyle w:val="Heading2"/>
        <w:spacing w:after="140" w:before="260"/>
      </w:pPr>
      <w:r>
        <w:rPr>
          <w:rFonts w:ascii="Calibri" w:cs="Calibri" w:eastAsia="Calibri" w:hAnsi="Calibri"/>
          <w:b/>
          <w:bCs/>
          <w:color w:val="2E5496"/>
          <w:sz w:val="25"/>
          <w:szCs w:val="25"/>
        </w:rPr>
        <w:t xml:space="preserve">5.1 Pertinencia técnica</w:t>
      </w:r>
    </w:p>
    <w:p>
      <w:pPr>
        <w:spacing w:after="160" w:line="276"/>
        <w:jc w:val="both"/>
      </w:pPr>
      <w:r>
        <w:rPr>
          <w:rFonts w:ascii="Calibri" w:cs="Calibri" w:eastAsia="Calibri" w:hAnsi="Calibri"/>
          <w:sz w:val="22"/>
          <w:szCs w:val="22"/>
        </w:rPr>
        <w:t xml:space="preserve">El problema tiene la estructura de una tarea de regresión supervisada sobre series temporales cortas por usuario, con una señal de retroalimentación clara y de bajo costo de captura: la carga levantada, las repeticiones completadas y el esfuerzo percibido. Es un dominio donde el aprendizaje automático aporta valor real y no queda como un adorno sobre una aplicación de registro, que es el principal riesgo de este tipo de proyectos.</w:t>
      </w:r>
    </w:p>
    <w:p>
      <w:pPr>
        <w:pStyle w:val="Heading2"/>
        <w:spacing w:after="140" w:before="260"/>
      </w:pPr>
      <w:r>
        <w:rPr>
          <w:rFonts w:ascii="Calibri" w:cs="Calibri" w:eastAsia="Calibri" w:hAnsi="Calibri"/>
          <w:b/>
          <w:bCs/>
          <w:color w:val="2E5496"/>
          <w:sz w:val="25"/>
          <w:szCs w:val="25"/>
        </w:rPr>
        <w:t xml:space="preserve">5.2 Aporte diferenciador</w:t>
      </w:r>
    </w:p>
    <w:p>
      <w:pPr>
        <w:spacing w:after="160" w:line="276"/>
        <w:jc w:val="both"/>
      </w:pPr>
      <w:r>
        <w:rPr>
          <w:rFonts w:ascii="Calibri" w:cs="Calibri" w:eastAsia="Calibri" w:hAnsi="Calibri"/>
          <w:sz w:val="22"/>
          <w:szCs w:val="22"/>
        </w:rPr>
        <w:t xml:space="preserve">La revisión preliminar muestra trabajos que estiman el esfuerzo percibido a partir de sensores inerciales y electromiografía, y trabajos que modelan la relación condición-fatiga en atletas de resistencia. Lo que no se localiza con facilidad son sistemas que acoplen el estado nutricional registrado como variable predictora de la progresión de cargas. Dado que la plataforma ya captura ingesta diaria, el proyecto está en posición de explorar esa integración, con la precisión sobre el horizonte temporal que se desarrolla en la sección 6.</w:t>
      </w:r>
    </w:p>
    <w:p>
      <w:pPr>
        <w:pStyle w:val="Heading2"/>
        <w:spacing w:after="140" w:before="260"/>
      </w:pPr>
      <w:r>
        <w:rPr>
          <w:rFonts w:ascii="Calibri" w:cs="Calibri" w:eastAsia="Calibri" w:hAnsi="Calibri"/>
          <w:b/>
          <w:bCs/>
          <w:color w:val="2E5496"/>
          <w:sz w:val="25"/>
          <w:szCs w:val="25"/>
        </w:rPr>
        <w:t xml:space="preserve">5.3 Viabilidad</w:t>
      </w:r>
    </w:p>
    <w:p>
      <w:pPr>
        <w:spacing w:after="160" w:line="276"/>
        <w:jc w:val="both"/>
      </w:pPr>
      <w:r>
        <w:rPr>
          <w:rFonts w:ascii="Calibri" w:cs="Calibri" w:eastAsia="Calibri" w:hAnsi="Calibri"/>
          <w:sz w:val="22"/>
          <w:szCs w:val="22"/>
        </w:rPr>
        <w:t xml:space="preserve">La infraestructura de captura está desplegada, el costo marginal de recolectar datos es el registro que el usuario hace de forma natural al entrenar, y las técnicas de modelado requeridas son estándar y no exigen cómputo especializado. El flujo completo de entrenamiento y evaluación ya está implementado y probado.</w:t>
      </w:r>
    </w:p>
    <w:p>
      <w:pPr>
        <w:pStyle w:val="Heading1"/>
        <w:spacing w:after="200" w:before="320"/>
      </w:pPr>
      <w:r>
        <w:rPr>
          <w:rFonts w:ascii="Calibri" w:cs="Calibri" w:eastAsia="Calibri" w:hAnsi="Calibri"/>
          <w:b/>
          <w:bCs/>
          <w:color w:val="1F3864"/>
          <w:sz w:val="30"/>
          <w:szCs w:val="30"/>
        </w:rPr>
        <w:t xml:space="preserve">6. Objetivos</w:t>
      </w:r>
    </w:p>
    <w:p>
      <w:pPr>
        <w:pStyle w:val="Heading2"/>
        <w:spacing w:after="140" w:before="260"/>
      </w:pPr>
      <w:r>
        <w:rPr>
          <w:rFonts w:ascii="Calibri" w:cs="Calibri" w:eastAsia="Calibri" w:hAnsi="Calibri"/>
          <w:b/>
          <w:bCs/>
          <w:color w:val="2E5496"/>
          <w:sz w:val="25"/>
          <w:szCs w:val="25"/>
        </w:rPr>
        <w:t xml:space="preserve">6.1 Objetivo general</w:t>
      </w:r>
    </w:p>
    <w:p>
      <w:pPr>
        <w:spacing w:after="160" w:line="276"/>
        <w:jc w:val="both"/>
      </w:pPr>
      <w:r>
        <w:rPr>
          <w:rFonts w:ascii="Calibri" w:cs="Calibri" w:eastAsia="Calibri" w:hAnsi="Calibri"/>
          <w:sz w:val="22"/>
          <w:szCs w:val="22"/>
        </w:rPr>
        <w:t xml:space="preserve">Desarrollar y validar un sistema de prescripción adaptativa de entrenamiento de fuerza, basado en un modelo predictivo entrenado con el historial de desempeño del usuario, integrado a una plataforma web propia, que supere en precisión a las reglas de progresión empleadas convencionalmente; y caracterizar qué variables sostienen esa predicción, con atención particular al papel del estado nutricional y a su horizonte temporal.</w:t>
      </w:r>
    </w:p>
    <w:p>
      <w:pPr>
        <w:pStyle w:val="Heading2"/>
        <w:spacing w:after="140" w:before="260"/>
      </w:pPr>
      <w:r>
        <w:rPr>
          <w:rFonts w:ascii="Calibri" w:cs="Calibri" w:eastAsia="Calibri" w:hAnsi="Calibri"/>
          <w:b/>
          <w:bCs/>
          <w:color w:val="2E5496"/>
          <w:sz w:val="25"/>
          <w:szCs w:val="25"/>
        </w:rPr>
        <w:t xml:space="preserve">6.2 Objetivos específicos</w:t>
      </w:r>
    </w:p>
    <w:p>
      <w:pPr>
        <w:pStyle w:val="ListParagraph"/>
        <w:numPr>
          <w:ilvl w:val="0"/>
          <w:numId w:val="3"/>
        </w:numPr>
        <w:spacing w:after="90" w:line="276"/>
        <w:jc w:val="both"/>
      </w:pPr>
      <w:r>
        <w:rPr>
          <w:rFonts w:ascii="Calibri" w:cs="Calibri" w:eastAsia="Calibri" w:hAnsi="Calibri"/>
          <w:sz w:val="22"/>
          <w:szCs w:val="22"/>
        </w:rPr>
        <w:t xml:space="preserve">Construir el esquema de datos y los mecanismos de captura que registren por serie la carga, las repeticiones y el esfuerzo percibido, acoplados al registro diario de ingesta. (Cumplido.)</w:t>
      </w:r>
    </w:p>
    <w:p>
      <w:pPr>
        <w:pStyle w:val="ListParagraph"/>
        <w:numPr>
          <w:ilvl w:val="0"/>
          <w:numId w:val="3"/>
        </w:numPr>
        <w:spacing w:after="90" w:line="276"/>
        <w:jc w:val="both"/>
      </w:pPr>
      <w:r>
        <w:rPr>
          <w:rFonts w:ascii="Calibri" w:cs="Calibri" w:eastAsia="Calibri" w:hAnsi="Calibri"/>
          <w:sz w:val="22"/>
          <w:szCs w:val="22"/>
        </w:rPr>
        <w:t xml:space="preserve">Diseñar y validar un procedimiento de generación de datos sintéticos, fundamentado en modelos de condición-fatiga, que permita construir y probar el flujo completo antes de disponer de datos reales. (Cumplido.)</w:t>
      </w:r>
    </w:p>
    <w:p>
      <w:pPr>
        <w:pStyle w:val="ListParagraph"/>
        <w:numPr>
          <w:ilvl w:val="0"/>
          <w:numId w:val="3"/>
        </w:numPr>
        <w:spacing w:after="90" w:line="276"/>
        <w:jc w:val="both"/>
      </w:pPr>
      <w:r>
        <w:rPr>
          <w:rFonts w:ascii="Calibri" w:cs="Calibri" w:eastAsia="Calibri" w:hAnsi="Calibri"/>
          <w:sz w:val="22"/>
          <w:szCs w:val="22"/>
        </w:rPr>
        <w:t xml:space="preserve">Entrenar y comparar modelos predictivos de la carga de la siguiente sesión, evaluándolos mediante validación temporal y por usuario no visto, contra tres líneas base heurísticas. (Cumplido sobre datos simulados.)</w:t>
      </w:r>
    </w:p>
    <w:p>
      <w:pPr>
        <w:pStyle w:val="ListParagraph"/>
        <w:numPr>
          <w:ilvl w:val="0"/>
          <w:numId w:val="3"/>
        </w:numPr>
        <w:spacing w:after="90" w:line="276"/>
        <w:jc w:val="both"/>
      </w:pPr>
      <w:r>
        <w:rPr>
          <w:rFonts w:ascii="Calibri" w:cs="Calibri" w:eastAsia="Calibri" w:hAnsi="Calibri"/>
          <w:sz w:val="22"/>
          <w:szCs w:val="22"/>
        </w:rPr>
        <w:t xml:space="preserve">Determinar el horizonte temporal en el que las variables nutricionales aportan capacidad predictiva, distinguiendo su efecto directo de su efecto mediado por el esfuerzo percibido.</w:t>
      </w:r>
    </w:p>
    <w:p>
      <w:pPr>
        <w:pStyle w:val="ListParagraph"/>
        <w:numPr>
          <w:ilvl w:val="0"/>
          <w:numId w:val="3"/>
        </w:numPr>
        <w:spacing w:after="90" w:line="276"/>
        <w:jc w:val="both"/>
      </w:pPr>
      <w:r>
        <w:rPr>
          <w:rFonts w:ascii="Calibri" w:cs="Calibri" w:eastAsia="Calibri" w:hAnsi="Calibri"/>
          <w:sz w:val="22"/>
          <w:szCs w:val="22"/>
        </w:rPr>
        <w:t xml:space="preserve">Entrenar un modelo de estimación de carga inicial a partir de datos públicos de desempeño en levantamiento, para resolver el arranque en frío.</w:t>
      </w:r>
    </w:p>
    <w:p>
      <w:pPr>
        <w:pStyle w:val="ListParagraph"/>
        <w:numPr>
          <w:ilvl w:val="0"/>
          <w:numId w:val="3"/>
        </w:numPr>
        <w:spacing w:after="90" w:line="276"/>
        <w:jc w:val="both"/>
      </w:pPr>
      <w:r>
        <w:rPr>
          <w:rFonts w:ascii="Calibri" w:cs="Calibri" w:eastAsia="Calibri" w:hAnsi="Calibri"/>
          <w:sz w:val="22"/>
          <w:szCs w:val="22"/>
        </w:rPr>
        <w:t xml:space="preserve">Implementar el modelo como servicio de inferencia e integrarlo a la aplicación, con una capa de restricciones de seguridad sobre las recomendaciones.</w:t>
      </w:r>
    </w:p>
    <w:p>
      <w:pPr>
        <w:pStyle w:val="ListParagraph"/>
        <w:numPr>
          <w:ilvl w:val="0"/>
          <w:numId w:val="3"/>
        </w:numPr>
        <w:spacing w:after="90" w:line="276"/>
        <w:jc w:val="both"/>
      </w:pPr>
      <w:r>
        <w:rPr>
          <w:rFonts w:ascii="Calibri" w:cs="Calibri" w:eastAsia="Calibri" w:hAnsi="Calibri"/>
          <w:sz w:val="22"/>
          <w:szCs w:val="22"/>
        </w:rPr>
        <w:t xml:space="preserve">Evaluar el sistema mediante un estudio de caso múltiple con 3 a 5 participantes durante un mínimo de ocho semanas, midiendo el error de predicción en operación real.</w:t>
      </w:r>
    </w:p>
    <w:p>
      <w:pPr>
        <w:pStyle w:val="Heading1"/>
        <w:spacing w:after="200" w:before="320"/>
      </w:pPr>
      <w:r>
        <w:rPr>
          <w:rFonts w:ascii="Calibri" w:cs="Calibri" w:eastAsia="Calibri" w:hAnsi="Calibri"/>
          <w:b/>
          <w:bCs/>
          <w:color w:val="1F3864"/>
          <w:sz w:val="30"/>
          <w:szCs w:val="30"/>
        </w:rPr>
        <w:t xml:space="preserve">7. Hipótesis</w:t>
      </w:r>
    </w:p>
    <w:p>
      <w:pPr>
        <w:spacing w:after="160" w:line="276"/>
        <w:jc w:val="both"/>
      </w:pPr>
      <w:r>
        <w:rPr>
          <w:rFonts w:ascii="Calibri" w:cs="Calibri" w:eastAsia="Calibri" w:hAnsi="Calibri"/>
          <w:b/>
          <w:bCs/>
          <w:sz w:val="22"/>
          <w:szCs w:val="22"/>
        </w:rPr>
        <w:t xml:space="preserve">H1. </w:t>
      </w:r>
      <w:r>
        <w:rPr>
          <w:rFonts w:ascii="Calibri" w:cs="Calibri" w:eastAsia="Calibri" w:hAnsi="Calibri"/>
          <w:sz w:val="22"/>
          <w:szCs w:val="22"/>
        </w:rPr>
        <w:t xml:space="preserve">Un modelo de aprendizaje automático entrenado con el historial de desempeño del usuario predice la carga de su siguiente sesión con un error absoluto medio menor que el de las reglas de progresión heurísticas de uso común.</w:t>
      </w:r>
    </w:p>
    <w:p>
      <w:pPr>
        <w:spacing w:after="160" w:line="276"/>
        <w:ind w:left="431"/>
        <w:jc w:val="both"/>
      </w:pPr>
      <w:r>
        <w:rPr>
          <w:rFonts w:ascii="Calibri" w:cs="Calibri" w:eastAsia="Calibri" w:hAnsi="Calibri"/>
          <w:i/>
          <w:iCs/>
          <w:sz w:val="20"/>
          <w:szCs w:val="20"/>
        </w:rPr>
        <w:t xml:space="preserve">Estado: sostenida sobre datos simulados. El mejor modelo reduce el error un 47 % respecto de la mejor línea base. Pendiente de contraste con datos reales.</w:t>
      </w:r>
    </w:p>
    <w:p>
      <w:pPr>
        <w:spacing w:after="160" w:line="276"/>
        <w:jc w:val="both"/>
      </w:pPr>
      <w:r>
        <w:rPr>
          <w:rFonts w:ascii="Calibri" w:cs="Calibri" w:eastAsia="Calibri" w:hAnsi="Calibri"/>
          <w:b/>
          <w:bCs/>
          <w:sz w:val="22"/>
          <w:szCs w:val="22"/>
        </w:rPr>
        <w:t xml:space="preserve">H2 (reformulada). </w:t>
      </w:r>
      <w:r>
        <w:rPr>
          <w:rFonts w:ascii="Calibri" w:cs="Calibri" w:eastAsia="Calibri" w:hAnsi="Calibri"/>
          <w:sz w:val="22"/>
          <w:szCs w:val="22"/>
        </w:rPr>
        <w:t xml:space="preserve">El bloque de variables nutricionales —balance energético e ingesta proteica relativa al peso corporal, agregados a siete días— mejora la predicción del cambio del 1RM estimado en ventanas de cuatro semanas, respecto del mismo modelo entrenado únicamente con variables de desempeño y antropometría.</w:t>
      </w:r>
    </w:p>
    <w:p>
      <w:pPr>
        <w:spacing w:after="160" w:line="276"/>
        <w:ind w:left="431"/>
        <w:jc w:val="both"/>
      </w:pPr>
      <w:r>
        <w:rPr>
          <w:rFonts w:ascii="Calibri" w:cs="Calibri" w:eastAsia="Calibri" w:hAnsi="Calibri"/>
          <w:i/>
          <w:iCs/>
          <w:sz w:val="20"/>
          <w:szCs w:val="20"/>
        </w:rPr>
        <w:t xml:space="preserve">Carácter: exploratoria. La sección 8.6 justifica por qué, con el tamaño de muestra previsto, esta hipótesis no puede plantearse como confirmatoria.</w:t>
      </w:r>
    </w:p>
    <w:p>
      <w:pPr>
        <w:spacing w:after="160" w:line="276"/>
        <w:jc w:val="both"/>
      </w:pPr>
      <w:r>
        <w:rPr>
          <w:rFonts w:ascii="Calibri" w:cs="Calibri" w:eastAsia="Calibri" w:hAnsi="Calibri"/>
          <w:b/>
          <w:bCs/>
          <w:sz w:val="22"/>
          <w:szCs w:val="22"/>
        </w:rPr>
        <w:t xml:space="preserve">H2b (derivada de los resultados preliminares). </w:t>
      </w:r>
      <w:r>
        <w:rPr>
          <w:rFonts w:ascii="Calibri" w:cs="Calibri" w:eastAsia="Calibri" w:hAnsi="Calibri"/>
          <w:sz w:val="22"/>
          <w:szCs w:val="22"/>
        </w:rPr>
        <w:t xml:space="preserve">En un horizonte de una sesión, el efecto del estado nutricional sobre la carga ejecutada está mediado por el esfuerzo percibido reportado. En consecuencia, incorporar las variables nutricionales a un modelo que ya observa el RIR no aporta capacidad predictiva adicional.</w:t>
      </w:r>
    </w:p>
    <w:p>
      <w:pPr>
        <w:spacing w:after="160" w:line="276"/>
        <w:ind w:left="431"/>
        <w:jc w:val="both"/>
      </w:pPr>
      <w:r>
        <w:rPr>
          <w:rFonts w:ascii="Calibri" w:cs="Calibri" w:eastAsia="Calibri" w:hAnsi="Calibri"/>
          <w:i/>
          <w:iCs/>
          <w:sz w:val="20"/>
          <w:szCs w:val="20"/>
        </w:rPr>
        <w:t xml:space="preserve">Estado: consistente con los resultados preliminares, donde retirar el bloque nutricional no degradó el modelo. Es contrastable por análisis de mediación en cuanto haya datos reales.</w:t>
      </w:r>
    </w:p>
    <w:p>
      <w:pPr>
        <w:spacing w:after="160" w:line="276"/>
        <w:jc w:val="both"/>
      </w:pPr>
      <w:r>
        <w:rPr>
          <w:rFonts w:ascii="Calibri" w:cs="Calibri" w:eastAsia="Calibri" w:hAnsi="Calibri"/>
          <w:b/>
          <w:bCs/>
          <w:sz w:val="22"/>
          <w:szCs w:val="22"/>
        </w:rPr>
        <w:t xml:space="preserve">H3. </w:t>
      </w:r>
      <w:r>
        <w:rPr>
          <w:rFonts w:ascii="Calibri" w:cs="Calibri" w:eastAsia="Calibri" w:hAnsi="Calibri"/>
          <w:sz w:val="22"/>
          <w:szCs w:val="22"/>
        </w:rPr>
        <w:t xml:space="preserve">El modelo requiere un número acotado de sesiones registradas por ejercicio para superar el desempeño de las heurísticas, lo que hace viable su uso en producción tras un periodo de arranque razonable.</w:t>
      </w:r>
    </w:p>
    <w:p>
      <w:pPr>
        <w:spacing w:after="160" w:line="276"/>
        <w:ind w:left="431"/>
        <w:jc w:val="both"/>
      </w:pPr>
      <w:r>
        <w:rPr>
          <w:rFonts w:ascii="Calibri" w:cs="Calibri" w:eastAsia="Calibri" w:hAnsi="Calibri"/>
          <w:i/>
          <w:iCs/>
          <w:sz w:val="20"/>
          <w:szCs w:val="20"/>
        </w:rPr>
        <w:t xml:space="preserve">El umbral concreto se fijará empíricamente mediante la curva de error contra número de sesiones, no por estipulación previa.</w:t>
      </w:r>
    </w:p>
    <w:p>
      <w:pPr>
        <w:pStyle w:val="Heading1"/>
        <w:spacing w:after="200" w:before="320"/>
      </w:pPr>
      <w:r>
        <w:rPr>
          <w:rFonts w:ascii="Calibri" w:cs="Calibri" w:eastAsia="Calibri" w:hAnsi="Calibri"/>
          <w:b/>
          <w:bCs/>
          <w:color w:val="1F3864"/>
          <w:sz w:val="30"/>
          <w:szCs w:val="30"/>
        </w:rPr>
        <w:t xml:space="preserve">8. Metodología</w:t>
      </w:r>
    </w:p>
    <w:p>
      <w:pPr>
        <w:spacing w:after="160" w:line="276"/>
        <w:jc w:val="both"/>
      </w:pPr>
      <w:r>
        <w:rPr>
          <w:rFonts w:ascii="Calibri" w:cs="Calibri" w:eastAsia="Calibri" w:hAnsi="Calibri"/>
          <w:sz w:val="22"/>
          <w:szCs w:val="22"/>
        </w:rPr>
        <w:t xml:space="preserve">Investigación aplicada, con enfoque cuantitativo y diseño de caso múltiple, en la que los modelos se comparan contra líneas base heurísticas mediante validación temporal.</w:t>
      </w:r>
    </w:p>
    <w:p>
      <w:pPr>
        <w:pStyle w:val="Heading2"/>
        <w:spacing w:after="140" w:before="260"/>
      </w:pPr>
      <w:r>
        <w:rPr>
          <w:rFonts w:ascii="Calibri" w:cs="Calibri" w:eastAsia="Calibri" w:hAnsi="Calibri"/>
          <w:b/>
          <w:bCs/>
          <w:color w:val="2E5496"/>
          <w:sz w:val="25"/>
          <w:szCs w:val="25"/>
        </w:rPr>
        <w:t xml:space="preserve">8.1 Formulación del problema de aprendizaje</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100"/>
        <w:gridCol w:w="1700"/>
        <w:gridCol w:w="3560"/>
        <w:gridCol w:w="2000"/>
      </w:tblGrid>
      <w:tr>
        <w:trPr>
          <w:tblHeader/>
        </w:trPr>
        <w:tc>
          <w:tcPr>
            <w:tcW w:type="dxa" w:w="2100"/>
            <w:shd w:fill="1F3864" w:color="auto" w:val="clear"/>
            <w:tcMar>
              <w:top w:type="dxa" w:w="60"/>
              <w:left w:type="dxa" w:w="100"/>
              <w:bottom w:type="dxa" w:w="60"/>
              <w:right w:type="dxa" w:w="100"/>
            </w:tcMar>
          </w:tcPr>
          <w:p>
            <w:pPr>
              <w:spacing w:after="0" w:line="240"/>
              <w:jc w:val="left"/>
            </w:pPr>
            <w:r>
              <w:rPr>
                <w:rFonts w:ascii="Calibri" w:cs="Calibri" w:eastAsia="Calibri" w:hAnsi="Calibri"/>
                <w:b/>
                <w:bCs/>
                <w:color w:val="FFFFFF"/>
                <w:sz w:val="19"/>
                <w:szCs w:val="19"/>
              </w:rPr>
              <w:t xml:space="preserve">Modelo</w:t>
            </w:r>
          </w:p>
        </w:tc>
        <w:tc>
          <w:tcPr>
            <w:tcW w:type="dxa" w:w="1700"/>
            <w:shd w:fill="1F3864" w:color="auto" w:val="clear"/>
            <w:tcMar>
              <w:top w:type="dxa" w:w="60"/>
              <w:left w:type="dxa" w:w="100"/>
              <w:bottom w:type="dxa" w:w="60"/>
              <w:right w:type="dxa" w:w="100"/>
            </w:tcMar>
          </w:tcPr>
          <w:p>
            <w:pPr>
              <w:spacing w:after="0" w:line="240"/>
              <w:jc w:val="left"/>
            </w:pPr>
            <w:r>
              <w:rPr>
                <w:rFonts w:ascii="Calibri" w:cs="Calibri" w:eastAsia="Calibri" w:hAnsi="Calibri"/>
                <w:b/>
                <w:bCs/>
                <w:color w:val="FFFFFF"/>
                <w:sz w:val="19"/>
                <w:szCs w:val="19"/>
              </w:rPr>
              <w:t xml:space="preserve">Tarea</w:t>
            </w:r>
          </w:p>
        </w:tc>
        <w:tc>
          <w:tcPr>
            <w:tcW w:type="dxa" w:w="3560"/>
            <w:shd w:fill="1F3864" w:color="auto" w:val="clear"/>
            <w:tcMar>
              <w:top w:type="dxa" w:w="60"/>
              <w:left w:type="dxa" w:w="100"/>
              <w:bottom w:type="dxa" w:w="60"/>
              <w:right w:type="dxa" w:w="100"/>
            </w:tcMar>
          </w:tcPr>
          <w:p>
            <w:pPr>
              <w:spacing w:after="0" w:line="240"/>
              <w:jc w:val="left"/>
            </w:pPr>
            <w:r>
              <w:rPr>
                <w:rFonts w:ascii="Calibri" w:cs="Calibri" w:eastAsia="Calibri" w:hAnsi="Calibri"/>
                <w:b/>
                <w:bCs/>
                <w:color w:val="FFFFFF"/>
                <w:sz w:val="19"/>
                <w:szCs w:val="19"/>
              </w:rPr>
              <w:t xml:space="preserve">Salida</w:t>
            </w:r>
          </w:p>
        </w:tc>
        <w:tc>
          <w:tcPr>
            <w:tcW w:type="dxa" w:w="2000"/>
            <w:shd w:fill="1F3864" w:color="auto" w:val="clear"/>
            <w:tcMar>
              <w:top w:type="dxa" w:w="60"/>
              <w:left w:type="dxa" w:w="100"/>
              <w:bottom w:type="dxa" w:w="60"/>
              <w:right w:type="dxa" w:w="100"/>
            </w:tcMar>
          </w:tcPr>
          <w:p>
            <w:pPr>
              <w:spacing w:after="0" w:line="240"/>
              <w:jc w:val="left"/>
            </w:pPr>
            <w:r>
              <w:rPr>
                <w:rFonts w:ascii="Calibri" w:cs="Calibri" w:eastAsia="Calibri" w:hAnsi="Calibri"/>
                <w:b/>
                <w:bCs/>
                <w:color w:val="FFFFFF"/>
                <w:sz w:val="19"/>
                <w:szCs w:val="19"/>
              </w:rPr>
              <w:t xml:space="preserve">Cuándo opera</w:t>
            </w:r>
          </w:p>
        </w:tc>
      </w:tr>
      <w:tr>
        <w:trPr>
          <w:cantSplit/>
        </w:trPr>
        <w:tc>
          <w:tcPr>
            <w:tcW w:type="dxa" w:w="2100"/>
            <w:tcMar>
              <w:top w:type="dxa" w:w="60"/>
              <w:left w:type="dxa" w:w="100"/>
              <w:bottom w:type="dxa" w:w="60"/>
              <w:right w:type="dxa" w:w="100"/>
            </w:tcMar>
          </w:tcPr>
          <w:p>
            <w:pPr>
              <w:spacing w:after="0" w:line="240"/>
              <w:jc w:val="left"/>
            </w:pPr>
            <w:r>
              <w:rPr>
                <w:rFonts w:ascii="Calibri" w:cs="Calibri" w:eastAsia="Calibri" w:hAnsi="Calibri"/>
                <w:sz w:val="19"/>
                <w:szCs w:val="19"/>
              </w:rPr>
              <w:t xml:space="preserve">A — Arranque en frío</w:t>
            </w:r>
          </w:p>
        </w:tc>
        <w:tc>
          <w:tcPr>
            <w:tcW w:type="dxa" w:w="1700"/>
            <w:tcMar>
              <w:top w:type="dxa" w:w="60"/>
              <w:left w:type="dxa" w:w="100"/>
              <w:bottom w:type="dxa" w:w="60"/>
              <w:right w:type="dxa" w:w="100"/>
            </w:tcMar>
          </w:tcPr>
          <w:p>
            <w:pPr>
              <w:spacing w:after="0" w:line="240"/>
              <w:jc w:val="left"/>
            </w:pPr>
            <w:r>
              <w:rPr>
                <w:rFonts w:ascii="Calibri" w:cs="Calibri" w:eastAsia="Calibri" w:hAnsi="Calibri"/>
                <w:sz w:val="19"/>
                <w:szCs w:val="19"/>
              </w:rPr>
              <w:t xml:space="preserve">Regresión</w:t>
            </w:r>
          </w:p>
        </w:tc>
        <w:tc>
          <w:tcPr>
            <w:tcW w:type="dxa" w:w="3560"/>
            <w:tcMar>
              <w:top w:type="dxa" w:w="60"/>
              <w:left w:type="dxa" w:w="100"/>
              <w:bottom w:type="dxa" w:w="60"/>
              <w:right w:type="dxa" w:w="100"/>
            </w:tcMar>
          </w:tcPr>
          <w:p>
            <w:pPr>
              <w:spacing w:after="0" w:line="240"/>
              <w:jc w:val="left"/>
            </w:pPr>
            <w:r>
              <w:rPr>
                <w:rFonts w:ascii="Calibri" w:cs="Calibri" w:eastAsia="Calibri" w:hAnsi="Calibri"/>
                <w:sz w:val="19"/>
                <w:szCs w:val="19"/>
              </w:rPr>
              <w:t xml:space="preserve">Estimación de 1RM inicial por patrón de movimiento</w:t>
            </w:r>
          </w:p>
        </w:tc>
        <w:tc>
          <w:tcPr>
            <w:tcW w:type="dxa" w:w="2000"/>
            <w:tcMar>
              <w:top w:type="dxa" w:w="60"/>
              <w:left w:type="dxa" w:w="100"/>
              <w:bottom w:type="dxa" w:w="60"/>
              <w:right w:type="dxa" w:w="100"/>
            </w:tcMar>
          </w:tcPr>
          <w:p>
            <w:pPr>
              <w:spacing w:after="0" w:line="240"/>
              <w:jc w:val="left"/>
            </w:pPr>
            <w:r>
              <w:rPr>
                <w:rFonts w:ascii="Calibri" w:cs="Calibri" w:eastAsia="Calibri" w:hAnsi="Calibri"/>
                <w:sz w:val="19"/>
                <w:szCs w:val="19"/>
              </w:rPr>
              <w:t xml:space="preserve">Usuario sin historial</w:t>
            </w:r>
          </w:p>
        </w:tc>
      </w:tr>
      <w:tr>
        <w:trPr>
          <w:cantSplit/>
        </w:trPr>
        <w:tc>
          <w:tcPr>
            <w:tcW w:type="dxa" w:w="210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B — Progresión</w:t>
            </w:r>
          </w:p>
        </w:tc>
        <w:tc>
          <w:tcPr>
            <w:tcW w:type="dxa" w:w="170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Regresión</w:t>
            </w:r>
          </w:p>
        </w:tc>
        <w:tc>
          <w:tcPr>
            <w:tcW w:type="dxa" w:w="356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Incremento de carga para la siguiente sesión</w:t>
            </w:r>
          </w:p>
        </w:tc>
        <w:tc>
          <w:tcPr>
            <w:tcW w:type="dxa" w:w="200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Con historial suficiente</w:t>
            </w:r>
          </w:p>
        </w:tc>
      </w:tr>
      <w:tr>
        <w:trPr>
          <w:cantSplit/>
        </w:trPr>
        <w:tc>
          <w:tcPr>
            <w:tcW w:type="dxa" w:w="2100"/>
            <w:tcMar>
              <w:top w:type="dxa" w:w="60"/>
              <w:left w:type="dxa" w:w="100"/>
              <w:bottom w:type="dxa" w:w="60"/>
              <w:right w:type="dxa" w:w="100"/>
            </w:tcMar>
          </w:tcPr>
          <w:p>
            <w:pPr>
              <w:spacing w:after="0" w:line="240"/>
              <w:jc w:val="left"/>
            </w:pPr>
            <w:r>
              <w:rPr>
                <w:rFonts w:ascii="Calibri" w:cs="Calibri" w:eastAsia="Calibri" w:hAnsi="Calibri"/>
                <w:sz w:val="19"/>
                <w:szCs w:val="19"/>
              </w:rPr>
              <w:t xml:space="preserve">C — Descarga</w:t>
            </w:r>
          </w:p>
        </w:tc>
        <w:tc>
          <w:tcPr>
            <w:tcW w:type="dxa" w:w="1700"/>
            <w:tcMar>
              <w:top w:type="dxa" w:w="60"/>
              <w:left w:type="dxa" w:w="100"/>
              <w:bottom w:type="dxa" w:w="60"/>
              <w:right w:type="dxa" w:w="100"/>
            </w:tcMar>
          </w:tcPr>
          <w:p>
            <w:pPr>
              <w:spacing w:after="0" w:line="240"/>
              <w:jc w:val="left"/>
            </w:pPr>
            <w:r>
              <w:rPr>
                <w:rFonts w:ascii="Calibri" w:cs="Calibri" w:eastAsia="Calibri" w:hAnsi="Calibri"/>
                <w:sz w:val="19"/>
                <w:szCs w:val="19"/>
              </w:rPr>
              <w:t xml:space="preserve">Clasificación binaria</w:t>
            </w:r>
          </w:p>
        </w:tc>
        <w:tc>
          <w:tcPr>
            <w:tcW w:type="dxa" w:w="3560"/>
            <w:tcMar>
              <w:top w:type="dxa" w:w="60"/>
              <w:left w:type="dxa" w:w="100"/>
              <w:bottom w:type="dxa" w:w="60"/>
              <w:right w:type="dxa" w:w="100"/>
            </w:tcMar>
          </w:tcPr>
          <w:p>
            <w:pPr>
              <w:spacing w:after="0" w:line="240"/>
              <w:jc w:val="left"/>
            </w:pPr>
            <w:r>
              <w:rPr>
                <w:rFonts w:ascii="Calibri" w:cs="Calibri" w:eastAsia="Calibri" w:hAnsi="Calibri"/>
                <w:sz w:val="19"/>
                <w:szCs w:val="19"/>
              </w:rPr>
              <w:t xml:space="preserve">Indicador de necesidad de semana de descarga</w:t>
            </w:r>
          </w:p>
        </w:tc>
        <w:tc>
          <w:tcPr>
            <w:tcW w:type="dxa" w:w="2000"/>
            <w:tcMar>
              <w:top w:type="dxa" w:w="60"/>
              <w:left w:type="dxa" w:w="100"/>
              <w:bottom w:type="dxa" w:w="60"/>
              <w:right w:type="dxa" w:w="100"/>
            </w:tcMar>
          </w:tcPr>
          <w:p>
            <w:pPr>
              <w:spacing w:after="0" w:line="240"/>
              <w:jc w:val="left"/>
            </w:pPr>
            <w:r>
              <w:rPr>
                <w:rFonts w:ascii="Calibri" w:cs="Calibri" w:eastAsia="Calibri" w:hAnsi="Calibri"/>
                <w:sz w:val="19"/>
                <w:szCs w:val="19"/>
              </w:rPr>
              <w:t xml:space="preserve">Evaluación semanal</w:t>
            </w:r>
          </w:p>
        </w:tc>
      </w:tr>
    </w:tbl>
    <w:p>
      <w:pPr>
        <w:spacing w:after="220" w:before="60"/>
        <w:jc w:val="left"/>
      </w:pPr>
      <w:r>
        <w:rPr>
          <w:rFonts w:ascii="Calibri" w:cs="Calibri" w:eastAsia="Calibri" w:hAnsi="Calibri"/>
          <w:i/>
          <w:iCs/>
          <w:color w:val="595959"/>
          <w:sz w:val="18"/>
          <w:szCs w:val="18"/>
        </w:rPr>
        <w:t xml:space="preserve">Tabla 2. Modelos que componen el sistema.</w:t>
      </w:r>
    </w:p>
    <w:p>
      <w:pPr>
        <w:spacing w:after="160" w:line="276"/>
        <w:jc w:val="both"/>
      </w:pPr>
      <w:r>
        <w:rPr>
          <w:rFonts w:ascii="Calibri" w:cs="Calibri" w:eastAsia="Calibri" w:hAnsi="Calibri"/>
          <w:sz w:val="22"/>
          <w:szCs w:val="22"/>
        </w:rPr>
        <w:t xml:space="preserve">El modelo B es el núcleo. Predice el </w:t>
      </w:r>
      <w:r>
        <w:rPr>
          <w:rFonts w:ascii="Calibri" w:cs="Calibri" w:eastAsia="Calibri" w:hAnsi="Calibri"/>
          <w:b/>
          <w:bCs/>
          <w:sz w:val="22"/>
          <w:szCs w:val="22"/>
        </w:rPr>
        <w:t xml:space="preserve">incremento</w:t>
      </w:r>
      <w:r>
        <w:rPr>
          <w:rFonts w:ascii="Calibri" w:cs="Calibri" w:eastAsia="Calibri" w:hAnsi="Calibri"/>
          <w:sz w:val="22"/>
          <w:szCs w:val="22"/>
        </w:rPr>
        <w:t xml:space="preserve"> de carga, no la carga absoluta. La distinción no es cosmética: la carga de hoy explica casi toda la de la próxima sesión, de modo que un modelo que prediga el valor absoluto exhibe métricas excelentes sin haber aprendido nada útil. Predecir el incremento plantea el problema real. La carga final se reconstruye sumando y se redondea al incremento mínimo del ejercicio, que es la única resolución que existe en un gimnasio.</w:t>
      </w:r>
    </w:p>
    <w:p>
      <w:pPr>
        <w:pStyle w:val="Heading2"/>
        <w:spacing w:after="140" w:before="260"/>
      </w:pPr>
      <w:r>
        <w:rPr>
          <w:rFonts w:ascii="Calibri" w:cs="Calibri" w:eastAsia="Calibri" w:hAnsi="Calibri"/>
          <w:b/>
          <w:bCs/>
          <w:color w:val="2E5496"/>
          <w:sz w:val="25"/>
          <w:szCs w:val="25"/>
        </w:rPr>
        <w:t xml:space="preserve">8.2 Variables predictoras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400"/>
        <w:gridCol w:w="5160"/>
        <w:gridCol w:w="2800"/>
      </w:tblGrid>
      <w:tr>
        <w:trPr>
          <w:tblHeader/>
        </w:trPr>
        <w:tc>
          <w:tcPr>
            <w:tcW w:type="dxa" w:w="1400"/>
            <w:shd w:fill="1F3864" w:color="auto" w:val="clear"/>
            <w:tcMar>
              <w:top w:type="dxa" w:w="60"/>
              <w:left w:type="dxa" w:w="100"/>
              <w:bottom w:type="dxa" w:w="60"/>
              <w:right w:type="dxa" w:w="100"/>
            </w:tcMar>
          </w:tcPr>
          <w:p>
            <w:pPr>
              <w:spacing w:after="0" w:line="240"/>
              <w:jc w:val="left"/>
            </w:pPr>
            <w:r>
              <w:rPr>
                <w:rFonts w:ascii="Calibri" w:cs="Calibri" w:eastAsia="Calibri" w:hAnsi="Calibri"/>
                <w:b/>
                <w:bCs/>
                <w:color w:val="FFFFFF"/>
                <w:sz w:val="19"/>
                <w:szCs w:val="19"/>
              </w:rPr>
              <w:t xml:space="preserve">Bloque</w:t>
            </w:r>
          </w:p>
        </w:tc>
        <w:tc>
          <w:tcPr>
            <w:tcW w:type="dxa" w:w="5160"/>
            <w:shd w:fill="1F3864" w:color="auto" w:val="clear"/>
            <w:tcMar>
              <w:top w:type="dxa" w:w="60"/>
              <w:left w:type="dxa" w:w="100"/>
              <w:bottom w:type="dxa" w:w="60"/>
              <w:right w:type="dxa" w:w="100"/>
            </w:tcMar>
          </w:tcPr>
          <w:p>
            <w:pPr>
              <w:spacing w:after="0" w:line="240"/>
              <w:jc w:val="left"/>
            </w:pPr>
            <w:r>
              <w:rPr>
                <w:rFonts w:ascii="Calibri" w:cs="Calibri" w:eastAsia="Calibri" w:hAnsi="Calibri"/>
                <w:b/>
                <w:bCs/>
                <w:color w:val="FFFFFF"/>
                <w:sz w:val="19"/>
                <w:szCs w:val="19"/>
              </w:rPr>
              <w:t xml:space="preserve">Variables</w:t>
            </w:r>
          </w:p>
        </w:tc>
        <w:tc>
          <w:tcPr>
            <w:tcW w:type="dxa" w:w="2800"/>
            <w:shd w:fill="1F3864" w:color="auto" w:val="clear"/>
            <w:tcMar>
              <w:top w:type="dxa" w:w="60"/>
              <w:left w:type="dxa" w:w="100"/>
              <w:bottom w:type="dxa" w:w="60"/>
              <w:right w:type="dxa" w:w="100"/>
            </w:tcMar>
          </w:tcPr>
          <w:p>
            <w:pPr>
              <w:spacing w:after="0" w:line="240"/>
              <w:jc w:val="left"/>
            </w:pPr>
            <w:r>
              <w:rPr>
                <w:rFonts w:ascii="Calibri" w:cs="Calibri" w:eastAsia="Calibri" w:hAnsi="Calibri"/>
                <w:b/>
                <w:bCs/>
                <w:color w:val="FFFFFF"/>
                <w:sz w:val="19"/>
                <w:szCs w:val="19"/>
              </w:rPr>
              <w:t xml:space="preserve">Origen</w:t>
            </w:r>
          </w:p>
        </w:tc>
      </w:tr>
      <w:tr>
        <w:trPr>
          <w:cantSplit/>
        </w:trPr>
        <w:tc>
          <w:tcPr>
            <w:tcW w:type="dxa" w:w="1400"/>
            <w:tcMar>
              <w:top w:type="dxa" w:w="60"/>
              <w:left w:type="dxa" w:w="100"/>
              <w:bottom w:type="dxa" w:w="60"/>
              <w:right w:type="dxa" w:w="100"/>
            </w:tcMar>
          </w:tcPr>
          <w:p>
            <w:pPr>
              <w:spacing w:after="0" w:line="240"/>
              <w:jc w:val="left"/>
            </w:pPr>
            <w:r>
              <w:rPr>
                <w:rFonts w:ascii="Calibri" w:cs="Calibri" w:eastAsia="Calibri" w:hAnsi="Calibri"/>
                <w:sz w:val="19"/>
                <w:szCs w:val="19"/>
              </w:rPr>
              <w:t xml:space="preserve">Perfil</w:t>
            </w:r>
          </w:p>
        </w:tc>
        <w:tc>
          <w:tcPr>
            <w:tcW w:type="dxa" w:w="5160"/>
            <w:tcMar>
              <w:top w:type="dxa" w:w="60"/>
              <w:left w:type="dxa" w:w="100"/>
              <w:bottom w:type="dxa" w:w="60"/>
              <w:right w:type="dxa" w:w="100"/>
            </w:tcMar>
          </w:tcPr>
          <w:p>
            <w:pPr>
              <w:spacing w:after="0" w:line="240"/>
              <w:jc w:val="left"/>
            </w:pPr>
            <w:r>
              <w:rPr>
                <w:rFonts w:ascii="Calibri" w:cs="Calibri" w:eastAsia="Calibri" w:hAnsi="Calibri"/>
                <w:sz w:val="19"/>
                <w:szCs w:val="19"/>
              </w:rPr>
              <w:t xml:space="preserve">Edad, sexo, estatura, meses de experiencia, objetivo declarado</w:t>
            </w:r>
          </w:p>
        </w:tc>
        <w:tc>
          <w:tcPr>
            <w:tcW w:type="dxa" w:w="2800"/>
            <w:tcMar>
              <w:top w:type="dxa" w:w="60"/>
              <w:left w:type="dxa" w:w="100"/>
              <w:bottom w:type="dxa" w:w="60"/>
              <w:right w:type="dxa" w:w="100"/>
            </w:tcMar>
          </w:tcPr>
          <w:p>
            <w:pPr>
              <w:spacing w:after="0" w:line="240"/>
              <w:jc w:val="left"/>
            </w:pPr>
            <w:r>
              <w:rPr>
                <w:rFonts w:ascii="Calibri" w:cs="Calibri" w:eastAsia="Calibri" w:hAnsi="Calibri"/>
                <w:sz w:val="19"/>
                <w:szCs w:val="19"/>
              </w:rPr>
              <w:t xml:space="preserve">Registro de usuario</w:t>
            </w:r>
          </w:p>
        </w:tc>
      </w:tr>
      <w:tr>
        <w:trPr>
          <w:cantSplit/>
        </w:trPr>
        <w:tc>
          <w:tcPr>
            <w:tcW w:type="dxa" w:w="140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Ejercicio</w:t>
            </w:r>
          </w:p>
        </w:tc>
        <w:tc>
          <w:tcPr>
            <w:tcW w:type="dxa" w:w="516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Grupo muscular, patrón de movimiento, equipo, compuesto o de aislamiento, incremento mínimo</w:t>
            </w:r>
          </w:p>
        </w:tc>
        <w:tc>
          <w:tcPr>
            <w:tcW w:type="dxa" w:w="280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Catálogo del sistema</w:t>
            </w:r>
          </w:p>
        </w:tc>
      </w:tr>
      <w:tr>
        <w:trPr>
          <w:cantSplit/>
        </w:trPr>
        <w:tc>
          <w:tcPr>
            <w:tcW w:type="dxa" w:w="1400"/>
            <w:tcMar>
              <w:top w:type="dxa" w:w="60"/>
              <w:left w:type="dxa" w:w="100"/>
              <w:bottom w:type="dxa" w:w="60"/>
              <w:right w:type="dxa" w:w="100"/>
            </w:tcMar>
          </w:tcPr>
          <w:p>
            <w:pPr>
              <w:spacing w:after="0" w:line="240"/>
              <w:jc w:val="left"/>
            </w:pPr>
            <w:r>
              <w:rPr>
                <w:rFonts w:ascii="Calibri" w:cs="Calibri" w:eastAsia="Calibri" w:hAnsi="Calibri"/>
                <w:sz w:val="19"/>
                <w:szCs w:val="19"/>
              </w:rPr>
              <w:t xml:space="preserve">Desempeño</w:t>
            </w:r>
          </w:p>
        </w:tc>
        <w:tc>
          <w:tcPr>
            <w:tcW w:type="dxa" w:w="5160"/>
            <w:tcMar>
              <w:top w:type="dxa" w:w="60"/>
              <w:left w:type="dxa" w:w="100"/>
              <w:bottom w:type="dxa" w:w="60"/>
              <w:right w:type="dxa" w:w="100"/>
            </w:tcMar>
          </w:tcPr>
          <w:p>
            <w:pPr>
              <w:spacing w:after="0" w:line="240"/>
              <w:jc w:val="left"/>
            </w:pPr>
            <w:r>
              <w:rPr>
                <w:rFonts w:ascii="Calibri" w:cs="Calibri" w:eastAsia="Calibri" w:hAnsi="Calibri"/>
                <w:sz w:val="19"/>
                <w:szCs w:val="19"/>
              </w:rPr>
              <w:t xml:space="preserve">Carga máxima, 1RM estimado, volumen, repeticiones y RIR promedio y mínimo de la sesión</w:t>
            </w:r>
          </w:p>
        </w:tc>
        <w:tc>
          <w:tcPr>
            <w:tcW w:type="dxa" w:w="2800"/>
            <w:tcMar>
              <w:top w:type="dxa" w:w="60"/>
              <w:left w:type="dxa" w:w="100"/>
              <w:bottom w:type="dxa" w:w="60"/>
              <w:right w:type="dxa" w:w="100"/>
            </w:tcMar>
          </w:tcPr>
          <w:p>
            <w:pPr>
              <w:spacing w:after="0" w:line="240"/>
              <w:jc w:val="left"/>
            </w:pPr>
            <w:r>
              <w:rPr>
                <w:rFonts w:ascii="Calibri" w:cs="Calibri" w:eastAsia="Calibri" w:hAnsi="Calibri"/>
                <w:sz w:val="19"/>
                <w:szCs w:val="19"/>
              </w:rPr>
              <w:t xml:space="preserve">Bitácora de entrenamiento</w:t>
            </w:r>
          </w:p>
        </w:tc>
      </w:tr>
      <w:tr>
        <w:trPr>
          <w:cantSplit/>
        </w:trPr>
        <w:tc>
          <w:tcPr>
            <w:tcW w:type="dxa" w:w="140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Rezagos</w:t>
            </w:r>
          </w:p>
        </w:tc>
        <w:tc>
          <w:tcPr>
            <w:tcW w:type="dxa" w:w="516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Carga y RIR de las 3 sesiones previas; volumen y 1RM previos; variación porcentual respecto de la anterior</w:t>
            </w:r>
          </w:p>
        </w:tc>
        <w:tc>
          <w:tcPr>
            <w:tcW w:type="dxa" w:w="280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Derivadas en la base de datos</w:t>
            </w:r>
          </w:p>
        </w:tc>
      </w:tr>
      <w:tr>
        <w:trPr>
          <w:cantSplit/>
        </w:trPr>
        <w:tc>
          <w:tcPr>
            <w:tcW w:type="dxa" w:w="1400"/>
            <w:tcMar>
              <w:top w:type="dxa" w:w="60"/>
              <w:left w:type="dxa" w:w="100"/>
              <w:bottom w:type="dxa" w:w="60"/>
              <w:right w:type="dxa" w:w="100"/>
            </w:tcMar>
          </w:tcPr>
          <w:p>
            <w:pPr>
              <w:spacing w:after="0" w:line="240"/>
              <w:jc w:val="left"/>
            </w:pPr>
            <w:r>
              <w:rPr>
                <w:rFonts w:ascii="Calibri" w:cs="Calibri" w:eastAsia="Calibri" w:hAnsi="Calibri"/>
                <w:sz w:val="19"/>
                <w:szCs w:val="19"/>
              </w:rPr>
              <w:t xml:space="preserve">Recuperación</w:t>
            </w:r>
          </w:p>
        </w:tc>
        <w:tc>
          <w:tcPr>
            <w:tcW w:type="dxa" w:w="5160"/>
            <w:tcMar>
              <w:top w:type="dxa" w:w="60"/>
              <w:left w:type="dxa" w:w="100"/>
              <w:bottom w:type="dxa" w:w="60"/>
              <w:right w:type="dxa" w:w="100"/>
            </w:tcMar>
          </w:tcPr>
          <w:p>
            <w:pPr>
              <w:spacing w:after="0" w:line="240"/>
              <w:jc w:val="left"/>
            </w:pPr>
            <w:r>
              <w:rPr>
                <w:rFonts w:ascii="Calibri" w:cs="Calibri" w:eastAsia="Calibri" w:hAnsi="Calibri"/>
                <w:sz w:val="19"/>
                <w:szCs w:val="19"/>
              </w:rPr>
              <w:t xml:space="preserve">Días desde la última sesión del mismo ejercicio, horas de sueño y peso corporal a 7 días</w:t>
            </w:r>
          </w:p>
        </w:tc>
        <w:tc>
          <w:tcPr>
            <w:tcW w:type="dxa" w:w="2800"/>
            <w:tcMar>
              <w:top w:type="dxa" w:w="60"/>
              <w:left w:type="dxa" w:w="100"/>
              <w:bottom w:type="dxa" w:w="60"/>
              <w:right w:type="dxa" w:w="100"/>
            </w:tcMar>
          </w:tcPr>
          <w:p>
            <w:pPr>
              <w:spacing w:after="0" w:line="240"/>
              <w:jc w:val="left"/>
            </w:pPr>
            <w:r>
              <w:rPr>
                <w:rFonts w:ascii="Calibri" w:cs="Calibri" w:eastAsia="Calibri" w:hAnsi="Calibri"/>
                <w:sz w:val="19"/>
                <w:szCs w:val="19"/>
              </w:rPr>
              <w:t xml:space="preserve">Bitácora y registro diario</w:t>
            </w:r>
          </w:p>
        </w:tc>
      </w:tr>
      <w:tr>
        <w:trPr>
          <w:cantSplit/>
        </w:trPr>
        <w:tc>
          <w:tcPr>
            <w:tcW w:type="dxa" w:w="140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Nutrición</w:t>
            </w:r>
          </w:p>
        </w:tc>
        <w:tc>
          <w:tcPr>
            <w:tcW w:type="dxa" w:w="516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Balance energético a 7 días, gramos de proteína por kg, días efectivamente registrados</w:t>
            </w:r>
          </w:p>
        </w:tc>
        <w:tc>
          <w:tcPr>
            <w:tcW w:type="dxa" w:w="280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Módulo de ingesta</w:t>
            </w:r>
          </w:p>
        </w:tc>
      </w:tr>
    </w:tbl>
    <w:p>
      <w:pPr>
        <w:spacing w:after="220" w:before="60"/>
        <w:jc w:val="left"/>
      </w:pPr>
      <w:r>
        <w:rPr>
          <w:rFonts w:ascii="Calibri" w:cs="Calibri" w:eastAsia="Calibri" w:hAnsi="Calibri"/>
          <w:i/>
          <w:iCs/>
          <w:color w:val="595959"/>
          <w:sz w:val="18"/>
          <w:szCs w:val="18"/>
        </w:rPr>
        <w:t xml:space="preserve">Tabla 3. Variables predictoras del modelo B.</w:t>
      </w:r>
    </w:p>
    <w:p>
      <w:pPr>
        <w:spacing w:after="160" w:line="276"/>
        <w:jc w:val="both"/>
      </w:pPr>
      <w:r>
        <w:rPr>
          <w:rFonts w:ascii="Calibri" w:cs="Calibri" w:eastAsia="Calibri" w:hAnsi="Calibri"/>
          <w:b/>
          <w:bCs/>
          <w:sz w:val="22"/>
          <w:szCs w:val="22"/>
        </w:rPr>
        <w:t xml:space="preserve">Exclusión deliberada. </w:t>
      </w:r>
      <w:r>
        <w:rPr>
          <w:rFonts w:ascii="Calibri" w:cs="Calibri" w:eastAsia="Calibri" w:hAnsi="Calibri"/>
          <w:sz w:val="22"/>
          <w:szCs w:val="22"/>
        </w:rPr>
        <w:t xml:space="preserve">La variable «días hasta la siguiente sesión» se excluye del conjunto de predictores pese a estar disponible en la base de datos, porque solo se conoce después de que esa sesión ocurrió. Incluirla sería fuga de información y produciría métricas irreproducibles en operación real.</w:t>
      </w:r>
    </w:p>
    <w:p>
      <w:pPr>
        <w:pStyle w:val="Heading2"/>
        <w:spacing w:after="140" w:before="260"/>
      </w:pPr>
      <w:r>
        <w:rPr>
          <w:rFonts w:ascii="Calibri" w:cs="Calibri" w:eastAsia="Calibri" w:hAnsi="Calibri"/>
          <w:b/>
          <w:bCs/>
          <w:color w:val="2E5496"/>
          <w:sz w:val="25"/>
          <w:szCs w:val="25"/>
        </w:rPr>
        <w:t xml:space="preserve">8.3 Diseño: estudio de caso múltiple</w:t>
      </w:r>
    </w:p>
    <w:p>
      <w:pPr>
        <w:spacing w:after="160" w:line="276"/>
        <w:jc w:val="both"/>
      </w:pPr>
      <w:r>
        <w:rPr>
          <w:rFonts w:ascii="Calibri" w:cs="Calibri" w:eastAsia="Calibri" w:hAnsi="Calibri"/>
          <w:sz w:val="22"/>
          <w:szCs w:val="22"/>
        </w:rPr>
        <w:t xml:space="preserve">La versión anterior proponía reclutar unos 30 participantes. Este diseño se sustituye por un estudio de caso múltiple con 3 a 5 participantes seguidos durante al menos ocho semanas. El cambio responde a una restricción real de tiempo y de acceso, pero también encaja mejor con la naturaleza del problema, y conviene argumentar ambas cosas por separado.</w:t>
      </w:r>
    </w:p>
    <w:p>
      <w:pPr>
        <w:pStyle w:val="Heading3"/>
        <w:spacing w:after="120" w:before="200"/>
      </w:pPr>
      <w:r>
        <w:rPr>
          <w:rFonts w:ascii="Calibri" w:cs="Calibri" w:eastAsia="Calibri" w:hAnsi="Calibri"/>
          <w:b/>
          <w:bCs/>
          <w:color w:val="404040"/>
          <w:sz w:val="22"/>
          <w:szCs w:val="22"/>
        </w:rPr>
        <w:t xml:space="preserve">Por qué es un diseño legítimo</w:t>
      </w:r>
    </w:p>
    <w:p>
      <w:pPr>
        <w:spacing w:after="160" w:line="276"/>
        <w:jc w:val="both"/>
      </w:pPr>
      <w:r>
        <w:rPr>
          <w:rFonts w:ascii="Calibri" w:cs="Calibri" w:eastAsia="Calibri" w:hAnsi="Calibri"/>
          <w:sz w:val="22"/>
          <w:szCs w:val="22"/>
        </w:rPr>
        <w:t xml:space="preserve">La unidad de análisis no es el participante sino la serie usuario × ejercicio × sesión. Un participante que entrena tres veces por semana durante ocho semanas, con cinco ejercicios seguidos, aporta del orden de un centenar de observaciones con estructura temporal. Cinco participantes producen entre 300 y 600 observaciones útiles tras descartar las primeras sesiones de cada serie, que no tienen rezagos.</w:t>
      </w:r>
    </w:p>
    <w:p>
      <w:pPr>
        <w:spacing w:after="160" w:line="276"/>
        <w:jc w:val="both"/>
      </w:pPr>
      <w:r>
        <w:rPr>
          <w:rFonts w:ascii="Calibri" w:cs="Calibri" w:eastAsia="Calibri" w:hAnsi="Calibri"/>
          <w:sz w:val="22"/>
          <w:szCs w:val="22"/>
        </w:rPr>
        <w:t xml:space="preserve">Además, el sistema que se propone es intrínsecamente personalizado: el modelo que importa es el que aprende cómo autorregula esta persona en este ejercicio. Los diseños de caso único y de caso múltiple son habituales en ciencias del ejercicio precisamente por eso, y permiten observar la trayectoria individual con una densidad que un estudio transversal de 30 sujetos no alcanzaría en el mismo plazo.</w:t>
      </w:r>
    </w:p>
    <w:p>
      <w:pPr>
        <w:pStyle w:val="Heading3"/>
        <w:spacing w:after="120" w:before="200"/>
      </w:pPr>
      <w:r>
        <w:rPr>
          <w:rFonts w:ascii="Calibri" w:cs="Calibri" w:eastAsia="Calibri" w:hAnsi="Calibri"/>
          <w:b/>
          <w:bCs/>
          <w:color w:val="404040"/>
          <w:sz w:val="22"/>
          <w:szCs w:val="22"/>
        </w:rPr>
        <w:t xml:space="preserve">Qué deja de estar al alcance</w:t>
      </w:r>
    </w:p>
    <w:p>
      <w:pPr>
        <w:spacing w:after="160" w:line="276"/>
        <w:jc w:val="both"/>
      </w:pPr>
      <w:r>
        <w:rPr>
          <w:rFonts w:ascii="Calibri" w:cs="Calibri" w:eastAsia="Calibri" w:hAnsi="Calibri"/>
          <w:sz w:val="22"/>
          <w:szCs w:val="22"/>
        </w:rPr>
        <w:t xml:space="preserve">Con 3 a 5 participantes no es posible sostener afirmaciones sobre la población: no se pueden estimar efectos promedio poblacionales, ni la variabilidad entre personas, ni contrastar hipótesis que requieran comparar subgrupos. Cualquier resultado sobre generalización a usuarios nuevos deberá apoyarse en la evaluación con datos simulados, declarando esa dependencia. El estudio con participantes reales sirve para verificar que el sistema funciona en operación y para medir su error real, no para generalizar.</w:t>
      </w:r>
    </w:p>
    <w:p>
      <w:pPr>
        <w:spacing w:after="160" w:line="276"/>
        <w:jc w:val="both"/>
      </w:pPr>
      <w:r>
        <w:rPr>
          <w:rFonts w:ascii="Calibri" w:cs="Calibri" w:eastAsia="Calibri" w:hAnsi="Calibri"/>
          <w:sz w:val="22"/>
          <w:szCs w:val="22"/>
        </w:rPr>
        <w:t xml:space="preserve">Esta limitación se declara aquí y se repite en la discusión de resultados. Presentar un estudio de cinco casos con el lenguaje de un estudio poblacional sería el error más fácil de detectar y el más costoso.</w:t>
      </w:r>
    </w:p>
    <w:p>
      <w:pPr>
        <w:pStyle w:val="Heading2"/>
        <w:spacing w:after="140" w:before="260"/>
      </w:pPr>
      <w:r>
        <w:rPr>
          <w:rFonts w:ascii="Calibri" w:cs="Calibri" w:eastAsia="Calibri" w:hAnsi="Calibri"/>
          <w:b/>
          <w:bCs/>
          <w:color w:val="2E5496"/>
          <w:sz w:val="25"/>
          <w:szCs w:val="25"/>
        </w:rPr>
        <w:t xml:space="preserve">8.4 Estrategia de datos en tres capas</w:t>
      </w:r>
    </w:p>
    <w:p>
      <w:pPr>
        <w:pStyle w:val="Heading3"/>
        <w:spacing w:after="120" w:before="200"/>
      </w:pPr>
      <w:r>
        <w:rPr>
          <w:rFonts w:ascii="Calibri" w:cs="Calibri" w:eastAsia="Calibri" w:hAnsi="Calibri"/>
          <w:b/>
          <w:bCs/>
          <w:color w:val="404040"/>
          <w:sz w:val="22"/>
          <w:szCs w:val="22"/>
        </w:rPr>
        <w:t xml:space="preserve">Capa 1 — Datos simulados, para desarrollo</w:t>
      </w:r>
    </w:p>
    <w:p>
      <w:pPr>
        <w:spacing w:after="160" w:line="276"/>
        <w:jc w:val="both"/>
      </w:pPr>
      <w:r>
        <w:rPr>
          <w:rFonts w:ascii="Calibri" w:cs="Calibri" w:eastAsia="Calibri" w:hAnsi="Calibri"/>
          <w:sz w:val="22"/>
          <w:szCs w:val="22"/>
        </w:rPr>
        <w:t xml:space="preserve">Se genera una población simulada mediante un modelo de impulso-respuesta con parámetros individuales muestreados aleatoriamente, ruido de medición y patrones de adherencia irregular. Su función es metodológica: permite construir y depurar el flujo completo antes de disponer de registros reales. No sustenta conclusiones sobre el fenómeno y así se declara.</w:t>
      </w:r>
    </w:p>
    <w:p>
      <w:pPr>
        <w:pStyle w:val="Heading3"/>
        <w:spacing w:after="120" w:before="200"/>
      </w:pPr>
      <w:r>
        <w:rPr>
          <w:rFonts w:ascii="Calibri" w:cs="Calibri" w:eastAsia="Calibri" w:hAnsi="Calibri"/>
          <w:b/>
          <w:bCs/>
          <w:color w:val="404040"/>
          <w:sz w:val="22"/>
          <w:szCs w:val="22"/>
        </w:rPr>
        <w:t xml:space="preserve">Capa 2 — Datos públicos</w:t>
      </w:r>
    </w:p>
    <w:p>
      <w:pPr>
        <w:spacing w:after="160" w:line="276"/>
        <w:jc w:val="both"/>
      </w:pPr>
      <w:r>
        <w:rPr>
          <w:rFonts w:ascii="Calibri" w:cs="Calibri" w:eastAsia="Calibri" w:hAnsi="Calibri"/>
          <w:sz w:val="22"/>
          <w:szCs w:val="22"/>
        </w:rPr>
        <w:t xml:space="preserve">Para el modelo de arranque en frío se emplea el archivo abierto de OpenPowerlifting, que reúne registros de competencia de aproximadamente 800 000 levantadores, con sexo, edad, peso corporal y marcas en los tres levantamientos. Para el modelado del esfuerzo percibido se contempla el conjunto PERSIST, publicado específicamente para esa tarea en entrenamiento de resistencia.</w:t>
      </w:r>
    </w:p>
    <w:p>
      <w:pPr>
        <w:pStyle w:val="Heading3"/>
        <w:spacing w:after="120" w:before="200"/>
      </w:pPr>
      <w:r>
        <w:rPr>
          <w:rFonts w:ascii="Calibri" w:cs="Calibri" w:eastAsia="Calibri" w:hAnsi="Calibri"/>
          <w:b/>
          <w:bCs/>
          <w:color w:val="404040"/>
          <w:sz w:val="22"/>
          <w:szCs w:val="22"/>
        </w:rPr>
        <w:t xml:space="preserve">Capa 3 — Datos propios</w:t>
      </w:r>
    </w:p>
    <w:p>
      <w:pPr>
        <w:spacing w:after="160" w:line="276"/>
        <w:jc w:val="both"/>
      </w:pPr>
      <w:r>
        <w:rPr>
          <w:rFonts w:ascii="Calibri" w:cs="Calibri" w:eastAsia="Calibri" w:hAnsi="Calibri"/>
          <w:sz w:val="22"/>
          <w:szCs w:val="22"/>
        </w:rPr>
        <w:t xml:space="preserve">La aplicación registra cada serie con carga, repeticiones y RIR autorreportado, vinculados al registro de ingesta del mismo periodo. Este conjunto constituye la contribución empírica original y es el único que permite verificar el desempeño en operación real.</w:t>
      </w:r>
    </w:p>
    <w:p>
      <w:pPr>
        <w:pStyle w:val="Heading2"/>
        <w:spacing w:after="140" w:before="260"/>
      </w:pPr>
      <w:r>
        <w:rPr>
          <w:rFonts w:ascii="Calibri" w:cs="Calibri" w:eastAsia="Calibri" w:hAnsi="Calibri"/>
          <w:b/>
          <w:bCs/>
          <w:color w:val="2E5496"/>
          <w:sz w:val="25"/>
          <w:szCs w:val="25"/>
        </w:rPr>
        <w:t xml:space="preserve">8.5 Modelado y validación</w:t>
      </w:r>
    </w:p>
    <w:p>
      <w:pPr>
        <w:spacing w:after="160" w:line="276"/>
        <w:jc w:val="both"/>
      </w:pPr>
      <w:r>
        <w:rPr>
          <w:rFonts w:ascii="Calibri" w:cs="Calibri" w:eastAsia="Calibri" w:hAnsi="Calibri"/>
          <w:sz w:val="22"/>
          <w:szCs w:val="22"/>
        </w:rPr>
        <w:t xml:space="preserve">Se comparan modelos de complejidad creciente contra tres líneas base heurísticas: repetir la carga anterior, incrementar siempre un escalón, y la progresión doble autorregulada por RIR. Los modelos evaluados son regresión lineal regularizada, bosque aleatorio y potenciación de gradiente.</w:t>
      </w:r>
    </w:p>
    <w:p>
      <w:pPr>
        <w:spacing w:after="160" w:line="276"/>
        <w:jc w:val="both"/>
      </w:pPr>
      <w:r>
        <w:rPr>
          <w:rFonts w:ascii="Calibri" w:cs="Calibri" w:eastAsia="Calibri" w:hAnsi="Calibri"/>
          <w:sz w:val="22"/>
          <w:szCs w:val="22"/>
        </w:rPr>
        <w:t xml:space="preserve">La validación emplea dos particiones, ninguna aleatoria. La primera es temporal por serie: el último cuarto del historial de cada usuario y ejercicio se reserva para prueba, de modo que nunca se entrena con información posterior a la que se predice. La segunda deja fuera usuarios completos, para estimar el desempeño ante una persona nueva. Una partición aleatoria sobre series temporales produciría fuga de información y métricas infladas.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900"/>
        <w:gridCol w:w="4160"/>
        <w:gridCol w:w="3300"/>
      </w:tblGrid>
      <w:tr>
        <w:trPr>
          <w:tblHeader/>
        </w:trPr>
        <w:tc>
          <w:tcPr>
            <w:tcW w:type="dxa" w:w="1900"/>
            <w:shd w:fill="1F3864" w:color="auto" w:val="clear"/>
            <w:tcMar>
              <w:top w:type="dxa" w:w="60"/>
              <w:left w:type="dxa" w:w="100"/>
              <w:bottom w:type="dxa" w:w="60"/>
              <w:right w:type="dxa" w:w="100"/>
            </w:tcMar>
          </w:tcPr>
          <w:p>
            <w:pPr>
              <w:spacing w:after="0" w:line="240"/>
              <w:jc w:val="left"/>
            </w:pPr>
            <w:r>
              <w:rPr>
                <w:rFonts w:ascii="Calibri" w:cs="Calibri" w:eastAsia="Calibri" w:hAnsi="Calibri"/>
                <w:b/>
                <w:bCs/>
                <w:color w:val="FFFFFF"/>
                <w:sz w:val="19"/>
                <w:szCs w:val="19"/>
              </w:rPr>
              <w:t xml:space="preserve">Métrica</w:t>
            </w:r>
          </w:p>
        </w:tc>
        <w:tc>
          <w:tcPr>
            <w:tcW w:type="dxa" w:w="4160"/>
            <w:shd w:fill="1F3864" w:color="auto" w:val="clear"/>
            <w:tcMar>
              <w:top w:type="dxa" w:w="60"/>
              <w:left w:type="dxa" w:w="100"/>
              <w:bottom w:type="dxa" w:w="60"/>
              <w:right w:type="dxa" w:w="100"/>
            </w:tcMar>
          </w:tcPr>
          <w:p>
            <w:pPr>
              <w:spacing w:after="0" w:line="240"/>
              <w:jc w:val="left"/>
            </w:pPr>
            <w:r>
              <w:rPr>
                <w:rFonts w:ascii="Calibri" w:cs="Calibri" w:eastAsia="Calibri" w:hAnsi="Calibri"/>
                <w:b/>
                <w:bCs/>
                <w:color w:val="FFFFFF"/>
                <w:sz w:val="19"/>
                <w:szCs w:val="19"/>
              </w:rPr>
              <w:t xml:space="preserve">Definición</w:t>
            </w:r>
          </w:p>
        </w:tc>
        <w:tc>
          <w:tcPr>
            <w:tcW w:type="dxa" w:w="3300"/>
            <w:shd w:fill="1F3864" w:color="auto" w:val="clear"/>
            <w:tcMar>
              <w:top w:type="dxa" w:w="60"/>
              <w:left w:type="dxa" w:w="100"/>
              <w:bottom w:type="dxa" w:w="60"/>
              <w:right w:type="dxa" w:w="100"/>
            </w:tcMar>
          </w:tcPr>
          <w:p>
            <w:pPr>
              <w:spacing w:after="0" w:line="240"/>
              <w:jc w:val="left"/>
            </w:pPr>
            <w:r>
              <w:rPr>
                <w:rFonts w:ascii="Calibri" w:cs="Calibri" w:eastAsia="Calibri" w:hAnsi="Calibri"/>
                <w:b/>
                <w:bCs/>
                <w:color w:val="FFFFFF"/>
                <w:sz w:val="19"/>
                <w:szCs w:val="19"/>
              </w:rPr>
              <w:t xml:space="preserve">Criterio</w:t>
            </w:r>
          </w:p>
        </w:tc>
      </w:tr>
      <w:tr>
        <w:trPr>
          <w:cantSplit/>
        </w:trPr>
        <w:tc>
          <w:tcPr>
            <w:tcW w:type="dxa" w:w="1900"/>
            <w:tcMar>
              <w:top w:type="dxa" w:w="60"/>
              <w:left w:type="dxa" w:w="100"/>
              <w:bottom w:type="dxa" w:w="60"/>
              <w:right w:type="dxa" w:w="100"/>
            </w:tcMar>
          </w:tcPr>
          <w:p>
            <w:pPr>
              <w:spacing w:after="0" w:line="240"/>
              <w:jc w:val="left"/>
            </w:pPr>
            <w:r>
              <w:rPr>
                <w:rFonts w:ascii="Calibri" w:cs="Calibri" w:eastAsia="Calibri" w:hAnsi="Calibri"/>
                <w:sz w:val="19"/>
                <w:szCs w:val="19"/>
              </w:rPr>
              <w:t xml:space="preserve">MAE</w:t>
            </w:r>
          </w:p>
        </w:tc>
        <w:tc>
          <w:tcPr>
            <w:tcW w:type="dxa" w:w="4160"/>
            <w:tcMar>
              <w:top w:type="dxa" w:w="60"/>
              <w:left w:type="dxa" w:w="100"/>
              <w:bottom w:type="dxa" w:w="60"/>
              <w:right w:type="dxa" w:w="100"/>
            </w:tcMar>
          </w:tcPr>
          <w:p>
            <w:pPr>
              <w:spacing w:after="0" w:line="240"/>
              <w:jc w:val="left"/>
            </w:pPr>
            <w:r>
              <w:rPr>
                <w:rFonts w:ascii="Calibri" w:cs="Calibri" w:eastAsia="Calibri" w:hAnsi="Calibri"/>
                <w:sz w:val="19"/>
                <w:szCs w:val="19"/>
              </w:rPr>
              <w:t xml:space="preserve">Error absoluto medio en kilogramos</w:t>
            </w:r>
          </w:p>
        </w:tc>
        <w:tc>
          <w:tcPr>
            <w:tcW w:type="dxa" w:w="3300"/>
            <w:tcMar>
              <w:top w:type="dxa" w:w="60"/>
              <w:left w:type="dxa" w:w="100"/>
              <w:bottom w:type="dxa" w:w="60"/>
              <w:right w:type="dxa" w:w="100"/>
            </w:tcMar>
          </w:tcPr>
          <w:p>
            <w:pPr>
              <w:spacing w:after="0" w:line="240"/>
              <w:jc w:val="left"/>
            </w:pPr>
            <w:r>
              <w:rPr>
                <w:rFonts w:ascii="Calibri" w:cs="Calibri" w:eastAsia="Calibri" w:hAnsi="Calibri"/>
                <w:sz w:val="19"/>
                <w:szCs w:val="19"/>
              </w:rPr>
              <w:t xml:space="preserve">Inferior al incremento mínimo del ejercicio</w:t>
            </w:r>
          </w:p>
        </w:tc>
      </w:tr>
      <w:tr>
        <w:trPr>
          <w:cantSplit/>
        </w:trPr>
        <w:tc>
          <w:tcPr>
            <w:tcW w:type="dxa" w:w="190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RMSE</w:t>
            </w:r>
          </w:p>
        </w:tc>
        <w:tc>
          <w:tcPr>
            <w:tcW w:type="dxa" w:w="416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Raíz del error cuadrático medio</w:t>
            </w:r>
          </w:p>
        </w:tc>
        <w:tc>
          <w:tcPr>
            <w:tcW w:type="dxa" w:w="330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Se reporta como control de errores grandes</w:t>
            </w:r>
          </w:p>
        </w:tc>
      </w:tr>
      <w:tr>
        <w:trPr>
          <w:cantSplit/>
        </w:trPr>
        <w:tc>
          <w:tcPr>
            <w:tcW w:type="dxa" w:w="1900"/>
            <w:tcMar>
              <w:top w:type="dxa" w:w="60"/>
              <w:left w:type="dxa" w:w="100"/>
              <w:bottom w:type="dxa" w:w="60"/>
              <w:right w:type="dxa" w:w="100"/>
            </w:tcMar>
          </w:tcPr>
          <w:p>
            <w:pPr>
              <w:spacing w:after="0" w:line="240"/>
              <w:jc w:val="left"/>
            </w:pPr>
            <w:r>
              <w:rPr>
                <w:rFonts w:ascii="Calibri" w:cs="Calibri" w:eastAsia="Calibri" w:hAnsi="Calibri"/>
                <w:sz w:val="19"/>
                <w:szCs w:val="19"/>
              </w:rPr>
              <w:t xml:space="preserve">Exactitud ±1 incremento</w:t>
            </w:r>
          </w:p>
        </w:tc>
        <w:tc>
          <w:tcPr>
            <w:tcW w:type="dxa" w:w="4160"/>
            <w:tcMar>
              <w:top w:type="dxa" w:w="60"/>
              <w:left w:type="dxa" w:w="100"/>
              <w:bottom w:type="dxa" w:w="60"/>
              <w:right w:type="dxa" w:w="100"/>
            </w:tcMar>
          </w:tcPr>
          <w:p>
            <w:pPr>
              <w:spacing w:after="0" w:line="240"/>
              <w:jc w:val="left"/>
            </w:pPr>
            <w:r>
              <w:rPr>
                <w:rFonts w:ascii="Calibri" w:cs="Calibri" w:eastAsia="Calibri" w:hAnsi="Calibri"/>
                <w:sz w:val="19"/>
                <w:szCs w:val="19"/>
              </w:rPr>
              <w:t xml:space="preserve">Proporción de predicciones dentro de un escalón</w:t>
            </w:r>
          </w:p>
        </w:tc>
        <w:tc>
          <w:tcPr>
            <w:tcW w:type="dxa" w:w="3300"/>
            <w:tcMar>
              <w:top w:type="dxa" w:w="60"/>
              <w:left w:type="dxa" w:w="100"/>
              <w:bottom w:type="dxa" w:w="60"/>
              <w:right w:type="dxa" w:w="100"/>
            </w:tcMar>
          </w:tcPr>
          <w:p>
            <w:pPr>
              <w:spacing w:after="0" w:line="240"/>
              <w:jc w:val="left"/>
            </w:pPr>
            <w:r>
              <w:rPr>
                <w:rFonts w:ascii="Calibri" w:cs="Calibri" w:eastAsia="Calibri" w:hAnsi="Calibri"/>
                <w:sz w:val="19"/>
                <w:szCs w:val="19"/>
              </w:rPr>
              <w:t xml:space="preserve">Superior al 75 %</w:t>
            </w:r>
          </w:p>
        </w:tc>
      </w:tr>
      <w:tr>
        <w:trPr>
          <w:cantSplit/>
        </w:trPr>
        <w:tc>
          <w:tcPr>
            <w:tcW w:type="dxa" w:w="190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Mejora sobre línea base</w:t>
            </w:r>
          </w:p>
        </w:tc>
        <w:tc>
          <w:tcPr>
            <w:tcW w:type="dxa" w:w="416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Reducción porcentual del MAE frente a la mejor heurística</w:t>
            </w:r>
          </w:p>
        </w:tc>
        <w:tc>
          <w:tcPr>
            <w:tcW w:type="dxa" w:w="330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Reducción mínima del 20 %</w:t>
            </w:r>
          </w:p>
        </w:tc>
      </w:tr>
      <w:tr>
        <w:trPr>
          <w:cantSplit/>
        </w:trPr>
        <w:tc>
          <w:tcPr>
            <w:tcW w:type="dxa" w:w="1900"/>
            <w:tcMar>
              <w:top w:type="dxa" w:w="60"/>
              <w:left w:type="dxa" w:w="100"/>
              <w:bottom w:type="dxa" w:w="60"/>
              <w:right w:type="dxa" w:w="100"/>
            </w:tcMar>
          </w:tcPr>
          <w:p>
            <w:pPr>
              <w:spacing w:after="0" w:line="240"/>
              <w:jc w:val="left"/>
            </w:pPr>
            <w:r>
              <w:rPr>
                <w:rFonts w:ascii="Calibri" w:cs="Calibri" w:eastAsia="Calibri" w:hAnsi="Calibri"/>
                <w:sz w:val="19"/>
                <w:szCs w:val="19"/>
              </w:rPr>
              <w:t xml:space="preserve">Recomendaciones recortadas</w:t>
            </w:r>
          </w:p>
        </w:tc>
        <w:tc>
          <w:tcPr>
            <w:tcW w:type="dxa" w:w="4160"/>
            <w:tcMar>
              <w:top w:type="dxa" w:w="60"/>
              <w:left w:type="dxa" w:w="100"/>
              <w:bottom w:type="dxa" w:w="60"/>
              <w:right w:type="dxa" w:w="100"/>
            </w:tcMar>
          </w:tcPr>
          <w:p>
            <w:pPr>
              <w:spacing w:after="0" w:line="240"/>
              <w:jc w:val="left"/>
            </w:pPr>
            <w:r>
              <w:rPr>
                <w:rFonts w:ascii="Calibri" w:cs="Calibri" w:eastAsia="Calibri" w:hAnsi="Calibri"/>
                <w:sz w:val="19"/>
                <w:szCs w:val="19"/>
              </w:rPr>
              <w:t xml:space="preserve">Proporción corregida por la capa de seguridad</w:t>
            </w:r>
          </w:p>
        </w:tc>
        <w:tc>
          <w:tcPr>
            <w:tcW w:type="dxa" w:w="3300"/>
            <w:tcMar>
              <w:top w:type="dxa" w:w="60"/>
              <w:left w:type="dxa" w:w="100"/>
              <w:bottom w:type="dxa" w:w="60"/>
              <w:right w:type="dxa" w:w="100"/>
            </w:tcMar>
          </w:tcPr>
          <w:p>
            <w:pPr>
              <w:spacing w:after="0" w:line="240"/>
              <w:jc w:val="left"/>
            </w:pPr>
            <w:r>
              <w:rPr>
                <w:rFonts w:ascii="Calibri" w:cs="Calibri" w:eastAsia="Calibri" w:hAnsi="Calibri"/>
                <w:sz w:val="19"/>
                <w:szCs w:val="19"/>
              </w:rPr>
              <w:t xml:space="preserve">Se reporta; cuantifica cuántas veces el modelo propuso algo inseguro</w:t>
            </w:r>
          </w:p>
        </w:tc>
      </w:tr>
    </w:tbl>
    <w:p>
      <w:pPr>
        <w:spacing w:after="220" w:before="60"/>
        <w:jc w:val="left"/>
      </w:pPr>
      <w:r>
        <w:rPr>
          <w:rFonts w:ascii="Calibri" w:cs="Calibri" w:eastAsia="Calibri" w:hAnsi="Calibri"/>
          <w:i/>
          <w:iCs/>
          <w:color w:val="595959"/>
          <w:sz w:val="18"/>
          <w:szCs w:val="18"/>
        </w:rPr>
        <w:t xml:space="preserve">Tabla 4. Métricas de evaluación y criterios.</w:t>
      </w:r>
    </w:p>
    <w:p>
      <w:pPr>
        <w:pStyle w:val="Heading2"/>
        <w:spacing w:after="140" w:before="260"/>
      </w:pPr>
      <w:r>
        <w:rPr>
          <w:rFonts w:ascii="Calibri" w:cs="Calibri" w:eastAsia="Calibri" w:hAnsi="Calibri"/>
          <w:b/>
          <w:bCs/>
          <w:color w:val="2E5496"/>
          <w:sz w:val="25"/>
          <w:szCs w:val="25"/>
        </w:rPr>
        <w:t xml:space="preserve">8.6 Análisis de la hipótesis H2</w:t>
      </w:r>
    </w:p>
    <w:p>
      <w:pPr>
        <w:spacing w:after="160" w:line="276"/>
        <w:jc w:val="both"/>
      </w:pPr>
      <w:r>
        <w:rPr>
          <w:rFonts w:ascii="Calibri" w:cs="Calibri" w:eastAsia="Calibri" w:hAnsi="Calibri"/>
          <w:sz w:val="22"/>
          <w:szCs w:val="22"/>
        </w:rPr>
        <w:t xml:space="preserve">Los resultados preliminares indican que las variables nutricionales no aportan capacidad predictiva sobre la carga de la siguiente sesión. La interpretación propuesta es de mediación: el estado nutricional afecta la recuperación, la recuperación se manifiesta en el esfuerzo percibido, y el modelo ya observa ese esfuerzo. El análisis se plantea, en consecuencia, en dos frentes.</w:t>
      </w:r>
    </w:p>
    <w:p>
      <w:pPr>
        <w:spacing w:after="160" w:line="276"/>
        <w:jc w:val="both"/>
      </w:pPr>
      <w:r>
        <w:rPr>
          <w:rFonts w:ascii="Calibri" w:cs="Calibri" w:eastAsia="Calibri" w:hAnsi="Calibri"/>
          <w:sz w:val="22"/>
          <w:szCs w:val="22"/>
        </w:rPr>
        <w:t xml:space="preserve">Para H2b se aplicará un análisis de mediación clásico: se estimará el efecto de las variables nutricionales sobre el RIR reportado, y el efecto directo restante sobre la carga una vez controlado el RIR. Si la mediación es completa, el efecto directo será indistinguible de cero, que es lo que la ablación sugiere.</w:t>
      </w:r>
    </w:p>
    <w:p>
      <w:pPr>
        <w:spacing w:after="160" w:line="276"/>
        <w:jc w:val="both"/>
      </w:pPr>
      <w:r>
        <w:rPr>
          <w:rFonts w:ascii="Calibri" w:cs="Calibri" w:eastAsia="Calibri" w:hAnsi="Calibri"/>
          <w:sz w:val="22"/>
          <w:szCs w:val="22"/>
        </w:rPr>
        <w:t xml:space="preserve">Para H2 se construirán ventanas de cuatro semanas y se predecirá el cambio del 1RM estimado en cada una, comparando el modelo con y sin bloque nutricional. Aquí aparece la limitación de potencia: con cinco participantes, ocho semanas y ventanas de cuatro, se obtienen apenas un par de ventanas no solapadas por persona y ejercicio, del orden de unas decenas de observaciones en total. Ese tamaño no permite un contraste confirmatorio.</w:t>
      </w:r>
    </w:p>
    <w:p>
      <w:pPr>
        <w:spacing w:after="160" w:line="276"/>
        <w:jc w:val="both"/>
      </w:pPr>
      <w:r>
        <w:rPr>
          <w:rFonts w:ascii="Calibri" w:cs="Calibri" w:eastAsia="Calibri" w:hAnsi="Calibri"/>
          <w:sz w:val="22"/>
          <w:szCs w:val="22"/>
        </w:rPr>
        <w:t xml:space="preserve">Por esa razón H2 se declara exploratoria. El análisis se especificará por adelantado, se reportará el tamaño del efecto con su intervalo de confianza en lugar de una prueba de significancia dicotómica, y se empleará un modelo de efectos mixtos que aproveche la variación intra-sujeto —cada participante varía su ingesta semana a semana— en lugar de la variación entre participantes, que con esta muestra es inutilizable.</w:t>
      </w:r>
    </w:p>
    <w:p>
      <w:pPr>
        <w:pStyle w:val="Heading2"/>
        <w:spacing w:after="140" w:before="260"/>
      </w:pPr>
      <w:r>
        <w:rPr>
          <w:rFonts w:ascii="Calibri" w:cs="Calibri" w:eastAsia="Calibri" w:hAnsi="Calibri"/>
          <w:b/>
          <w:bCs/>
          <w:color w:val="2E5496"/>
          <w:sz w:val="25"/>
          <w:szCs w:val="25"/>
        </w:rPr>
        <w:t xml:space="preserve">8.7 Operación híbrida y restricciones de seguridad</w:t>
      </w:r>
    </w:p>
    <w:p>
      <w:pPr>
        <w:spacing w:after="160" w:line="276"/>
        <w:jc w:val="both"/>
      </w:pPr>
      <w:r>
        <w:rPr>
          <w:rFonts w:ascii="Calibri" w:cs="Calibri" w:eastAsia="Calibri" w:hAnsi="Calibri"/>
          <w:sz w:val="22"/>
          <w:szCs w:val="22"/>
        </w:rPr>
        <w:t xml:space="preserve">En producción la salida del modelo no se entrega sin filtro. Atraviesa una capa de restricciones que limita el incremento por sesión a dos escalones o al 10 % de la carga actual, lo que sea menor, e impide caídas superiores al 20 %. Mientras el usuario no acumule historial suficiente, el sistema opera con reglas de periodización y la carga inicial estimada por el modelo A. Esta arquitectura garantiza que el sistema sea utilizable desde el primer día y que ninguna predicción anómala se traduzca en una recomendación riesgosa. La proporción de recomendaciones que la capa corrige se registra como métrica: mide cuántas veces el modelo propuso algo que no debía.</w:t>
      </w:r>
    </w:p>
    <w:p>
      <w:pPr>
        <w:pStyle w:val="Heading1"/>
        <w:spacing w:after="200" w:before="320"/>
      </w:pPr>
      <w:r>
        <w:rPr>
          <w:rFonts w:ascii="Calibri" w:cs="Calibri" w:eastAsia="Calibri" w:hAnsi="Calibri"/>
          <w:b/>
          <w:bCs/>
          <w:color w:val="1F3864"/>
          <w:sz w:val="30"/>
          <w:szCs w:val="30"/>
        </w:rPr>
        <w:t xml:space="preserve">9. Resultados preliminares</w:t>
      </w:r>
    </w:p>
    <w:p>
      <w:pPr>
        <w:spacing w:after="160" w:line="276"/>
        <w:jc w:val="both"/>
      </w:pPr>
      <w:r>
        <w:rPr>
          <w:rFonts w:ascii="Calibri" w:cs="Calibri" w:eastAsia="Calibri" w:hAnsi="Calibri"/>
          <w:b/>
          <w:bCs/>
          <w:sz w:val="22"/>
          <w:szCs w:val="22"/>
        </w:rPr>
        <w:t xml:space="preserve">Advertencia previa. </w:t>
      </w:r>
      <w:r>
        <w:rPr>
          <w:rFonts w:ascii="Calibri" w:cs="Calibri" w:eastAsia="Calibri" w:hAnsi="Calibri"/>
          <w:sz w:val="22"/>
          <w:szCs w:val="22"/>
        </w:rPr>
        <w:t xml:space="preserve">Todo lo que sigue proviene de datos simulados. Valida el método, el flujo de trabajo y las decisiones de modelado. No constituye evidencia sobre el fenómeno real y no debe citarse como tal.</w:t>
      </w:r>
    </w:p>
    <w:p>
      <w:pPr>
        <w:pStyle w:val="Heading2"/>
        <w:spacing w:after="140" w:before="260"/>
      </w:pPr>
      <w:r>
        <w:rPr>
          <w:rFonts w:ascii="Calibri" w:cs="Calibri" w:eastAsia="Calibri" w:hAnsi="Calibri"/>
          <w:b/>
          <w:bCs/>
          <w:color w:val="2E5496"/>
          <w:sz w:val="25"/>
          <w:szCs w:val="25"/>
        </w:rPr>
        <w:t xml:space="preserve">9.1 El generador</w:t>
      </w:r>
    </w:p>
    <w:p>
      <w:pPr>
        <w:spacing w:after="160" w:line="276"/>
        <w:jc w:val="both"/>
      </w:pPr>
      <w:r>
        <w:rPr>
          <w:rFonts w:ascii="Calibri" w:cs="Calibri" w:eastAsia="Calibri" w:hAnsi="Calibri"/>
          <w:sz w:val="22"/>
          <w:szCs w:val="22"/>
        </w:rPr>
        <w:t xml:space="preserve">Los datos se producen con una estructura de impulso-respuesta adaptada a fuerza. El potencial de cada ejercicio crece con el entrenamiento acumulado, con rendimientos decrecientes, modulado por balance energético, proteína y sueño; la fatiga se acumula por sesión y decae con una constante de tiempo más corta; la capacidad expresable es la diferencia entre ambos. El usuario simulado no conoce su capacidad: elige la carga con una regla de autorregulación ruidosa a partir del RIR que percibió.</w:t>
      </w:r>
    </w:p>
    <w:p>
      <w:pPr>
        <w:spacing w:after="160" w:line="276"/>
        <w:jc w:val="both"/>
      </w:pPr>
      <w:r>
        <w:rPr>
          <w:rFonts w:ascii="Calibri" w:cs="Calibri" w:eastAsia="Calibri" w:hAnsi="Calibri"/>
          <w:sz w:val="22"/>
          <w:szCs w:val="22"/>
        </w:rPr>
        <w:t xml:space="preserve">Esta última decisión es la que da validez a la comparación. El proceso generador no es la regla de progresión lineal que sirve de línea base; si lo fuera, cualquier modelo la superaría por construcción y el ejercicio no probaría nada.</w:t>
      </w:r>
    </w:p>
    <w:p>
      <w:pPr>
        <w:pStyle w:val="Heading2"/>
        <w:spacing w:after="140" w:before="260"/>
      </w:pPr>
      <w:r>
        <w:rPr>
          <w:rFonts w:ascii="Calibri" w:cs="Calibri" w:eastAsia="Calibri" w:hAnsi="Calibri"/>
          <w:b/>
          <w:bCs/>
          <w:color w:val="2E5496"/>
          <w:sz w:val="25"/>
          <w:szCs w:val="25"/>
        </w:rPr>
        <w:t xml:space="preserve">9.2 Desempeño con validación temporal</w:t>
      </w:r>
    </w:p>
    <w:p>
      <w:pPr>
        <w:spacing w:after="160" w:line="276"/>
        <w:jc w:val="both"/>
      </w:pPr>
      <w:r>
        <w:rPr>
          <w:rFonts w:ascii="Calibri" w:cs="Calibri" w:eastAsia="Calibri" w:hAnsi="Calibri"/>
          <w:sz w:val="22"/>
          <w:szCs w:val="22"/>
        </w:rPr>
        <w:t xml:space="preserve">Muestra de 60 usuarios simulados durante 18 semanas: 5 954 observaciones utilizables en 379 series usuario × ejercicio.</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700"/>
        <w:gridCol w:w="1300"/>
        <w:gridCol w:w="1200"/>
        <w:gridCol w:w="1300"/>
        <w:gridCol w:w="1300"/>
        <w:gridCol w:w="1560"/>
      </w:tblGrid>
      <w:tr>
        <w:trPr>
          <w:tblHeader/>
        </w:trPr>
        <w:tc>
          <w:tcPr>
            <w:tcW w:type="dxa" w:w="2700"/>
            <w:shd w:fill="1F3864" w:color="auto" w:val="clear"/>
            <w:tcMar>
              <w:top w:type="dxa" w:w="60"/>
              <w:left w:type="dxa" w:w="100"/>
              <w:bottom w:type="dxa" w:w="60"/>
              <w:right w:type="dxa" w:w="100"/>
            </w:tcMar>
          </w:tcPr>
          <w:p>
            <w:pPr>
              <w:spacing w:after="0" w:line="240"/>
              <w:jc w:val="left"/>
            </w:pPr>
            <w:r>
              <w:rPr>
                <w:rFonts w:ascii="Calibri" w:cs="Calibri" w:eastAsia="Calibri" w:hAnsi="Calibri"/>
                <w:b/>
                <w:bCs/>
                <w:color w:val="FFFFFF"/>
                <w:sz w:val="19"/>
                <w:szCs w:val="19"/>
              </w:rPr>
              <w:t xml:space="preserve">Modelo</w:t>
            </w:r>
          </w:p>
        </w:tc>
        <w:tc>
          <w:tcPr>
            <w:tcW w:type="dxa" w:w="1300"/>
            <w:shd w:fill="1F3864" w:color="auto" w:val="clear"/>
            <w:tcMar>
              <w:top w:type="dxa" w:w="60"/>
              <w:left w:type="dxa" w:w="100"/>
              <w:bottom w:type="dxa" w:w="60"/>
              <w:right w:type="dxa" w:w="100"/>
            </w:tcMar>
          </w:tcPr>
          <w:p>
            <w:pPr>
              <w:spacing w:after="0" w:line="240"/>
              <w:jc w:val="left"/>
            </w:pPr>
            <w:r>
              <w:rPr>
                <w:rFonts w:ascii="Calibri" w:cs="Calibri" w:eastAsia="Calibri" w:hAnsi="Calibri"/>
                <w:b/>
                <w:bCs/>
                <w:color w:val="FFFFFF"/>
                <w:sz w:val="19"/>
                <w:szCs w:val="19"/>
              </w:rPr>
              <w:t xml:space="preserve">MAE (kg)</w:t>
            </w:r>
          </w:p>
        </w:tc>
        <w:tc>
          <w:tcPr>
            <w:tcW w:type="dxa" w:w="1200"/>
            <w:shd w:fill="1F3864" w:color="auto" w:val="clear"/>
            <w:tcMar>
              <w:top w:type="dxa" w:w="60"/>
              <w:left w:type="dxa" w:w="100"/>
              <w:bottom w:type="dxa" w:w="60"/>
              <w:right w:type="dxa" w:w="100"/>
            </w:tcMar>
          </w:tcPr>
          <w:p>
            <w:pPr>
              <w:spacing w:after="0" w:line="240"/>
              <w:jc w:val="left"/>
            </w:pPr>
            <w:r>
              <w:rPr>
                <w:rFonts w:ascii="Calibri" w:cs="Calibri" w:eastAsia="Calibri" w:hAnsi="Calibri"/>
                <w:b/>
                <w:bCs/>
                <w:color w:val="FFFFFF"/>
                <w:sz w:val="19"/>
                <w:szCs w:val="19"/>
              </w:rPr>
              <w:t xml:space="preserve">RMSE</w:t>
            </w:r>
          </w:p>
        </w:tc>
        <w:tc>
          <w:tcPr>
            <w:tcW w:type="dxa" w:w="1300"/>
            <w:shd w:fill="1F3864" w:color="auto" w:val="clear"/>
            <w:tcMar>
              <w:top w:type="dxa" w:w="60"/>
              <w:left w:type="dxa" w:w="100"/>
              <w:bottom w:type="dxa" w:w="60"/>
              <w:right w:type="dxa" w:w="100"/>
            </w:tcMar>
          </w:tcPr>
          <w:p>
            <w:pPr>
              <w:spacing w:after="0" w:line="240"/>
              <w:jc w:val="left"/>
            </w:pPr>
            <w:r>
              <w:rPr>
                <w:rFonts w:ascii="Calibri" w:cs="Calibri" w:eastAsia="Calibri" w:hAnsi="Calibri"/>
                <w:b/>
                <w:bCs/>
                <w:color w:val="FFFFFF"/>
                <w:sz w:val="19"/>
                <w:szCs w:val="19"/>
              </w:rPr>
              <w:t xml:space="preserve">±1 inc.</w:t>
            </w:r>
          </w:p>
        </w:tc>
        <w:tc>
          <w:tcPr>
            <w:tcW w:type="dxa" w:w="1300"/>
            <w:shd w:fill="1F3864" w:color="auto" w:val="clear"/>
            <w:tcMar>
              <w:top w:type="dxa" w:w="60"/>
              <w:left w:type="dxa" w:w="100"/>
              <w:bottom w:type="dxa" w:w="60"/>
              <w:right w:type="dxa" w:w="100"/>
            </w:tcMar>
          </w:tcPr>
          <w:p>
            <w:pPr>
              <w:spacing w:after="0" w:line="240"/>
              <w:jc w:val="left"/>
            </w:pPr>
            <w:r>
              <w:rPr>
                <w:rFonts w:ascii="Calibri" w:cs="Calibri" w:eastAsia="Calibri" w:hAnsi="Calibri"/>
                <w:b/>
                <w:bCs/>
                <w:color w:val="FFFFFF"/>
                <w:sz w:val="19"/>
                <w:szCs w:val="19"/>
              </w:rPr>
              <w:t xml:space="preserve">Exacto</w:t>
            </w:r>
          </w:p>
        </w:tc>
        <w:tc>
          <w:tcPr>
            <w:tcW w:type="dxa" w:w="1560"/>
            <w:shd w:fill="1F3864" w:color="auto" w:val="clear"/>
            <w:tcMar>
              <w:top w:type="dxa" w:w="60"/>
              <w:left w:type="dxa" w:w="100"/>
              <w:bottom w:type="dxa" w:w="60"/>
              <w:right w:type="dxa" w:w="100"/>
            </w:tcMar>
          </w:tcPr>
          <w:p>
            <w:pPr>
              <w:spacing w:after="0" w:line="240"/>
              <w:jc w:val="left"/>
            </w:pPr>
            <w:r>
              <w:rPr>
                <w:rFonts w:ascii="Calibri" w:cs="Calibri" w:eastAsia="Calibri" w:hAnsi="Calibri"/>
                <w:b/>
                <w:bCs/>
                <w:color w:val="FFFFFF"/>
                <w:sz w:val="19"/>
                <w:szCs w:val="19"/>
              </w:rPr>
              <w:t xml:space="preserve">vs. base</w:t>
            </w:r>
          </w:p>
        </w:tc>
      </w:tr>
      <w:tr>
        <w:trPr>
          <w:cantSplit/>
        </w:trPr>
        <w:tc>
          <w:tcPr>
            <w:tcW w:type="dxa" w:w="2700"/>
            <w:tcMar>
              <w:top w:type="dxa" w:w="60"/>
              <w:left w:type="dxa" w:w="100"/>
              <w:bottom w:type="dxa" w:w="60"/>
              <w:right w:type="dxa" w:w="100"/>
            </w:tcMar>
          </w:tcPr>
          <w:p>
            <w:pPr>
              <w:spacing w:after="0" w:line="240"/>
              <w:jc w:val="left"/>
            </w:pPr>
            <w:r>
              <w:rPr>
                <w:rFonts w:ascii="Calibri" w:cs="Calibri" w:eastAsia="Calibri" w:hAnsi="Calibri"/>
                <w:sz w:val="19"/>
                <w:szCs w:val="19"/>
              </w:rPr>
              <w:t xml:space="preserve">Persistencia (misma carga)</w:t>
            </w:r>
          </w:p>
        </w:tc>
        <w:tc>
          <w:tcPr>
            <w:tcW w:type="dxa" w:w="1300"/>
            <w:tcMar>
              <w:top w:type="dxa" w:w="60"/>
              <w:left w:type="dxa" w:w="100"/>
              <w:bottom w:type="dxa" w:w="60"/>
              <w:right w:type="dxa" w:w="100"/>
            </w:tcMar>
          </w:tcPr>
          <w:p>
            <w:pPr>
              <w:spacing w:after="0" w:line="240"/>
              <w:jc w:val="left"/>
            </w:pPr>
            <w:r>
              <w:rPr>
                <w:rFonts w:ascii="Calibri" w:cs="Calibri" w:eastAsia="Calibri" w:hAnsi="Calibri"/>
                <w:sz w:val="19"/>
                <w:szCs w:val="19"/>
              </w:rPr>
              <w:t xml:space="preserve">1.796</w:t>
            </w:r>
          </w:p>
        </w:tc>
        <w:tc>
          <w:tcPr>
            <w:tcW w:type="dxa" w:w="1200"/>
            <w:tcMar>
              <w:top w:type="dxa" w:w="60"/>
              <w:left w:type="dxa" w:w="100"/>
              <w:bottom w:type="dxa" w:w="60"/>
              <w:right w:type="dxa" w:w="100"/>
            </w:tcMar>
          </w:tcPr>
          <w:p>
            <w:pPr>
              <w:spacing w:after="0" w:line="240"/>
              <w:jc w:val="left"/>
            </w:pPr>
            <w:r>
              <w:rPr>
                <w:rFonts w:ascii="Calibri" w:cs="Calibri" w:eastAsia="Calibri" w:hAnsi="Calibri"/>
                <w:sz w:val="19"/>
                <w:szCs w:val="19"/>
              </w:rPr>
              <w:t xml:space="preserve">2.848</w:t>
            </w:r>
          </w:p>
        </w:tc>
        <w:tc>
          <w:tcPr>
            <w:tcW w:type="dxa" w:w="1300"/>
            <w:tcMar>
              <w:top w:type="dxa" w:w="60"/>
              <w:left w:type="dxa" w:w="100"/>
              <w:bottom w:type="dxa" w:w="60"/>
              <w:right w:type="dxa" w:w="100"/>
            </w:tcMar>
          </w:tcPr>
          <w:p>
            <w:pPr>
              <w:spacing w:after="0" w:line="240"/>
              <w:jc w:val="left"/>
            </w:pPr>
            <w:r>
              <w:rPr>
                <w:rFonts w:ascii="Calibri" w:cs="Calibri" w:eastAsia="Calibri" w:hAnsi="Calibri"/>
                <w:sz w:val="19"/>
                <w:szCs w:val="19"/>
              </w:rPr>
              <w:t xml:space="preserve">92.2 %</w:t>
            </w:r>
          </w:p>
        </w:tc>
        <w:tc>
          <w:tcPr>
            <w:tcW w:type="dxa" w:w="1300"/>
            <w:tcMar>
              <w:top w:type="dxa" w:w="60"/>
              <w:left w:type="dxa" w:w="100"/>
              <w:bottom w:type="dxa" w:w="60"/>
              <w:right w:type="dxa" w:w="100"/>
            </w:tcMar>
          </w:tcPr>
          <w:p>
            <w:pPr>
              <w:spacing w:after="0" w:line="240"/>
              <w:jc w:val="left"/>
            </w:pPr>
            <w:r>
              <w:rPr>
                <w:rFonts w:ascii="Calibri" w:cs="Calibri" w:eastAsia="Calibri" w:hAnsi="Calibri"/>
                <w:sz w:val="19"/>
                <w:szCs w:val="19"/>
              </w:rPr>
              <w:t xml:space="preserve">49.6 %</w:t>
            </w:r>
          </w:p>
        </w:tc>
        <w:tc>
          <w:tcPr>
            <w:tcW w:type="dxa" w:w="1560"/>
            <w:tcMar>
              <w:top w:type="dxa" w:w="60"/>
              <w:left w:type="dxa" w:w="100"/>
              <w:bottom w:type="dxa" w:w="60"/>
              <w:right w:type="dxa" w:w="100"/>
            </w:tcMar>
          </w:tcPr>
          <w:p>
            <w:pPr>
              <w:spacing w:after="0" w:line="240"/>
              <w:jc w:val="left"/>
            </w:pPr>
            <w:r>
              <w:rPr>
                <w:rFonts w:ascii="Calibri" w:cs="Calibri" w:eastAsia="Calibri" w:hAnsi="Calibri"/>
                <w:sz w:val="19"/>
                <w:szCs w:val="19"/>
              </w:rPr>
              <w:t xml:space="preserve">—</w:t>
            </w:r>
          </w:p>
        </w:tc>
      </w:tr>
      <w:tr>
        <w:trPr>
          <w:cantSplit/>
        </w:trPr>
        <w:tc>
          <w:tcPr>
            <w:tcW w:type="dxa" w:w="270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Progresión lineal (+1 inc.)</w:t>
            </w:r>
          </w:p>
        </w:tc>
        <w:tc>
          <w:tcPr>
            <w:tcW w:type="dxa" w:w="130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3.412</w:t>
            </w:r>
          </w:p>
        </w:tc>
        <w:tc>
          <w:tcPr>
            <w:tcW w:type="dxa" w:w="120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4.248</w:t>
            </w:r>
          </w:p>
        </w:tc>
        <w:tc>
          <w:tcPr>
            <w:tcW w:type="dxa" w:w="130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72.9 %</w:t>
            </w:r>
          </w:p>
        </w:tc>
        <w:tc>
          <w:tcPr>
            <w:tcW w:type="dxa" w:w="130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16.1 %</w:t>
            </w:r>
          </w:p>
        </w:tc>
        <w:tc>
          <w:tcPr>
            <w:tcW w:type="dxa" w:w="156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−90.0 %</w:t>
            </w:r>
          </w:p>
        </w:tc>
      </w:tr>
      <w:tr>
        <w:trPr>
          <w:cantSplit/>
        </w:trPr>
        <w:tc>
          <w:tcPr>
            <w:tcW w:type="dxa" w:w="2700"/>
            <w:tcMar>
              <w:top w:type="dxa" w:w="60"/>
              <w:left w:type="dxa" w:w="100"/>
              <w:bottom w:type="dxa" w:w="60"/>
              <w:right w:type="dxa" w:w="100"/>
            </w:tcMar>
          </w:tcPr>
          <w:p>
            <w:pPr>
              <w:spacing w:after="0" w:line="240"/>
              <w:jc w:val="left"/>
            </w:pPr>
            <w:r>
              <w:rPr>
                <w:rFonts w:ascii="Calibri" w:cs="Calibri" w:eastAsia="Calibri" w:hAnsi="Calibri"/>
                <w:sz w:val="19"/>
                <w:szCs w:val="19"/>
              </w:rPr>
              <w:t xml:space="preserve">Lineal doble por RIR</w:t>
            </w:r>
          </w:p>
        </w:tc>
        <w:tc>
          <w:tcPr>
            <w:tcW w:type="dxa" w:w="1300"/>
            <w:tcMar>
              <w:top w:type="dxa" w:w="60"/>
              <w:left w:type="dxa" w:w="100"/>
              <w:bottom w:type="dxa" w:w="60"/>
              <w:right w:type="dxa" w:w="100"/>
            </w:tcMar>
          </w:tcPr>
          <w:p>
            <w:pPr>
              <w:spacing w:after="0" w:line="240"/>
              <w:jc w:val="left"/>
            </w:pPr>
            <w:r>
              <w:rPr>
                <w:rFonts w:ascii="Calibri" w:cs="Calibri" w:eastAsia="Calibri" w:hAnsi="Calibri"/>
                <w:sz w:val="19"/>
                <w:szCs w:val="19"/>
              </w:rPr>
              <w:t xml:space="preserve">1.848</w:t>
            </w:r>
          </w:p>
        </w:tc>
        <w:tc>
          <w:tcPr>
            <w:tcW w:type="dxa" w:w="1200"/>
            <w:tcMar>
              <w:top w:type="dxa" w:w="60"/>
              <w:left w:type="dxa" w:w="100"/>
              <w:bottom w:type="dxa" w:w="60"/>
              <w:right w:type="dxa" w:w="100"/>
            </w:tcMar>
          </w:tcPr>
          <w:p>
            <w:pPr>
              <w:spacing w:after="0" w:line="240"/>
              <w:jc w:val="left"/>
            </w:pPr>
            <w:r>
              <w:rPr>
                <w:rFonts w:ascii="Calibri" w:cs="Calibri" w:eastAsia="Calibri" w:hAnsi="Calibri"/>
                <w:sz w:val="19"/>
                <w:szCs w:val="19"/>
              </w:rPr>
              <w:t xml:space="preserve">2.682</w:t>
            </w:r>
          </w:p>
        </w:tc>
        <w:tc>
          <w:tcPr>
            <w:tcW w:type="dxa" w:w="1300"/>
            <w:tcMar>
              <w:top w:type="dxa" w:w="60"/>
              <w:left w:type="dxa" w:w="100"/>
              <w:bottom w:type="dxa" w:w="60"/>
              <w:right w:type="dxa" w:w="100"/>
            </w:tcMar>
          </w:tcPr>
          <w:p>
            <w:pPr>
              <w:spacing w:after="0" w:line="240"/>
              <w:jc w:val="left"/>
            </w:pPr>
            <w:r>
              <w:rPr>
                <w:rFonts w:ascii="Calibri" w:cs="Calibri" w:eastAsia="Calibri" w:hAnsi="Calibri"/>
                <w:sz w:val="19"/>
                <w:szCs w:val="19"/>
              </w:rPr>
              <w:t xml:space="preserve">96.9 %</w:t>
            </w:r>
          </w:p>
        </w:tc>
        <w:tc>
          <w:tcPr>
            <w:tcW w:type="dxa" w:w="1300"/>
            <w:tcMar>
              <w:top w:type="dxa" w:w="60"/>
              <w:left w:type="dxa" w:w="100"/>
              <w:bottom w:type="dxa" w:w="60"/>
              <w:right w:type="dxa" w:w="100"/>
            </w:tcMar>
          </w:tcPr>
          <w:p>
            <w:pPr>
              <w:spacing w:after="0" w:line="240"/>
              <w:jc w:val="left"/>
            </w:pPr>
            <w:r>
              <w:rPr>
                <w:rFonts w:ascii="Calibri" w:cs="Calibri" w:eastAsia="Calibri" w:hAnsi="Calibri"/>
                <w:sz w:val="19"/>
                <w:szCs w:val="19"/>
              </w:rPr>
              <w:t xml:space="preserve">42.8 %</w:t>
            </w:r>
          </w:p>
        </w:tc>
        <w:tc>
          <w:tcPr>
            <w:tcW w:type="dxa" w:w="1560"/>
            <w:tcMar>
              <w:top w:type="dxa" w:w="60"/>
              <w:left w:type="dxa" w:w="100"/>
              <w:bottom w:type="dxa" w:w="60"/>
              <w:right w:type="dxa" w:w="100"/>
            </w:tcMar>
          </w:tcPr>
          <w:p>
            <w:pPr>
              <w:spacing w:after="0" w:line="240"/>
              <w:jc w:val="left"/>
            </w:pPr>
            <w:r>
              <w:rPr>
                <w:rFonts w:ascii="Calibri" w:cs="Calibri" w:eastAsia="Calibri" w:hAnsi="Calibri"/>
                <w:sz w:val="19"/>
                <w:szCs w:val="19"/>
              </w:rPr>
              <w:t xml:space="preserve">−2.9 %</w:t>
            </w:r>
          </w:p>
        </w:tc>
      </w:tr>
      <w:tr>
        <w:trPr>
          <w:cantSplit/>
        </w:trPr>
        <w:tc>
          <w:tcPr>
            <w:tcW w:type="dxa" w:w="270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Regresión regularizada</w:t>
            </w:r>
          </w:p>
        </w:tc>
        <w:tc>
          <w:tcPr>
            <w:tcW w:type="dxa" w:w="130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1.323</w:t>
            </w:r>
          </w:p>
        </w:tc>
        <w:tc>
          <w:tcPr>
            <w:tcW w:type="dxa" w:w="120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2.331</w:t>
            </w:r>
          </w:p>
        </w:tc>
        <w:tc>
          <w:tcPr>
            <w:tcW w:type="dxa" w:w="130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95.6 %</w:t>
            </w:r>
          </w:p>
        </w:tc>
        <w:tc>
          <w:tcPr>
            <w:tcW w:type="dxa" w:w="130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60.6 %</w:t>
            </w:r>
          </w:p>
        </w:tc>
        <w:tc>
          <w:tcPr>
            <w:tcW w:type="dxa" w:w="156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+26.3 %</w:t>
            </w:r>
          </w:p>
        </w:tc>
      </w:tr>
      <w:tr>
        <w:trPr>
          <w:cantSplit/>
        </w:trPr>
        <w:tc>
          <w:tcPr>
            <w:tcW w:type="dxa" w:w="2700"/>
            <w:tcMar>
              <w:top w:type="dxa" w:w="60"/>
              <w:left w:type="dxa" w:w="100"/>
              <w:bottom w:type="dxa" w:w="60"/>
              <w:right w:type="dxa" w:w="100"/>
            </w:tcMar>
          </w:tcPr>
          <w:p>
            <w:pPr>
              <w:spacing w:after="0" w:line="240"/>
              <w:jc w:val="left"/>
            </w:pPr>
            <w:r>
              <w:rPr>
                <w:rFonts w:ascii="Calibri" w:cs="Calibri" w:eastAsia="Calibri" w:hAnsi="Calibri"/>
                <w:sz w:val="19"/>
                <w:szCs w:val="19"/>
              </w:rPr>
              <w:t xml:space="preserve">Bosque aleatorio</w:t>
            </w:r>
          </w:p>
        </w:tc>
        <w:tc>
          <w:tcPr>
            <w:tcW w:type="dxa" w:w="1300"/>
            <w:tcMar>
              <w:top w:type="dxa" w:w="60"/>
              <w:left w:type="dxa" w:w="100"/>
              <w:bottom w:type="dxa" w:w="60"/>
              <w:right w:type="dxa" w:w="100"/>
            </w:tcMar>
          </w:tcPr>
          <w:p>
            <w:pPr>
              <w:spacing w:after="0" w:line="240"/>
              <w:jc w:val="left"/>
            </w:pPr>
            <w:r>
              <w:rPr>
                <w:rFonts w:ascii="Calibri" w:cs="Calibri" w:eastAsia="Calibri" w:hAnsi="Calibri"/>
                <w:sz w:val="19"/>
                <w:szCs w:val="19"/>
              </w:rPr>
              <w:t xml:space="preserve">0.951</w:t>
            </w:r>
          </w:p>
        </w:tc>
        <w:tc>
          <w:tcPr>
            <w:tcW w:type="dxa" w:w="1200"/>
            <w:tcMar>
              <w:top w:type="dxa" w:w="60"/>
              <w:left w:type="dxa" w:w="100"/>
              <w:bottom w:type="dxa" w:w="60"/>
              <w:right w:type="dxa" w:w="100"/>
            </w:tcMar>
          </w:tcPr>
          <w:p>
            <w:pPr>
              <w:spacing w:after="0" w:line="240"/>
              <w:jc w:val="left"/>
            </w:pPr>
            <w:r>
              <w:rPr>
                <w:rFonts w:ascii="Calibri" w:cs="Calibri" w:eastAsia="Calibri" w:hAnsi="Calibri"/>
                <w:sz w:val="19"/>
                <w:szCs w:val="19"/>
              </w:rPr>
              <w:t xml:space="preserve">2.044</w:t>
            </w:r>
          </w:p>
        </w:tc>
        <w:tc>
          <w:tcPr>
            <w:tcW w:type="dxa" w:w="1300"/>
            <w:tcMar>
              <w:top w:type="dxa" w:w="60"/>
              <w:left w:type="dxa" w:w="100"/>
              <w:bottom w:type="dxa" w:w="60"/>
              <w:right w:type="dxa" w:w="100"/>
            </w:tcMar>
          </w:tcPr>
          <w:p>
            <w:pPr>
              <w:spacing w:after="0" w:line="240"/>
              <w:jc w:val="left"/>
            </w:pPr>
            <w:r>
              <w:rPr>
                <w:rFonts w:ascii="Calibri" w:cs="Calibri" w:eastAsia="Calibri" w:hAnsi="Calibri"/>
                <w:sz w:val="19"/>
                <w:szCs w:val="19"/>
              </w:rPr>
              <w:t xml:space="preserve">95.6 %</w:t>
            </w:r>
          </w:p>
        </w:tc>
        <w:tc>
          <w:tcPr>
            <w:tcW w:type="dxa" w:w="1300"/>
            <w:tcMar>
              <w:top w:type="dxa" w:w="60"/>
              <w:left w:type="dxa" w:w="100"/>
              <w:bottom w:type="dxa" w:w="60"/>
              <w:right w:type="dxa" w:w="100"/>
            </w:tcMar>
          </w:tcPr>
          <w:p>
            <w:pPr>
              <w:spacing w:after="0" w:line="240"/>
              <w:jc w:val="left"/>
            </w:pPr>
            <w:r>
              <w:rPr>
                <w:rFonts w:ascii="Calibri" w:cs="Calibri" w:eastAsia="Calibri" w:hAnsi="Calibri"/>
                <w:sz w:val="19"/>
                <w:szCs w:val="19"/>
              </w:rPr>
              <w:t xml:space="preserve">72.9 %</w:t>
            </w:r>
          </w:p>
        </w:tc>
        <w:tc>
          <w:tcPr>
            <w:tcW w:type="dxa" w:w="1560"/>
            <w:tcMar>
              <w:top w:type="dxa" w:w="60"/>
              <w:left w:type="dxa" w:w="100"/>
              <w:bottom w:type="dxa" w:w="60"/>
              <w:right w:type="dxa" w:w="100"/>
            </w:tcMar>
          </w:tcPr>
          <w:p>
            <w:pPr>
              <w:spacing w:after="0" w:line="240"/>
              <w:jc w:val="left"/>
            </w:pPr>
            <w:r>
              <w:rPr>
                <w:rFonts w:ascii="Calibri" w:cs="Calibri" w:eastAsia="Calibri" w:hAnsi="Calibri"/>
                <w:sz w:val="19"/>
                <w:szCs w:val="19"/>
              </w:rPr>
              <w:t xml:space="preserve">+47.0 %</w:t>
            </w:r>
          </w:p>
        </w:tc>
      </w:tr>
      <w:tr>
        <w:trPr>
          <w:cantSplit/>
        </w:trPr>
        <w:tc>
          <w:tcPr>
            <w:tcW w:type="dxa" w:w="270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Potenciación de gradiente</w:t>
            </w:r>
          </w:p>
        </w:tc>
        <w:tc>
          <w:tcPr>
            <w:tcW w:type="dxa" w:w="130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0.995</w:t>
            </w:r>
          </w:p>
        </w:tc>
        <w:tc>
          <w:tcPr>
            <w:tcW w:type="dxa" w:w="120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2.094</w:t>
            </w:r>
          </w:p>
        </w:tc>
        <w:tc>
          <w:tcPr>
            <w:tcW w:type="dxa" w:w="130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95.6 %</w:t>
            </w:r>
          </w:p>
        </w:tc>
        <w:tc>
          <w:tcPr>
            <w:tcW w:type="dxa" w:w="130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72.0 %</w:t>
            </w:r>
          </w:p>
        </w:tc>
        <w:tc>
          <w:tcPr>
            <w:tcW w:type="dxa" w:w="156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+44.6 %</w:t>
            </w:r>
          </w:p>
        </w:tc>
      </w:tr>
    </w:tbl>
    <w:p>
      <w:pPr>
        <w:spacing w:after="220" w:before="60"/>
        <w:jc w:val="left"/>
      </w:pPr>
      <w:r>
        <w:rPr>
          <w:rFonts w:ascii="Calibri" w:cs="Calibri" w:eastAsia="Calibri" w:hAnsi="Calibri"/>
          <w:i/>
          <w:iCs/>
          <w:color w:val="595959"/>
          <w:sz w:val="18"/>
          <w:szCs w:val="18"/>
        </w:rPr>
        <w:t xml:space="preserve">Tabla 5. Partición temporal. La capa de seguridad recortó el 17.5 % de las recomendaciones.</w:t>
      </w:r>
    </w:p>
    <w:p>
      <w:pPr>
        <w:pStyle w:val="Heading2"/>
        <w:spacing w:after="140" w:before="260"/>
      </w:pPr>
      <w:r>
        <w:rPr>
          <w:rFonts w:ascii="Calibri" w:cs="Calibri" w:eastAsia="Calibri" w:hAnsi="Calibri"/>
          <w:b/>
          <w:bCs/>
          <w:color w:val="2E5496"/>
          <w:sz w:val="25"/>
          <w:szCs w:val="25"/>
        </w:rPr>
        <w:t xml:space="preserve">9.3 Desempeño ante usuarios no vistos</w:t>
      </w:r>
    </w:p>
    <w:p>
      <w:pPr>
        <w:spacing w:after="160" w:line="276"/>
        <w:jc w:val="both"/>
      </w:pPr>
      <w:r>
        <w:rPr>
          <w:rFonts w:ascii="Calibri" w:cs="Calibri" w:eastAsia="Calibri" w:hAnsi="Calibri"/>
          <w:sz w:val="22"/>
          <w:szCs w:val="22"/>
        </w:rPr>
        <w:t xml:space="preserve">El bosque aleatorio alcanza un MAE de 0.874 kg sobre participantes completamente excluidos del entrenamiento, un 50.2 % por debajo de la mejor heurística. Que el resultado sea igual o mejor que en la partición temporal sugiere que el modelo captura regularidades del comportamiento de autorregulación y no memoriza a los usuarios que ya vio.</w:t>
      </w:r>
    </w:p>
    <w:p>
      <w:pPr>
        <w:pStyle w:val="Heading2"/>
        <w:spacing w:after="140" w:before="260"/>
      </w:pPr>
      <w:r>
        <w:rPr>
          <w:rFonts w:ascii="Calibri" w:cs="Calibri" w:eastAsia="Calibri" w:hAnsi="Calibri"/>
          <w:b/>
          <w:bCs/>
          <w:color w:val="2E5496"/>
          <w:sz w:val="25"/>
          <w:szCs w:val="25"/>
        </w:rPr>
        <w:t xml:space="preserve">9.4 Ablación del bloque nutricional</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400"/>
        <w:gridCol w:w="1500"/>
        <w:gridCol w:w="1500"/>
        <w:gridCol w:w="1480"/>
        <w:gridCol w:w="1480"/>
      </w:tblGrid>
      <w:tr>
        <w:trPr>
          <w:tblHeader/>
        </w:trPr>
        <w:tc>
          <w:tcPr>
            <w:tcW w:type="dxa" w:w="3400"/>
            <w:shd w:fill="1F3864" w:color="auto" w:val="clear"/>
            <w:tcMar>
              <w:top w:type="dxa" w:w="60"/>
              <w:left w:type="dxa" w:w="100"/>
              <w:bottom w:type="dxa" w:w="60"/>
              <w:right w:type="dxa" w:w="100"/>
            </w:tcMar>
          </w:tcPr>
          <w:p>
            <w:pPr>
              <w:spacing w:after="0" w:line="240"/>
              <w:jc w:val="left"/>
            </w:pPr>
            <w:r>
              <w:rPr>
                <w:rFonts w:ascii="Calibri" w:cs="Calibri" w:eastAsia="Calibri" w:hAnsi="Calibri"/>
                <w:b/>
                <w:bCs/>
                <w:color w:val="FFFFFF"/>
                <w:sz w:val="19"/>
                <w:szCs w:val="19"/>
              </w:rPr>
              <w:t xml:space="preserve">Configuración</w:t>
            </w:r>
          </w:p>
        </w:tc>
        <w:tc>
          <w:tcPr>
            <w:tcW w:type="dxa" w:w="1500"/>
            <w:shd w:fill="1F3864" w:color="auto" w:val="clear"/>
            <w:tcMar>
              <w:top w:type="dxa" w:w="60"/>
              <w:left w:type="dxa" w:w="100"/>
              <w:bottom w:type="dxa" w:w="60"/>
              <w:right w:type="dxa" w:w="100"/>
            </w:tcMar>
          </w:tcPr>
          <w:p>
            <w:pPr>
              <w:spacing w:after="0" w:line="240"/>
              <w:jc w:val="left"/>
            </w:pPr>
            <w:r>
              <w:rPr>
                <w:rFonts w:ascii="Calibri" w:cs="Calibri" w:eastAsia="Calibri" w:hAnsi="Calibri"/>
                <w:b/>
                <w:bCs/>
                <w:color w:val="FFFFFF"/>
                <w:sz w:val="19"/>
                <w:szCs w:val="19"/>
              </w:rPr>
              <w:t xml:space="preserve">MAE (kg)</w:t>
            </w:r>
          </w:p>
        </w:tc>
        <w:tc>
          <w:tcPr>
            <w:tcW w:type="dxa" w:w="1500"/>
            <w:shd w:fill="1F3864" w:color="auto" w:val="clear"/>
            <w:tcMar>
              <w:top w:type="dxa" w:w="60"/>
              <w:left w:type="dxa" w:w="100"/>
              <w:bottom w:type="dxa" w:w="60"/>
              <w:right w:type="dxa" w:w="100"/>
            </w:tcMar>
          </w:tcPr>
          <w:p>
            <w:pPr>
              <w:spacing w:after="0" w:line="240"/>
              <w:jc w:val="left"/>
            </w:pPr>
            <w:r>
              <w:rPr>
                <w:rFonts w:ascii="Calibri" w:cs="Calibri" w:eastAsia="Calibri" w:hAnsi="Calibri"/>
                <w:b/>
                <w:bCs/>
                <w:color w:val="FFFFFF"/>
                <w:sz w:val="19"/>
                <w:szCs w:val="19"/>
              </w:rPr>
              <w:t xml:space="preserve">RMSE</w:t>
            </w:r>
          </w:p>
        </w:tc>
        <w:tc>
          <w:tcPr>
            <w:tcW w:type="dxa" w:w="1480"/>
            <w:shd w:fill="1F3864" w:color="auto" w:val="clear"/>
            <w:tcMar>
              <w:top w:type="dxa" w:w="60"/>
              <w:left w:type="dxa" w:w="100"/>
              <w:bottom w:type="dxa" w:w="60"/>
              <w:right w:type="dxa" w:w="100"/>
            </w:tcMar>
          </w:tcPr>
          <w:p>
            <w:pPr>
              <w:spacing w:after="0" w:line="240"/>
              <w:jc w:val="left"/>
            </w:pPr>
            <w:r>
              <w:rPr>
                <w:rFonts w:ascii="Calibri" w:cs="Calibri" w:eastAsia="Calibri" w:hAnsi="Calibri"/>
                <w:b/>
                <w:bCs/>
                <w:color w:val="FFFFFF"/>
                <w:sz w:val="19"/>
                <w:szCs w:val="19"/>
              </w:rPr>
              <w:t xml:space="preserve">±1 inc.</w:t>
            </w:r>
          </w:p>
        </w:tc>
        <w:tc>
          <w:tcPr>
            <w:tcW w:type="dxa" w:w="1480"/>
            <w:shd w:fill="1F3864" w:color="auto" w:val="clear"/>
            <w:tcMar>
              <w:top w:type="dxa" w:w="60"/>
              <w:left w:type="dxa" w:w="100"/>
              <w:bottom w:type="dxa" w:w="60"/>
              <w:right w:type="dxa" w:w="100"/>
            </w:tcMar>
          </w:tcPr>
          <w:p>
            <w:pPr>
              <w:spacing w:after="0" w:line="240"/>
              <w:jc w:val="left"/>
            </w:pPr>
            <w:r>
              <w:rPr>
                <w:rFonts w:ascii="Calibri" w:cs="Calibri" w:eastAsia="Calibri" w:hAnsi="Calibri"/>
                <w:b/>
                <w:bCs/>
                <w:color w:val="FFFFFF"/>
                <w:sz w:val="19"/>
                <w:szCs w:val="19"/>
              </w:rPr>
              <w:t xml:space="preserve">Exacto</w:t>
            </w:r>
          </w:p>
        </w:tc>
      </w:tr>
      <w:tr>
        <w:trPr>
          <w:cantSplit/>
        </w:trPr>
        <w:tc>
          <w:tcPr>
            <w:tcW w:type="dxa" w:w="3400"/>
            <w:tcMar>
              <w:top w:type="dxa" w:w="60"/>
              <w:left w:type="dxa" w:w="100"/>
              <w:bottom w:type="dxa" w:w="60"/>
              <w:right w:type="dxa" w:w="100"/>
            </w:tcMar>
          </w:tcPr>
          <w:p>
            <w:pPr>
              <w:spacing w:after="0" w:line="240"/>
              <w:jc w:val="left"/>
            </w:pPr>
            <w:r>
              <w:rPr>
                <w:rFonts w:ascii="Calibri" w:cs="Calibri" w:eastAsia="Calibri" w:hAnsi="Calibri"/>
                <w:sz w:val="19"/>
                <w:szCs w:val="19"/>
              </w:rPr>
              <w:t xml:space="preserve">Sin variables nutricionales</w:t>
            </w:r>
          </w:p>
        </w:tc>
        <w:tc>
          <w:tcPr>
            <w:tcW w:type="dxa" w:w="1500"/>
            <w:tcMar>
              <w:top w:type="dxa" w:w="60"/>
              <w:left w:type="dxa" w:w="100"/>
              <w:bottom w:type="dxa" w:w="60"/>
              <w:right w:type="dxa" w:w="100"/>
            </w:tcMar>
          </w:tcPr>
          <w:p>
            <w:pPr>
              <w:spacing w:after="0" w:line="240"/>
              <w:jc w:val="left"/>
            </w:pPr>
            <w:r>
              <w:rPr>
                <w:rFonts w:ascii="Calibri" w:cs="Calibri" w:eastAsia="Calibri" w:hAnsi="Calibri"/>
                <w:sz w:val="19"/>
                <w:szCs w:val="19"/>
              </w:rPr>
              <w:t xml:space="preserve">0.975</w:t>
            </w:r>
          </w:p>
        </w:tc>
        <w:tc>
          <w:tcPr>
            <w:tcW w:type="dxa" w:w="1500"/>
            <w:tcMar>
              <w:top w:type="dxa" w:w="60"/>
              <w:left w:type="dxa" w:w="100"/>
              <w:bottom w:type="dxa" w:w="60"/>
              <w:right w:type="dxa" w:w="100"/>
            </w:tcMar>
          </w:tcPr>
          <w:p>
            <w:pPr>
              <w:spacing w:after="0" w:line="240"/>
              <w:jc w:val="left"/>
            </w:pPr>
            <w:r>
              <w:rPr>
                <w:rFonts w:ascii="Calibri" w:cs="Calibri" w:eastAsia="Calibri" w:hAnsi="Calibri"/>
                <w:sz w:val="19"/>
                <w:szCs w:val="19"/>
              </w:rPr>
              <w:t xml:space="preserve">2.068</w:t>
            </w:r>
          </w:p>
        </w:tc>
        <w:tc>
          <w:tcPr>
            <w:tcW w:type="dxa" w:w="1480"/>
            <w:tcMar>
              <w:top w:type="dxa" w:w="60"/>
              <w:left w:type="dxa" w:w="100"/>
              <w:bottom w:type="dxa" w:w="60"/>
              <w:right w:type="dxa" w:w="100"/>
            </w:tcMar>
          </w:tcPr>
          <w:p>
            <w:pPr>
              <w:spacing w:after="0" w:line="240"/>
              <w:jc w:val="left"/>
            </w:pPr>
            <w:r>
              <w:rPr>
                <w:rFonts w:ascii="Calibri" w:cs="Calibri" w:eastAsia="Calibri" w:hAnsi="Calibri"/>
                <w:sz w:val="19"/>
                <w:szCs w:val="19"/>
              </w:rPr>
              <w:t xml:space="preserve">95.6 %</w:t>
            </w:r>
          </w:p>
        </w:tc>
        <w:tc>
          <w:tcPr>
            <w:tcW w:type="dxa" w:w="1480"/>
            <w:tcMar>
              <w:top w:type="dxa" w:w="60"/>
              <w:left w:type="dxa" w:w="100"/>
              <w:bottom w:type="dxa" w:w="60"/>
              <w:right w:type="dxa" w:w="100"/>
            </w:tcMar>
          </w:tcPr>
          <w:p>
            <w:pPr>
              <w:spacing w:after="0" w:line="240"/>
              <w:jc w:val="left"/>
            </w:pPr>
            <w:r>
              <w:rPr>
                <w:rFonts w:ascii="Calibri" w:cs="Calibri" w:eastAsia="Calibri" w:hAnsi="Calibri"/>
                <w:sz w:val="19"/>
                <w:szCs w:val="19"/>
              </w:rPr>
              <w:t xml:space="preserve">72.5 %</w:t>
            </w:r>
          </w:p>
        </w:tc>
      </w:tr>
      <w:tr>
        <w:trPr>
          <w:cantSplit/>
        </w:trPr>
        <w:tc>
          <w:tcPr>
            <w:tcW w:type="dxa" w:w="340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Con variables nutricionales</w:t>
            </w:r>
          </w:p>
        </w:tc>
        <w:tc>
          <w:tcPr>
            <w:tcW w:type="dxa" w:w="150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0.995</w:t>
            </w:r>
          </w:p>
        </w:tc>
        <w:tc>
          <w:tcPr>
            <w:tcW w:type="dxa" w:w="150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2.094</w:t>
            </w:r>
          </w:p>
        </w:tc>
        <w:tc>
          <w:tcPr>
            <w:tcW w:type="dxa" w:w="148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95.6 %</w:t>
            </w:r>
          </w:p>
        </w:tc>
        <w:tc>
          <w:tcPr>
            <w:tcW w:type="dxa" w:w="148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72.0 %</w:t>
            </w:r>
          </w:p>
        </w:tc>
      </w:tr>
    </w:tbl>
    <w:p>
      <w:pPr>
        <w:spacing w:after="220" w:before="60"/>
        <w:jc w:val="left"/>
      </w:pPr>
      <w:r>
        <w:rPr>
          <w:rFonts w:ascii="Calibri" w:cs="Calibri" w:eastAsia="Calibri" w:hAnsi="Calibri"/>
          <w:i/>
          <w:iCs/>
          <w:color w:val="595959"/>
          <w:sz w:val="18"/>
          <w:szCs w:val="18"/>
        </w:rPr>
        <w:t xml:space="preserve">Tabla 6. Retirar el bloque nutricional no degrada el modelo: lo mejora un 2.1 %.</w:t>
      </w:r>
    </w:p>
    <w:p>
      <w:pPr>
        <w:spacing w:after="160" w:line="276"/>
        <w:jc w:val="both"/>
      </w:pPr>
      <w:r>
        <w:rPr>
          <w:rFonts w:ascii="Calibri" w:cs="Calibri" w:eastAsia="Calibri" w:hAnsi="Calibri"/>
          <w:sz w:val="22"/>
          <w:szCs w:val="22"/>
        </w:rPr>
        <w:t xml:space="preserve">El resultado contradice la hipótesis H2 tal como estaba planteada. No es un defecto del código. En el generador la nutrición sí afecta la fuerza, pero su efecto sobre la carga de la sesión siguiente llega mediado por el RIR: si el usuario come mal, se recupera peor, le sobran menos repeticiones y reporta un RIR más bajo, dato que el modelo ya observa. Las variables nutricionales no añaden información que el RIR no haya traído ya, y su ruido perjudica ligeramente.</w:t>
      </w:r>
    </w:p>
    <w:p>
      <w:pPr>
        <w:pStyle w:val="Heading2"/>
        <w:spacing w:after="140" w:before="260"/>
      </w:pPr>
      <w:r>
        <w:rPr>
          <w:rFonts w:ascii="Calibri" w:cs="Calibri" w:eastAsia="Calibri" w:hAnsi="Calibri"/>
          <w:b/>
          <w:bCs/>
          <w:color w:val="2E5496"/>
          <w:sz w:val="25"/>
          <w:szCs w:val="25"/>
        </w:rPr>
        <w:t xml:space="preserve">9.5 Variables más informativas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600"/>
        <w:gridCol w:w="1600"/>
        <w:gridCol w:w="5160"/>
      </w:tblGrid>
      <w:tr>
        <w:trPr>
          <w:tblHeader/>
        </w:trPr>
        <w:tc>
          <w:tcPr>
            <w:tcW w:type="dxa" w:w="2600"/>
            <w:shd w:fill="1F3864" w:color="auto" w:val="clear"/>
            <w:tcMar>
              <w:top w:type="dxa" w:w="60"/>
              <w:left w:type="dxa" w:w="100"/>
              <w:bottom w:type="dxa" w:w="60"/>
              <w:right w:type="dxa" w:w="100"/>
            </w:tcMar>
          </w:tcPr>
          <w:p>
            <w:pPr>
              <w:spacing w:after="0" w:line="240"/>
              <w:jc w:val="left"/>
            </w:pPr>
            <w:r>
              <w:rPr>
                <w:rFonts w:ascii="Calibri" w:cs="Calibri" w:eastAsia="Calibri" w:hAnsi="Calibri"/>
                <w:b/>
                <w:bCs/>
                <w:color w:val="FFFFFF"/>
                <w:sz w:val="19"/>
                <w:szCs w:val="19"/>
              </w:rPr>
              <w:t xml:space="preserve">Variable</w:t>
            </w:r>
          </w:p>
        </w:tc>
        <w:tc>
          <w:tcPr>
            <w:tcW w:type="dxa" w:w="1600"/>
            <w:shd w:fill="1F3864" w:color="auto" w:val="clear"/>
            <w:tcMar>
              <w:top w:type="dxa" w:w="60"/>
              <w:left w:type="dxa" w:w="100"/>
              <w:bottom w:type="dxa" w:w="60"/>
              <w:right w:type="dxa" w:w="100"/>
            </w:tcMar>
          </w:tcPr>
          <w:p>
            <w:pPr>
              <w:spacing w:after="0" w:line="240"/>
              <w:jc w:val="left"/>
            </w:pPr>
            <w:r>
              <w:rPr>
                <w:rFonts w:ascii="Calibri" w:cs="Calibri" w:eastAsia="Calibri" w:hAnsi="Calibri"/>
                <w:b/>
                <w:bCs/>
                <w:color w:val="FFFFFF"/>
                <w:sz w:val="19"/>
                <w:szCs w:val="19"/>
              </w:rPr>
              <w:t xml:space="preserve">Importancia</w:t>
            </w:r>
          </w:p>
        </w:tc>
        <w:tc>
          <w:tcPr>
            <w:tcW w:type="dxa" w:w="5160"/>
            <w:shd w:fill="1F3864" w:color="auto" w:val="clear"/>
            <w:tcMar>
              <w:top w:type="dxa" w:w="60"/>
              <w:left w:type="dxa" w:w="100"/>
              <w:bottom w:type="dxa" w:w="60"/>
              <w:right w:type="dxa" w:w="100"/>
            </w:tcMar>
          </w:tcPr>
          <w:p>
            <w:pPr>
              <w:spacing w:after="0" w:line="240"/>
              <w:jc w:val="left"/>
            </w:pPr>
            <w:r>
              <w:rPr>
                <w:rFonts w:ascii="Calibri" w:cs="Calibri" w:eastAsia="Calibri" w:hAnsi="Calibri"/>
                <w:b/>
                <w:bCs/>
                <w:color w:val="FFFFFF"/>
                <w:sz w:val="19"/>
                <w:szCs w:val="19"/>
              </w:rPr>
              <w:t xml:space="preserve">Interpretación</w:t>
            </w:r>
          </w:p>
        </w:tc>
      </w:tr>
      <w:tr>
        <w:trPr>
          <w:cantSplit/>
        </w:trPr>
        <w:tc>
          <w:tcPr>
            <w:tcW w:type="dxa" w:w="2600"/>
            <w:tcMar>
              <w:top w:type="dxa" w:w="60"/>
              <w:left w:type="dxa" w:w="100"/>
              <w:bottom w:type="dxa" w:w="60"/>
              <w:right w:type="dxa" w:w="100"/>
            </w:tcMar>
          </w:tcPr>
          <w:p>
            <w:pPr>
              <w:spacing w:after="0" w:line="240"/>
              <w:jc w:val="left"/>
            </w:pPr>
            <w:r>
              <w:rPr>
                <w:rFonts w:ascii="Calibri" w:cs="Calibri" w:eastAsia="Calibri" w:hAnsi="Calibri"/>
                <w:sz w:val="19"/>
                <w:szCs w:val="19"/>
              </w:rPr>
              <w:t xml:space="preserve">avg_reps</w:t>
            </w:r>
          </w:p>
        </w:tc>
        <w:tc>
          <w:tcPr>
            <w:tcW w:type="dxa" w:w="1600"/>
            <w:tcMar>
              <w:top w:type="dxa" w:w="60"/>
              <w:left w:type="dxa" w:w="100"/>
              <w:bottom w:type="dxa" w:w="60"/>
              <w:right w:type="dxa" w:w="100"/>
            </w:tcMar>
          </w:tcPr>
          <w:p>
            <w:pPr>
              <w:spacing w:after="0" w:line="240"/>
              <w:jc w:val="left"/>
            </w:pPr>
            <w:r>
              <w:rPr>
                <w:rFonts w:ascii="Calibri" w:cs="Calibri" w:eastAsia="Calibri" w:hAnsi="Calibri"/>
                <w:sz w:val="19"/>
                <w:szCs w:val="19"/>
              </w:rPr>
              <w:t xml:space="preserve">+0.376</w:t>
            </w:r>
          </w:p>
        </w:tc>
        <w:tc>
          <w:tcPr>
            <w:tcW w:type="dxa" w:w="5160"/>
            <w:tcMar>
              <w:top w:type="dxa" w:w="60"/>
              <w:left w:type="dxa" w:w="100"/>
              <w:bottom w:type="dxa" w:w="60"/>
              <w:right w:type="dxa" w:w="100"/>
            </w:tcMar>
          </w:tcPr>
          <w:p>
            <w:pPr>
              <w:spacing w:after="0" w:line="240"/>
              <w:jc w:val="left"/>
            </w:pPr>
            <w:r>
              <w:rPr>
                <w:rFonts w:ascii="Calibri" w:cs="Calibri" w:eastAsia="Calibri" w:hAnsi="Calibri"/>
                <w:sz w:val="19"/>
                <w:szCs w:val="19"/>
              </w:rPr>
              <w:t xml:space="preserve">¿Completó las repeticiones objetivo?</w:t>
            </w:r>
          </w:p>
        </w:tc>
      </w:tr>
      <w:tr>
        <w:trPr>
          <w:cantSplit/>
        </w:trPr>
        <w:tc>
          <w:tcPr>
            <w:tcW w:type="dxa" w:w="260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pct_change_vs_prev</w:t>
            </w:r>
          </w:p>
        </w:tc>
        <w:tc>
          <w:tcPr>
            <w:tcW w:type="dxa" w:w="160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+0.270</w:t>
            </w:r>
          </w:p>
        </w:tc>
        <w:tc>
          <w:tcPr>
            <w:tcW w:type="dxa" w:w="516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Inercia: qué hizo respecto de la sesión anterior</w:t>
            </w:r>
          </w:p>
        </w:tc>
      </w:tr>
      <w:tr>
        <w:trPr>
          <w:cantSplit/>
        </w:trPr>
        <w:tc>
          <w:tcPr>
            <w:tcW w:type="dxa" w:w="2600"/>
            <w:tcMar>
              <w:top w:type="dxa" w:w="60"/>
              <w:left w:type="dxa" w:w="100"/>
              <w:bottom w:type="dxa" w:w="60"/>
              <w:right w:type="dxa" w:w="100"/>
            </w:tcMar>
          </w:tcPr>
          <w:p>
            <w:pPr>
              <w:spacing w:after="0" w:line="240"/>
              <w:jc w:val="left"/>
            </w:pPr>
            <w:r>
              <w:rPr>
                <w:rFonts w:ascii="Calibri" w:cs="Calibri" w:eastAsia="Calibri" w:hAnsi="Calibri"/>
                <w:sz w:val="19"/>
                <w:szCs w:val="19"/>
              </w:rPr>
              <w:t xml:space="preserve">min_rir</w:t>
            </w:r>
          </w:p>
        </w:tc>
        <w:tc>
          <w:tcPr>
            <w:tcW w:type="dxa" w:w="1600"/>
            <w:tcMar>
              <w:top w:type="dxa" w:w="60"/>
              <w:left w:type="dxa" w:w="100"/>
              <w:bottom w:type="dxa" w:w="60"/>
              <w:right w:type="dxa" w:w="100"/>
            </w:tcMar>
          </w:tcPr>
          <w:p>
            <w:pPr>
              <w:spacing w:after="0" w:line="240"/>
              <w:jc w:val="left"/>
            </w:pPr>
            <w:r>
              <w:rPr>
                <w:rFonts w:ascii="Calibri" w:cs="Calibri" w:eastAsia="Calibri" w:hAnsi="Calibri"/>
                <w:sz w:val="19"/>
                <w:szCs w:val="19"/>
              </w:rPr>
              <w:t xml:space="preserve">+0.241</w:t>
            </w:r>
          </w:p>
        </w:tc>
        <w:tc>
          <w:tcPr>
            <w:tcW w:type="dxa" w:w="5160"/>
            <w:tcMar>
              <w:top w:type="dxa" w:w="60"/>
              <w:left w:type="dxa" w:w="100"/>
              <w:bottom w:type="dxa" w:w="60"/>
              <w:right w:type="dxa" w:w="100"/>
            </w:tcMar>
          </w:tcPr>
          <w:p>
            <w:pPr>
              <w:spacing w:after="0" w:line="240"/>
              <w:jc w:val="left"/>
            </w:pPr>
            <w:r>
              <w:rPr>
                <w:rFonts w:ascii="Calibri" w:cs="Calibri" w:eastAsia="Calibri" w:hAnsi="Calibri"/>
                <w:sz w:val="19"/>
                <w:szCs w:val="19"/>
              </w:rPr>
              <w:t xml:space="preserve">La serie más dura de la sesión</w:t>
            </w:r>
          </w:p>
        </w:tc>
      </w:tr>
      <w:tr>
        <w:trPr>
          <w:cantSplit/>
        </w:trPr>
        <w:tc>
          <w:tcPr>
            <w:tcW w:type="dxa" w:w="260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avg_rir</w:t>
            </w:r>
          </w:p>
        </w:tc>
        <w:tc>
          <w:tcPr>
            <w:tcW w:type="dxa" w:w="160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+0.217</w:t>
            </w:r>
          </w:p>
        </w:tc>
        <w:tc>
          <w:tcPr>
            <w:tcW w:type="dxa" w:w="516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Esfuerzo percibido promedio</w:t>
            </w:r>
          </w:p>
        </w:tc>
      </w:tr>
      <w:tr>
        <w:trPr>
          <w:cantSplit/>
        </w:trPr>
        <w:tc>
          <w:tcPr>
            <w:tcW w:type="dxa" w:w="2600"/>
            <w:tcMar>
              <w:top w:type="dxa" w:w="60"/>
              <w:left w:type="dxa" w:w="100"/>
              <w:bottom w:type="dxa" w:w="60"/>
              <w:right w:type="dxa" w:w="100"/>
            </w:tcMar>
          </w:tcPr>
          <w:p>
            <w:pPr>
              <w:spacing w:after="0" w:line="240"/>
              <w:jc w:val="left"/>
            </w:pPr>
            <w:r>
              <w:rPr>
                <w:rFonts w:ascii="Calibri" w:cs="Calibri" w:eastAsia="Calibri" w:hAnsi="Calibri"/>
                <w:sz w:val="19"/>
                <w:szCs w:val="19"/>
              </w:rPr>
              <w:t xml:space="preserve">prev1_avg_rir</w:t>
            </w:r>
          </w:p>
        </w:tc>
        <w:tc>
          <w:tcPr>
            <w:tcW w:type="dxa" w:w="1600"/>
            <w:tcMar>
              <w:top w:type="dxa" w:w="60"/>
              <w:left w:type="dxa" w:w="100"/>
              <w:bottom w:type="dxa" w:w="60"/>
              <w:right w:type="dxa" w:w="100"/>
            </w:tcMar>
          </w:tcPr>
          <w:p>
            <w:pPr>
              <w:spacing w:after="0" w:line="240"/>
              <w:jc w:val="left"/>
            </w:pPr>
            <w:r>
              <w:rPr>
                <w:rFonts w:ascii="Calibri" w:cs="Calibri" w:eastAsia="Calibri" w:hAnsi="Calibri"/>
                <w:sz w:val="19"/>
                <w:szCs w:val="19"/>
              </w:rPr>
              <w:t xml:space="preserve">+0.080</w:t>
            </w:r>
          </w:p>
        </w:tc>
        <w:tc>
          <w:tcPr>
            <w:tcW w:type="dxa" w:w="5160"/>
            <w:tcMar>
              <w:top w:type="dxa" w:w="60"/>
              <w:left w:type="dxa" w:w="100"/>
              <w:bottom w:type="dxa" w:w="60"/>
              <w:right w:type="dxa" w:w="100"/>
            </w:tcMar>
          </w:tcPr>
          <w:p>
            <w:pPr>
              <w:spacing w:after="0" w:line="240"/>
              <w:jc w:val="left"/>
            </w:pPr>
            <w:r>
              <w:rPr>
                <w:rFonts w:ascii="Calibri" w:cs="Calibri" w:eastAsia="Calibri" w:hAnsi="Calibri"/>
                <w:sz w:val="19"/>
                <w:szCs w:val="19"/>
              </w:rPr>
              <w:t xml:space="preserve">Esfuerzo de la sesión previa</w:t>
            </w:r>
          </w:p>
        </w:tc>
      </w:tr>
      <w:tr>
        <w:trPr>
          <w:cantSplit/>
        </w:trPr>
        <w:tc>
          <w:tcPr>
            <w:tcW w:type="dxa" w:w="260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kcal_balance_7d</w:t>
            </w:r>
          </w:p>
        </w:tc>
        <w:tc>
          <w:tcPr>
            <w:tcW w:type="dxa" w:w="160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+0.013</w:t>
            </w:r>
          </w:p>
        </w:tc>
        <w:tc>
          <w:tcPr>
            <w:tcW w:type="dxa" w:w="516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Primera variable nutricional, muy por debajo</w:t>
            </w:r>
          </w:p>
        </w:tc>
      </w:tr>
    </w:tbl>
    <w:p>
      <w:pPr>
        <w:spacing w:after="220" w:before="60"/>
        <w:jc w:val="left"/>
      </w:pPr>
      <w:r>
        <w:rPr>
          <w:rFonts w:ascii="Calibri" w:cs="Calibri" w:eastAsia="Calibri" w:hAnsi="Calibri"/>
          <w:i/>
          <w:iCs/>
          <w:color w:val="595959"/>
          <w:sz w:val="18"/>
          <w:szCs w:val="18"/>
        </w:rPr>
        <w:t xml:space="preserve">Tabla 7. Importancia por permutación sobre el conjunto de prueba.</w:t>
      </w:r>
    </w:p>
    <w:p>
      <w:pPr>
        <w:spacing w:after="160" w:line="276"/>
        <w:jc w:val="both"/>
      </w:pPr>
      <w:r>
        <w:rPr>
          <w:rFonts w:ascii="Calibri" w:cs="Calibri" w:eastAsia="Calibri" w:hAnsi="Calibri"/>
          <w:sz w:val="22"/>
          <w:szCs w:val="22"/>
        </w:rPr>
        <w:t xml:space="preserve">Las señales de esfuerzo y la inercia de la decisión previa dominan. Conviene ser preciso sobre lo que esto significa: sobre datos simulados el modelo aprende principalmente la regla de autorregulación del usuario, no fisiología. Eso no invalida el enfoque —sobre datos reales aprenderá cómo autorregula esa persona concreta, que es el objetivo de un sistema personalizado— pero la afirmación defendible es que el modelo anticipa la decisión de carga, no que descubra la fisiología del usuario.</w:t>
      </w:r>
    </w:p>
    <w:p>
      <w:pPr>
        <w:pStyle w:val="Heading2"/>
        <w:spacing w:after="140" w:before="260"/>
      </w:pPr>
      <w:r>
        <w:rPr>
          <w:rFonts w:ascii="Calibri" w:cs="Calibri" w:eastAsia="Calibri" w:hAnsi="Calibri"/>
          <w:b/>
          <w:bCs/>
          <w:color w:val="2E5496"/>
          <w:sz w:val="25"/>
          <w:szCs w:val="25"/>
        </w:rPr>
        <w:t xml:space="preserve">9.6 Una corrección del generador</w:t>
      </w:r>
    </w:p>
    <w:p>
      <w:pPr>
        <w:spacing w:after="160" w:line="276"/>
        <w:jc w:val="both"/>
      </w:pPr>
      <w:r>
        <w:rPr>
          <w:rFonts w:ascii="Calibri" w:cs="Calibri" w:eastAsia="Calibri" w:hAnsi="Calibri"/>
          <w:sz w:val="22"/>
          <w:szCs w:val="22"/>
        </w:rPr>
        <w:t xml:space="preserve">La primera versión del generador arrojaba un MAE de 1.335 kg. Al auditar los datos antes de reportarlos se detectó que la adaptación estaba modelada en kilogramos absolutos y no en porcentaje: un levantador de 150 kg y uno de 25 kg ganaban la misma cantidad por sesión. El efecto era que los ejercicios con cargas bajas crecían un 259 % en promedio a lo largo de 18 semanas, cifra fisiológicamente imposible.</w:t>
      </w:r>
    </w:p>
    <w:p>
      <w:pPr>
        <w:spacing w:after="160" w:line="276"/>
        <w:jc w:val="both"/>
      </w:pPr>
      <w:r>
        <w:rPr>
          <w:rFonts w:ascii="Calibri" w:cs="Calibri" w:eastAsia="Calibri" w:hAnsi="Calibri"/>
          <w:sz w:val="22"/>
          <w:szCs w:val="22"/>
        </w:rPr>
        <w:t xml:space="preserve">Se corrigió a ganancia relativa con rendimientos decrecientes según la proximidad al techo de fuerza, y se eliminó además un rebote artificial por el cual la carga oscilaba indefinidamente entre dos valores: ahora se requieren dos sesiones duras consecutivas para retroceder, como haría una persona real. Tras la corrección la progresión mediana quedó en +6.2 % en 18 semanas, con +16.7 % en principiantes con cargas bajas y +4 a 5 % en levantadores fuertes, valores compatibles con lo reportado en la literatura.</w:t>
      </w:r>
    </w:p>
    <w:p>
      <w:pPr>
        <w:spacing w:after="160" w:line="276"/>
        <w:jc w:val="both"/>
      </w:pPr>
      <w:r>
        <w:rPr>
          <w:rFonts w:ascii="Calibri" w:cs="Calibri" w:eastAsia="Calibri" w:hAnsi="Calibri"/>
          <w:sz w:val="22"/>
          <w:szCs w:val="22"/>
        </w:rPr>
        <w:t xml:space="preserve">Se documenta porque el resultado cambió en dos sentidos: el modelo mejoró —de 1.335 a 0.951 kg— y el aporte nutricional empeoró, pasando de +1.4 % a −2.1 %. Es decir, el argumento para reformular H2 se fortaleció con la corrección, no se debilitó.</w:t>
      </w:r>
    </w:p>
    <w:p>
      <w:pPr>
        <w:pStyle w:val="Heading2"/>
        <w:spacing w:after="140" w:before="260"/>
      </w:pPr>
      <w:r>
        <w:rPr>
          <w:rFonts w:ascii="Calibri" w:cs="Calibri" w:eastAsia="Calibri" w:hAnsi="Calibri"/>
          <w:b/>
          <w:bCs/>
          <w:color w:val="2E5496"/>
          <w:sz w:val="25"/>
          <w:szCs w:val="25"/>
        </w:rPr>
        <w:t xml:space="preserve">9.7 Qué se puede y qué no se puede concluir</w:t>
      </w:r>
    </w:p>
    <w:p>
      <w:pPr>
        <w:pStyle w:val="ListParagraph"/>
        <w:numPr>
          <w:ilvl w:val="0"/>
          <w:numId w:val="2"/>
        </w:numPr>
        <w:spacing w:after="90" w:line="276"/>
        <w:jc w:val="both"/>
      </w:pPr>
      <w:r>
        <w:rPr>
          <w:rFonts w:ascii="Calibri" w:cs="Calibri" w:eastAsia="Calibri" w:hAnsi="Calibri"/>
          <w:sz w:val="22"/>
          <w:szCs w:val="22"/>
        </w:rPr>
        <w:t xml:space="preserve">Se puede afirmar que el flujo de entrenamiento, validación y comparación funciona y está libre de fuga temporal.</w:t>
      </w:r>
    </w:p>
    <w:p>
      <w:pPr>
        <w:pStyle w:val="ListParagraph"/>
        <w:numPr>
          <w:ilvl w:val="0"/>
          <w:numId w:val="2"/>
        </w:numPr>
        <w:spacing w:after="90" w:line="276"/>
        <w:jc w:val="both"/>
      </w:pPr>
      <w:r>
        <w:rPr>
          <w:rFonts w:ascii="Calibri" w:cs="Calibri" w:eastAsia="Calibri" w:hAnsi="Calibri"/>
          <w:sz w:val="22"/>
          <w:szCs w:val="22"/>
        </w:rPr>
        <w:t xml:space="preserve">Se puede afirmar que, bajo el proceso generador descrito, un modelo no lineal supera claramente a las heurísticas de progresión.</w:t>
      </w:r>
    </w:p>
    <w:p>
      <w:pPr>
        <w:pStyle w:val="ListParagraph"/>
        <w:numPr>
          <w:ilvl w:val="0"/>
          <w:numId w:val="2"/>
        </w:numPr>
        <w:spacing w:after="90" w:line="276"/>
        <w:jc w:val="both"/>
      </w:pPr>
      <w:r>
        <w:rPr>
          <w:rFonts w:ascii="Calibri" w:cs="Calibri" w:eastAsia="Calibri" w:hAnsi="Calibri"/>
          <w:sz w:val="22"/>
          <w:szCs w:val="22"/>
        </w:rPr>
        <w:t xml:space="preserve">Se puede afirmar que la formulación de H2 a una sesión de horizonte es inadecuada, y por qué.</w:t>
      </w:r>
    </w:p>
    <w:p>
      <w:pPr>
        <w:pStyle w:val="ListParagraph"/>
        <w:numPr>
          <w:ilvl w:val="0"/>
          <w:numId w:val="2"/>
        </w:numPr>
        <w:spacing w:after="90" w:line="276"/>
        <w:jc w:val="both"/>
      </w:pPr>
      <w:r>
        <w:rPr>
          <w:rFonts w:ascii="Calibri" w:cs="Calibri" w:eastAsia="Calibri" w:hAnsi="Calibri"/>
          <w:sz w:val="22"/>
          <w:szCs w:val="22"/>
        </w:rPr>
        <w:t xml:space="preserve">No se puede afirmar nada sobre el desempeño con usuarios reales: las cifras dependen enteramente de los supuestos incorporados al generador.</w:t>
      </w:r>
    </w:p>
    <w:p>
      <w:pPr>
        <w:pStyle w:val="ListParagraph"/>
        <w:numPr>
          <w:ilvl w:val="0"/>
          <w:numId w:val="2"/>
        </w:numPr>
        <w:spacing w:after="90" w:line="276"/>
        <w:jc w:val="both"/>
      </w:pPr>
      <w:r>
        <w:rPr>
          <w:rFonts w:ascii="Calibri" w:cs="Calibri" w:eastAsia="Calibri" w:hAnsi="Calibri"/>
          <w:sz w:val="22"/>
          <w:szCs w:val="22"/>
        </w:rPr>
        <w:t xml:space="preserve">No se puede afirmar que la nutrición sea irrelevante para la fuerza; solo que no aporta a predecir la carga de la sesión inmediata cuando ya se observa el esfuerzo percibido.</w:t>
      </w:r>
    </w:p>
    <w:p>
      <w:pPr>
        <w:pStyle w:val="Heading1"/>
        <w:spacing w:after="200" w:before="320"/>
      </w:pPr>
      <w:r>
        <w:rPr>
          <w:rFonts w:ascii="Calibri" w:cs="Calibri" w:eastAsia="Calibri" w:hAnsi="Calibri"/>
          <w:b/>
          <w:bCs/>
          <w:color w:val="1F3864"/>
          <w:sz w:val="30"/>
          <w:szCs w:val="30"/>
        </w:rPr>
        <w:t xml:space="preserve">10. Arquitectura implementada</w:t>
      </w:r>
    </w:p>
    <w:p>
      <w:pPr>
        <w:spacing w:after="160" w:line="276"/>
        <w:jc w:val="both"/>
      </w:pPr>
      <w:r>
        <w:rPr>
          <w:rFonts w:ascii="Calibri" w:cs="Calibri" w:eastAsia="Calibri" w:hAnsi="Calibri"/>
          <w:sz w:val="22"/>
          <w:szCs w:val="22"/>
        </w:rPr>
        <w:t xml:space="preserve">La plataforma web conserva la interfaz, la autenticación y la persistencia. Los datos residen en una base relacional gestionada, con seguridad a nivel de fila en todas las tablas: cada usuario accede únicamente a sus registros, y las vistas analíticas respetan las políticas de quien consulta. El componente predictivo se implementará como servicio independiente, de modo que el modelo pueda reentrenarse y versionarse sin intervenir la aplicación.</w:t>
      </w:r>
    </w:p>
    <w:p>
      <w:pPr>
        <w:pStyle w:val="ListParagraph"/>
        <w:numPr>
          <w:ilvl w:val="0"/>
          <w:numId w:val="2"/>
        </w:numPr>
        <w:spacing w:after="90" w:line="276"/>
        <w:jc w:val="both"/>
      </w:pPr>
      <w:r>
        <w:rPr>
          <w:rFonts w:ascii="Calibri" w:cs="Calibri" w:eastAsia="Calibri" w:hAnsi="Calibri"/>
          <w:sz w:val="22"/>
          <w:szCs w:val="22"/>
        </w:rPr>
        <w:t xml:space="preserve">Capa de aplicación: aplicación web progresiva, con operación sin conexión y sincronización idempotente.</w:t>
      </w:r>
    </w:p>
    <w:p>
      <w:pPr>
        <w:pStyle w:val="ListParagraph"/>
        <w:numPr>
          <w:ilvl w:val="0"/>
          <w:numId w:val="2"/>
        </w:numPr>
        <w:spacing w:after="90" w:line="276"/>
        <w:jc w:val="both"/>
      </w:pPr>
      <w:r>
        <w:rPr>
          <w:rFonts w:ascii="Calibri" w:cs="Calibri" w:eastAsia="Calibri" w:hAnsi="Calibri"/>
          <w:sz w:val="22"/>
          <w:szCs w:val="22"/>
        </w:rPr>
        <w:t xml:space="preserve">Capa de datos: 14 tablas y 6 vistas. La vista del conjunto de entrenamiento entrega rezagos, recuperación y agregados nutricionales ya calculados.</w:t>
      </w:r>
    </w:p>
    <w:p>
      <w:pPr>
        <w:pStyle w:val="ListParagraph"/>
        <w:numPr>
          <w:ilvl w:val="0"/>
          <w:numId w:val="2"/>
        </w:numPr>
        <w:spacing w:after="90" w:line="276"/>
        <w:jc w:val="both"/>
      </w:pPr>
      <w:r>
        <w:rPr>
          <w:rFonts w:ascii="Calibri" w:cs="Calibri" w:eastAsia="Calibri" w:hAnsi="Calibri"/>
          <w:sz w:val="22"/>
          <w:szCs w:val="22"/>
        </w:rPr>
        <w:t xml:space="preserve">Trazabilidad: cada prescripción emitida se registra con el estado de las variables que la produjeron, y un disparador la vincula después con la serie que el usuario realmente ejecutó.</w:t>
      </w:r>
    </w:p>
    <w:p>
      <w:pPr>
        <w:pStyle w:val="ListParagraph"/>
        <w:numPr>
          <w:ilvl w:val="0"/>
          <w:numId w:val="2"/>
        </w:numPr>
        <w:spacing w:after="90" w:line="276"/>
        <w:jc w:val="both"/>
      </w:pPr>
      <w:r>
        <w:rPr>
          <w:rFonts w:ascii="Calibri" w:cs="Calibri" w:eastAsia="Calibri" w:hAnsi="Calibri"/>
          <w:sz w:val="22"/>
          <w:szCs w:val="22"/>
        </w:rPr>
        <w:t xml:space="preserve">Servicio de inferencia y proceso de reentrenamiento periódico, con registro de métricas por versión de modelo.</w:t>
      </w:r>
    </w:p>
    <w:p>
      <w:pPr>
        <w:spacing w:after="160" w:line="276"/>
        <w:jc w:val="both"/>
      </w:pPr>
      <w:r>
        <w:rPr>
          <w:rFonts w:ascii="Calibri" w:cs="Calibri" w:eastAsia="Calibri" w:hAnsi="Calibri"/>
          <w:sz w:val="22"/>
          <w:szCs w:val="22"/>
        </w:rPr>
        <w:t xml:space="preserve">La tabla de predicciones merece énfasis: es lo que permite medir el error del modelo </w:t>
      </w:r>
      <w:r>
        <w:rPr>
          <w:rFonts w:ascii="Calibri" w:cs="Calibri" w:eastAsia="Calibri" w:hAnsi="Calibri"/>
          <w:b/>
          <w:bCs/>
          <w:sz w:val="22"/>
          <w:szCs w:val="22"/>
        </w:rPr>
        <w:t xml:space="preserve">en operación</w:t>
      </w:r>
      <w:r>
        <w:rPr>
          <w:rFonts w:ascii="Calibri" w:cs="Calibri" w:eastAsia="Calibri" w:hAnsi="Calibri"/>
          <w:sz w:val="22"/>
          <w:szCs w:val="22"/>
        </w:rPr>
        <w:t xml:space="preserve">, contra lo que el usuario efectivamente levantó, y no solo sobre un conjunto de prueba. Esa medición es la que convierte el desarrollo en investigación verificable.</w:t>
      </w:r>
    </w:p>
    <w:p>
      <w:pPr>
        <w:pStyle w:val="Heading1"/>
        <w:spacing w:after="200" w:before="320"/>
      </w:pPr>
      <w:r>
        <w:rPr>
          <w:rFonts w:ascii="Calibri" w:cs="Calibri" w:eastAsia="Calibri" w:hAnsi="Calibri"/>
          <w:b/>
          <w:bCs/>
          <w:color w:val="1F3864"/>
          <w:sz w:val="30"/>
          <w:szCs w:val="30"/>
        </w:rPr>
        <w:t xml:space="preserve">11. Cronograma</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200"/>
        <w:gridCol w:w="5360"/>
        <w:gridCol w:w="1800"/>
      </w:tblGrid>
      <w:tr>
        <w:trPr>
          <w:tblHeader/>
        </w:trPr>
        <w:tc>
          <w:tcPr>
            <w:tcW w:type="dxa" w:w="2200"/>
            <w:shd w:fill="1F3864" w:color="auto" w:val="clear"/>
            <w:tcMar>
              <w:top w:type="dxa" w:w="60"/>
              <w:left w:type="dxa" w:w="100"/>
              <w:bottom w:type="dxa" w:w="60"/>
              <w:right w:type="dxa" w:w="100"/>
            </w:tcMar>
          </w:tcPr>
          <w:p>
            <w:pPr>
              <w:spacing w:after="0" w:line="240"/>
              <w:jc w:val="left"/>
            </w:pPr>
            <w:r>
              <w:rPr>
                <w:rFonts w:ascii="Calibri" w:cs="Calibri" w:eastAsia="Calibri" w:hAnsi="Calibri"/>
                <w:b/>
                <w:bCs/>
                <w:color w:val="FFFFFF"/>
                <w:sz w:val="19"/>
                <w:szCs w:val="19"/>
              </w:rPr>
              <w:t xml:space="preserve">Etapa</w:t>
            </w:r>
          </w:p>
        </w:tc>
        <w:tc>
          <w:tcPr>
            <w:tcW w:type="dxa" w:w="5360"/>
            <w:shd w:fill="1F3864" w:color="auto" w:val="clear"/>
            <w:tcMar>
              <w:top w:type="dxa" w:w="60"/>
              <w:left w:type="dxa" w:w="100"/>
              <w:bottom w:type="dxa" w:w="60"/>
              <w:right w:type="dxa" w:w="100"/>
            </w:tcMar>
          </w:tcPr>
          <w:p>
            <w:pPr>
              <w:spacing w:after="0" w:line="240"/>
              <w:jc w:val="left"/>
            </w:pPr>
            <w:r>
              <w:rPr>
                <w:rFonts w:ascii="Calibri" w:cs="Calibri" w:eastAsia="Calibri" w:hAnsi="Calibri"/>
                <w:b/>
                <w:bCs/>
                <w:color w:val="FFFFFF"/>
                <w:sz w:val="19"/>
                <w:szCs w:val="19"/>
              </w:rPr>
              <w:t xml:space="preserve">Actividades</w:t>
            </w:r>
          </w:p>
        </w:tc>
        <w:tc>
          <w:tcPr>
            <w:tcW w:type="dxa" w:w="1800"/>
            <w:shd w:fill="1F3864" w:color="auto" w:val="clear"/>
            <w:tcMar>
              <w:top w:type="dxa" w:w="60"/>
              <w:left w:type="dxa" w:w="100"/>
              <w:bottom w:type="dxa" w:w="60"/>
              <w:right w:type="dxa" w:w="100"/>
            </w:tcMar>
          </w:tcPr>
          <w:p>
            <w:pPr>
              <w:spacing w:after="0" w:line="240"/>
              <w:jc w:val="left"/>
            </w:pPr>
            <w:r>
              <w:rPr>
                <w:rFonts w:ascii="Calibri" w:cs="Calibri" w:eastAsia="Calibri" w:hAnsi="Calibri"/>
                <w:b/>
                <w:bCs/>
                <w:color w:val="FFFFFF"/>
                <w:sz w:val="19"/>
                <w:szCs w:val="19"/>
              </w:rPr>
              <w:t xml:space="preserve">Estado</w:t>
            </w:r>
          </w:p>
        </w:tc>
      </w:tr>
      <w:tr>
        <w:trPr>
          <w:cantSplit/>
        </w:trPr>
        <w:tc>
          <w:tcPr>
            <w:tcW w:type="dxa" w:w="2200"/>
            <w:tcMar>
              <w:top w:type="dxa" w:w="60"/>
              <w:left w:type="dxa" w:w="100"/>
              <w:bottom w:type="dxa" w:w="60"/>
              <w:right w:type="dxa" w:w="100"/>
            </w:tcMar>
          </w:tcPr>
          <w:p>
            <w:pPr>
              <w:spacing w:after="0" w:line="240"/>
              <w:jc w:val="left"/>
            </w:pPr>
            <w:r>
              <w:rPr>
                <w:rFonts w:ascii="Calibri" w:cs="Calibri" w:eastAsia="Calibri" w:hAnsi="Calibri"/>
                <w:sz w:val="19"/>
                <w:szCs w:val="19"/>
              </w:rPr>
              <w:t xml:space="preserve">1. Fundamentación</w:t>
            </w:r>
          </w:p>
        </w:tc>
        <w:tc>
          <w:tcPr>
            <w:tcW w:type="dxa" w:w="5360"/>
            <w:tcMar>
              <w:top w:type="dxa" w:w="60"/>
              <w:left w:type="dxa" w:w="100"/>
              <w:bottom w:type="dxa" w:w="60"/>
              <w:right w:type="dxa" w:w="100"/>
            </w:tcMar>
          </w:tcPr>
          <w:p>
            <w:pPr>
              <w:spacing w:after="0" w:line="240"/>
              <w:jc w:val="left"/>
            </w:pPr>
            <w:r>
              <w:rPr>
                <w:rFonts w:ascii="Calibri" w:cs="Calibri" w:eastAsia="Calibri" w:hAnsi="Calibri"/>
                <w:sz w:val="19"/>
                <w:szCs w:val="19"/>
              </w:rPr>
              <w:t xml:space="preserve">Revisión de literatura, definición de variables, anteproyecto</w:t>
            </w:r>
          </w:p>
        </w:tc>
        <w:tc>
          <w:tcPr>
            <w:tcW w:type="dxa" w:w="1800"/>
            <w:tcMar>
              <w:top w:type="dxa" w:w="60"/>
              <w:left w:type="dxa" w:w="100"/>
              <w:bottom w:type="dxa" w:w="60"/>
              <w:right w:type="dxa" w:w="100"/>
            </w:tcMar>
          </w:tcPr>
          <w:p>
            <w:pPr>
              <w:spacing w:after="0" w:line="240"/>
              <w:jc w:val="left"/>
            </w:pPr>
            <w:r>
              <w:rPr>
                <w:rFonts w:ascii="Calibri" w:cs="Calibri" w:eastAsia="Calibri" w:hAnsi="Calibri"/>
                <w:sz w:val="19"/>
                <w:szCs w:val="19"/>
              </w:rPr>
              <w:t xml:space="preserve">Concluida</w:t>
            </w:r>
          </w:p>
        </w:tc>
      </w:tr>
      <w:tr>
        <w:trPr>
          <w:cantSplit/>
        </w:trPr>
        <w:tc>
          <w:tcPr>
            <w:tcW w:type="dxa" w:w="220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2. Datos e infraestructura</w:t>
            </w:r>
          </w:p>
        </w:tc>
        <w:tc>
          <w:tcPr>
            <w:tcW w:type="dxa" w:w="536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Esquema de base de datos, captura de RIR e ingesta, sincronización</w:t>
            </w:r>
          </w:p>
        </w:tc>
        <w:tc>
          <w:tcPr>
            <w:tcW w:type="dxa" w:w="180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Concluida</w:t>
            </w:r>
          </w:p>
        </w:tc>
      </w:tr>
      <w:tr>
        <w:trPr>
          <w:cantSplit/>
        </w:trPr>
        <w:tc>
          <w:tcPr>
            <w:tcW w:type="dxa" w:w="2200"/>
            <w:tcMar>
              <w:top w:type="dxa" w:w="60"/>
              <w:left w:type="dxa" w:w="100"/>
              <w:bottom w:type="dxa" w:w="60"/>
              <w:right w:type="dxa" w:w="100"/>
            </w:tcMar>
          </w:tcPr>
          <w:p>
            <w:pPr>
              <w:spacing w:after="0" w:line="240"/>
              <w:jc w:val="left"/>
            </w:pPr>
            <w:r>
              <w:rPr>
                <w:rFonts w:ascii="Calibri" w:cs="Calibri" w:eastAsia="Calibri" w:hAnsi="Calibri"/>
                <w:sz w:val="19"/>
                <w:szCs w:val="19"/>
              </w:rPr>
              <w:t xml:space="preserve">3. Modelado sobre simulación</w:t>
            </w:r>
          </w:p>
        </w:tc>
        <w:tc>
          <w:tcPr>
            <w:tcW w:type="dxa" w:w="5360"/>
            <w:tcMar>
              <w:top w:type="dxa" w:w="60"/>
              <w:left w:type="dxa" w:w="100"/>
              <w:bottom w:type="dxa" w:w="60"/>
              <w:right w:type="dxa" w:w="100"/>
            </w:tcMar>
          </w:tcPr>
          <w:p>
            <w:pPr>
              <w:spacing w:after="0" w:line="240"/>
              <w:jc w:val="left"/>
            </w:pPr>
            <w:r>
              <w:rPr>
                <w:rFonts w:ascii="Calibri" w:cs="Calibri" w:eastAsia="Calibri" w:hAnsi="Calibri"/>
                <w:sz w:val="19"/>
                <w:szCs w:val="19"/>
              </w:rPr>
              <w:t xml:space="preserve">Generador, entrenamiento, validación, ablación</w:t>
            </w:r>
          </w:p>
        </w:tc>
        <w:tc>
          <w:tcPr>
            <w:tcW w:type="dxa" w:w="1800"/>
            <w:tcMar>
              <w:top w:type="dxa" w:w="60"/>
              <w:left w:type="dxa" w:w="100"/>
              <w:bottom w:type="dxa" w:w="60"/>
              <w:right w:type="dxa" w:w="100"/>
            </w:tcMar>
          </w:tcPr>
          <w:p>
            <w:pPr>
              <w:spacing w:after="0" w:line="240"/>
              <w:jc w:val="left"/>
            </w:pPr>
            <w:r>
              <w:rPr>
                <w:rFonts w:ascii="Calibri" w:cs="Calibri" w:eastAsia="Calibri" w:hAnsi="Calibri"/>
                <w:sz w:val="19"/>
                <w:szCs w:val="19"/>
              </w:rPr>
              <w:t xml:space="preserve">Concluida</w:t>
            </w:r>
          </w:p>
        </w:tc>
      </w:tr>
      <w:tr>
        <w:trPr>
          <w:cantSplit/>
        </w:trPr>
        <w:tc>
          <w:tcPr>
            <w:tcW w:type="dxa" w:w="220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4. Arranque en frío</w:t>
            </w:r>
          </w:p>
        </w:tc>
        <w:tc>
          <w:tcPr>
            <w:tcW w:type="dxa" w:w="536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Modelo con datos públicos de levantamiento</w:t>
            </w:r>
          </w:p>
        </w:tc>
        <w:tc>
          <w:tcPr>
            <w:tcW w:type="dxa" w:w="180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En curso</w:t>
            </w:r>
          </w:p>
        </w:tc>
      </w:tr>
      <w:tr>
        <w:trPr>
          <w:cantSplit/>
        </w:trPr>
        <w:tc>
          <w:tcPr>
            <w:tcW w:type="dxa" w:w="2200"/>
            <w:tcMar>
              <w:top w:type="dxa" w:w="60"/>
              <w:left w:type="dxa" w:w="100"/>
              <w:bottom w:type="dxa" w:w="60"/>
              <w:right w:type="dxa" w:w="100"/>
            </w:tcMar>
          </w:tcPr>
          <w:p>
            <w:pPr>
              <w:spacing w:after="0" w:line="240"/>
              <w:jc w:val="left"/>
            </w:pPr>
            <w:r>
              <w:rPr>
                <w:rFonts w:ascii="Calibri" w:cs="Calibri" w:eastAsia="Calibri" w:hAnsi="Calibri"/>
                <w:sz w:val="19"/>
                <w:szCs w:val="19"/>
              </w:rPr>
              <w:t xml:space="preserve">5. Integración</w:t>
            </w:r>
          </w:p>
        </w:tc>
        <w:tc>
          <w:tcPr>
            <w:tcW w:type="dxa" w:w="5360"/>
            <w:tcMar>
              <w:top w:type="dxa" w:w="60"/>
              <w:left w:type="dxa" w:w="100"/>
              <w:bottom w:type="dxa" w:w="60"/>
              <w:right w:type="dxa" w:w="100"/>
            </w:tcMar>
          </w:tcPr>
          <w:p>
            <w:pPr>
              <w:spacing w:after="0" w:line="240"/>
              <w:jc w:val="left"/>
            </w:pPr>
            <w:r>
              <w:rPr>
                <w:rFonts w:ascii="Calibri" w:cs="Calibri" w:eastAsia="Calibri" w:hAnsi="Calibri"/>
                <w:sz w:val="19"/>
                <w:szCs w:val="19"/>
              </w:rPr>
              <w:t xml:space="preserve">Servicio de inferencia, capa de restricciones, escritura de predicciones</w:t>
            </w:r>
          </w:p>
        </w:tc>
        <w:tc>
          <w:tcPr>
            <w:tcW w:type="dxa" w:w="1800"/>
            <w:tcMar>
              <w:top w:type="dxa" w:w="60"/>
              <w:left w:type="dxa" w:w="100"/>
              <w:bottom w:type="dxa" w:w="60"/>
              <w:right w:type="dxa" w:w="100"/>
            </w:tcMar>
          </w:tcPr>
          <w:p>
            <w:pPr>
              <w:spacing w:after="0" w:line="240"/>
              <w:jc w:val="left"/>
            </w:pPr>
            <w:r>
              <w:rPr>
                <w:rFonts w:ascii="Calibri" w:cs="Calibri" w:eastAsia="Calibri" w:hAnsi="Calibri"/>
                <w:sz w:val="19"/>
                <w:szCs w:val="19"/>
              </w:rPr>
              <w:t xml:space="preserve">Pendiente</w:t>
            </w:r>
          </w:p>
        </w:tc>
      </w:tr>
      <w:tr>
        <w:trPr>
          <w:cantSplit/>
        </w:trPr>
        <w:tc>
          <w:tcPr>
            <w:tcW w:type="dxa" w:w="220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6. Estudio de caso múltiple</w:t>
            </w:r>
          </w:p>
        </w:tc>
        <w:tc>
          <w:tcPr>
            <w:tcW w:type="dxa" w:w="536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Reclutamiento, consentimiento, 8 semanas de registro</w:t>
            </w:r>
          </w:p>
        </w:tc>
        <w:tc>
          <w:tcPr>
            <w:tcW w:type="dxa" w:w="180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Pendiente</w:t>
            </w:r>
          </w:p>
        </w:tc>
      </w:tr>
      <w:tr>
        <w:trPr>
          <w:cantSplit/>
        </w:trPr>
        <w:tc>
          <w:tcPr>
            <w:tcW w:type="dxa" w:w="2200"/>
            <w:tcMar>
              <w:top w:type="dxa" w:w="60"/>
              <w:left w:type="dxa" w:w="100"/>
              <w:bottom w:type="dxa" w:w="60"/>
              <w:right w:type="dxa" w:w="100"/>
            </w:tcMar>
          </w:tcPr>
          <w:p>
            <w:pPr>
              <w:spacing w:after="0" w:line="240"/>
              <w:jc w:val="left"/>
            </w:pPr>
            <w:r>
              <w:rPr>
                <w:rFonts w:ascii="Calibri" w:cs="Calibri" w:eastAsia="Calibri" w:hAnsi="Calibri"/>
                <w:sz w:val="19"/>
                <w:szCs w:val="19"/>
              </w:rPr>
              <w:t xml:space="preserve">7. Análisis y redacción</w:t>
            </w:r>
          </w:p>
        </w:tc>
        <w:tc>
          <w:tcPr>
            <w:tcW w:type="dxa" w:w="5360"/>
            <w:tcMar>
              <w:top w:type="dxa" w:w="60"/>
              <w:left w:type="dxa" w:w="100"/>
              <w:bottom w:type="dxa" w:w="60"/>
              <w:right w:type="dxa" w:w="100"/>
            </w:tcMar>
          </w:tcPr>
          <w:p>
            <w:pPr>
              <w:spacing w:after="0" w:line="240"/>
              <w:jc w:val="left"/>
            </w:pPr>
            <w:r>
              <w:rPr>
                <w:rFonts w:ascii="Calibri" w:cs="Calibri" w:eastAsia="Calibri" w:hAnsi="Calibri"/>
                <w:sz w:val="19"/>
                <w:szCs w:val="19"/>
              </w:rPr>
              <w:t xml:space="preserve">Reentrenamiento, mediación, documento final y artículo</w:t>
            </w:r>
          </w:p>
        </w:tc>
        <w:tc>
          <w:tcPr>
            <w:tcW w:type="dxa" w:w="1800"/>
            <w:tcMar>
              <w:top w:type="dxa" w:w="60"/>
              <w:left w:type="dxa" w:w="100"/>
              <w:bottom w:type="dxa" w:w="60"/>
              <w:right w:type="dxa" w:w="100"/>
            </w:tcMar>
          </w:tcPr>
          <w:p>
            <w:pPr>
              <w:spacing w:after="0" w:line="240"/>
              <w:jc w:val="left"/>
            </w:pPr>
            <w:r>
              <w:rPr>
                <w:rFonts w:ascii="Calibri" w:cs="Calibri" w:eastAsia="Calibri" w:hAnsi="Calibri"/>
                <w:sz w:val="19"/>
                <w:szCs w:val="19"/>
              </w:rPr>
              <w:t xml:space="preserve">Pendiente</w:t>
            </w:r>
          </w:p>
        </w:tc>
      </w:tr>
    </w:tbl>
    <w:p>
      <w:pPr>
        <w:spacing w:after="220" w:before="60"/>
        <w:jc w:val="left"/>
      </w:pPr>
      <w:r>
        <w:rPr>
          <w:rFonts w:ascii="Calibri" w:cs="Calibri" w:eastAsia="Calibri" w:hAnsi="Calibri"/>
          <w:i/>
          <w:iCs/>
          <w:color w:val="595959"/>
          <w:sz w:val="18"/>
          <w:szCs w:val="18"/>
        </w:rPr>
        <w:t xml:space="preserve">Tabla 8. Etapas del proyecto y estado a la fecha.</w:t>
      </w:r>
    </w:p>
    <w:p>
      <w:pPr>
        <w:pStyle w:val="Heading1"/>
        <w:spacing w:after="200" w:before="320"/>
      </w:pPr>
      <w:r>
        <w:rPr>
          <w:rFonts w:ascii="Calibri" w:cs="Calibri" w:eastAsia="Calibri" w:hAnsi="Calibri"/>
          <w:b/>
          <w:bCs/>
          <w:color w:val="1F3864"/>
          <w:sz w:val="30"/>
          <w:szCs w:val="30"/>
        </w:rPr>
        <w:t xml:space="preserve">12. Riesgos y mitigación</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700"/>
        <w:gridCol w:w="1100"/>
        <w:gridCol w:w="5560"/>
      </w:tblGrid>
      <w:tr>
        <w:trPr>
          <w:tblHeader/>
        </w:trPr>
        <w:tc>
          <w:tcPr>
            <w:tcW w:type="dxa" w:w="2700"/>
            <w:shd w:fill="1F3864" w:color="auto" w:val="clear"/>
            <w:tcMar>
              <w:top w:type="dxa" w:w="60"/>
              <w:left w:type="dxa" w:w="100"/>
              <w:bottom w:type="dxa" w:w="60"/>
              <w:right w:type="dxa" w:w="100"/>
            </w:tcMar>
          </w:tcPr>
          <w:p>
            <w:pPr>
              <w:spacing w:after="0" w:line="240"/>
              <w:jc w:val="left"/>
            </w:pPr>
            <w:r>
              <w:rPr>
                <w:rFonts w:ascii="Calibri" w:cs="Calibri" w:eastAsia="Calibri" w:hAnsi="Calibri"/>
                <w:b/>
                <w:bCs/>
                <w:color w:val="FFFFFF"/>
                <w:sz w:val="19"/>
                <w:szCs w:val="19"/>
              </w:rPr>
              <w:t xml:space="preserve">Riesgo</w:t>
            </w:r>
          </w:p>
        </w:tc>
        <w:tc>
          <w:tcPr>
            <w:tcW w:type="dxa" w:w="1100"/>
            <w:shd w:fill="1F3864" w:color="auto" w:val="clear"/>
            <w:tcMar>
              <w:top w:type="dxa" w:w="60"/>
              <w:left w:type="dxa" w:w="100"/>
              <w:bottom w:type="dxa" w:w="60"/>
              <w:right w:type="dxa" w:w="100"/>
            </w:tcMar>
          </w:tcPr>
          <w:p>
            <w:pPr>
              <w:spacing w:after="0" w:line="240"/>
              <w:jc w:val="left"/>
            </w:pPr>
            <w:r>
              <w:rPr>
                <w:rFonts w:ascii="Calibri" w:cs="Calibri" w:eastAsia="Calibri" w:hAnsi="Calibri"/>
                <w:b/>
                <w:bCs/>
                <w:color w:val="FFFFFF"/>
                <w:sz w:val="19"/>
                <w:szCs w:val="19"/>
              </w:rPr>
              <w:t xml:space="preserve">Impacto</w:t>
            </w:r>
          </w:p>
        </w:tc>
        <w:tc>
          <w:tcPr>
            <w:tcW w:type="dxa" w:w="5560"/>
            <w:shd w:fill="1F3864" w:color="auto" w:val="clear"/>
            <w:tcMar>
              <w:top w:type="dxa" w:w="60"/>
              <w:left w:type="dxa" w:w="100"/>
              <w:bottom w:type="dxa" w:w="60"/>
              <w:right w:type="dxa" w:w="100"/>
            </w:tcMar>
          </w:tcPr>
          <w:p>
            <w:pPr>
              <w:spacing w:after="0" w:line="240"/>
              <w:jc w:val="left"/>
            </w:pPr>
            <w:r>
              <w:rPr>
                <w:rFonts w:ascii="Calibri" w:cs="Calibri" w:eastAsia="Calibri" w:hAnsi="Calibri"/>
                <w:b/>
                <w:bCs/>
                <w:color w:val="FFFFFF"/>
                <w:sz w:val="19"/>
                <w:szCs w:val="19"/>
              </w:rPr>
              <w:t xml:space="preserve">Mitigación</w:t>
            </w:r>
          </w:p>
        </w:tc>
      </w:tr>
      <w:tr>
        <w:trPr>
          <w:cantSplit/>
        </w:trPr>
        <w:tc>
          <w:tcPr>
            <w:tcW w:type="dxa" w:w="2700"/>
            <w:tcMar>
              <w:top w:type="dxa" w:w="60"/>
              <w:left w:type="dxa" w:w="100"/>
              <w:bottom w:type="dxa" w:w="60"/>
              <w:right w:type="dxa" w:w="100"/>
            </w:tcMar>
          </w:tcPr>
          <w:p>
            <w:pPr>
              <w:spacing w:after="0" w:line="240"/>
              <w:jc w:val="left"/>
            </w:pPr>
            <w:r>
              <w:rPr>
                <w:rFonts w:ascii="Calibri" w:cs="Calibri" w:eastAsia="Calibri" w:hAnsi="Calibri"/>
                <w:sz w:val="19"/>
                <w:szCs w:val="19"/>
              </w:rPr>
              <w:t xml:space="preserve">Los participantes no registran el RIR con constancia</w:t>
            </w:r>
          </w:p>
        </w:tc>
        <w:tc>
          <w:tcPr>
            <w:tcW w:type="dxa" w:w="1100"/>
            <w:tcMar>
              <w:top w:type="dxa" w:w="60"/>
              <w:left w:type="dxa" w:w="100"/>
              <w:bottom w:type="dxa" w:w="60"/>
              <w:right w:type="dxa" w:w="100"/>
            </w:tcMar>
          </w:tcPr>
          <w:p>
            <w:pPr>
              <w:spacing w:after="0" w:line="240"/>
              <w:jc w:val="left"/>
            </w:pPr>
            <w:r>
              <w:rPr>
                <w:rFonts w:ascii="Calibri" w:cs="Calibri" w:eastAsia="Calibri" w:hAnsi="Calibri"/>
                <w:sz w:val="19"/>
                <w:szCs w:val="19"/>
              </w:rPr>
              <w:t xml:space="preserve">Alto</w:t>
            </w:r>
          </w:p>
        </w:tc>
        <w:tc>
          <w:tcPr>
            <w:tcW w:type="dxa" w:w="5560"/>
            <w:tcMar>
              <w:top w:type="dxa" w:w="60"/>
              <w:left w:type="dxa" w:w="100"/>
              <w:bottom w:type="dxa" w:w="60"/>
              <w:right w:type="dxa" w:w="100"/>
            </w:tcMar>
          </w:tcPr>
          <w:p>
            <w:pPr>
              <w:spacing w:after="0" w:line="240"/>
              <w:jc w:val="left"/>
            </w:pPr>
            <w:r>
              <w:rPr>
                <w:rFonts w:ascii="Calibri" w:cs="Calibri" w:eastAsia="Calibri" w:hAnsi="Calibri"/>
                <w:sz w:val="19"/>
                <w:szCs w:val="19"/>
              </w:rPr>
              <w:t xml:space="preserve">Captura de un solo toque en la interfaz; el campo admite ausencia y esas series se excluyen del entrenamiento supervisado en lugar de imputarse</w:t>
            </w:r>
          </w:p>
        </w:tc>
      </w:tr>
      <w:tr>
        <w:trPr>
          <w:cantSplit/>
        </w:trPr>
        <w:tc>
          <w:tcPr>
            <w:tcW w:type="dxa" w:w="270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Datos reales insuficientes al cierre</w:t>
            </w:r>
          </w:p>
        </w:tc>
        <w:tc>
          <w:tcPr>
            <w:tcW w:type="dxa" w:w="110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Alto</w:t>
            </w:r>
          </w:p>
        </w:tc>
        <w:tc>
          <w:tcPr>
            <w:tcW w:type="dxa" w:w="556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Estrategia en tres capas; los resultados sobre simulación validan el método aunque el volumen real quede corto</w:t>
            </w:r>
          </w:p>
        </w:tc>
      </w:tr>
      <w:tr>
        <w:trPr>
          <w:cantSplit/>
        </w:trPr>
        <w:tc>
          <w:tcPr>
            <w:tcW w:type="dxa" w:w="2700"/>
            <w:tcMar>
              <w:top w:type="dxa" w:w="60"/>
              <w:left w:type="dxa" w:w="100"/>
              <w:bottom w:type="dxa" w:w="60"/>
              <w:right w:type="dxa" w:w="100"/>
            </w:tcMar>
          </w:tcPr>
          <w:p>
            <w:pPr>
              <w:spacing w:after="0" w:line="240"/>
              <w:jc w:val="left"/>
            </w:pPr>
            <w:r>
              <w:rPr>
                <w:rFonts w:ascii="Calibri" w:cs="Calibri" w:eastAsia="Calibri" w:hAnsi="Calibri"/>
                <w:sz w:val="19"/>
                <w:szCs w:val="19"/>
              </w:rPr>
              <w:t xml:space="preserve">H2 sin potencia estadística</w:t>
            </w:r>
          </w:p>
        </w:tc>
        <w:tc>
          <w:tcPr>
            <w:tcW w:type="dxa" w:w="1100"/>
            <w:tcMar>
              <w:top w:type="dxa" w:w="60"/>
              <w:left w:type="dxa" w:w="100"/>
              <w:bottom w:type="dxa" w:w="60"/>
              <w:right w:type="dxa" w:w="100"/>
            </w:tcMar>
          </w:tcPr>
          <w:p>
            <w:pPr>
              <w:spacing w:after="0" w:line="240"/>
              <w:jc w:val="left"/>
            </w:pPr>
            <w:r>
              <w:rPr>
                <w:rFonts w:ascii="Calibri" w:cs="Calibri" w:eastAsia="Calibri" w:hAnsi="Calibri"/>
                <w:sz w:val="19"/>
                <w:szCs w:val="19"/>
              </w:rPr>
              <w:t xml:space="preserve">Medio</w:t>
            </w:r>
          </w:p>
        </w:tc>
        <w:tc>
          <w:tcPr>
            <w:tcW w:type="dxa" w:w="5560"/>
            <w:tcMar>
              <w:top w:type="dxa" w:w="60"/>
              <w:left w:type="dxa" w:w="100"/>
              <w:bottom w:type="dxa" w:w="60"/>
              <w:right w:type="dxa" w:w="100"/>
            </w:tcMar>
          </w:tcPr>
          <w:p>
            <w:pPr>
              <w:spacing w:after="0" w:line="240"/>
              <w:jc w:val="left"/>
            </w:pPr>
            <w:r>
              <w:rPr>
                <w:rFonts w:ascii="Calibri" w:cs="Calibri" w:eastAsia="Calibri" w:hAnsi="Calibri"/>
                <w:sz w:val="19"/>
                <w:szCs w:val="19"/>
              </w:rPr>
              <w:t xml:space="preserve">Declarada exploratoria desde el diseño; análisis intra-sujeto y reporte de tamaño de efecto con intervalo, no de significancia</w:t>
            </w:r>
          </w:p>
        </w:tc>
      </w:tr>
      <w:tr>
        <w:trPr>
          <w:cantSplit/>
        </w:trPr>
        <w:tc>
          <w:tcPr>
            <w:tcW w:type="dxa" w:w="270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El modelo no supera a las heurísticas con datos reales</w:t>
            </w:r>
          </w:p>
        </w:tc>
        <w:tc>
          <w:tcPr>
            <w:tcW w:type="dxa" w:w="110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Medio</w:t>
            </w:r>
          </w:p>
        </w:tc>
        <w:tc>
          <w:tcPr>
            <w:tcW w:type="dxa" w:w="556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Es un resultado publicable si está bien caracterizado; se documentarían las condiciones en que cada enfoque domina</w:t>
            </w:r>
          </w:p>
        </w:tc>
      </w:tr>
      <w:tr>
        <w:trPr>
          <w:cantSplit/>
        </w:trPr>
        <w:tc>
          <w:tcPr>
            <w:tcW w:type="dxa" w:w="2700"/>
            <w:tcMar>
              <w:top w:type="dxa" w:w="60"/>
              <w:left w:type="dxa" w:w="100"/>
              <w:bottom w:type="dxa" w:w="60"/>
              <w:right w:type="dxa" w:w="100"/>
            </w:tcMar>
          </w:tcPr>
          <w:p>
            <w:pPr>
              <w:spacing w:after="0" w:line="240"/>
              <w:jc w:val="left"/>
            </w:pPr>
            <w:r>
              <w:rPr>
                <w:rFonts w:ascii="Calibri" w:cs="Calibri" w:eastAsia="Calibri" w:hAnsi="Calibri"/>
                <w:sz w:val="19"/>
                <w:szCs w:val="19"/>
              </w:rPr>
              <w:t xml:space="preserve">Sobreajuste por pocos participantes</w:t>
            </w:r>
          </w:p>
        </w:tc>
        <w:tc>
          <w:tcPr>
            <w:tcW w:type="dxa" w:w="1100"/>
            <w:tcMar>
              <w:top w:type="dxa" w:w="60"/>
              <w:left w:type="dxa" w:w="100"/>
              <w:bottom w:type="dxa" w:w="60"/>
              <w:right w:type="dxa" w:w="100"/>
            </w:tcMar>
          </w:tcPr>
          <w:p>
            <w:pPr>
              <w:spacing w:after="0" w:line="240"/>
              <w:jc w:val="left"/>
            </w:pPr>
            <w:r>
              <w:rPr>
                <w:rFonts w:ascii="Calibri" w:cs="Calibri" w:eastAsia="Calibri" w:hAnsi="Calibri"/>
                <w:sz w:val="19"/>
                <w:szCs w:val="19"/>
              </w:rPr>
              <w:t xml:space="preserve">Alto</w:t>
            </w:r>
          </w:p>
        </w:tc>
        <w:tc>
          <w:tcPr>
            <w:tcW w:type="dxa" w:w="5560"/>
            <w:tcMar>
              <w:top w:type="dxa" w:w="60"/>
              <w:left w:type="dxa" w:w="100"/>
              <w:bottom w:type="dxa" w:w="60"/>
              <w:right w:type="dxa" w:w="100"/>
            </w:tcMar>
          </w:tcPr>
          <w:p>
            <w:pPr>
              <w:spacing w:after="0" w:line="240"/>
              <w:jc w:val="left"/>
            </w:pPr>
            <w:r>
              <w:rPr>
                <w:rFonts w:ascii="Calibri" w:cs="Calibri" w:eastAsia="Calibri" w:hAnsi="Calibri"/>
                <w:sz w:val="19"/>
                <w:szCs w:val="19"/>
              </w:rPr>
              <w:t xml:space="preserve">Validación por usuario no visto; preferencia por modelos regularizados; declaración explícita del alcance</w:t>
            </w:r>
          </w:p>
        </w:tc>
      </w:tr>
      <w:tr>
        <w:trPr>
          <w:cantSplit/>
        </w:trPr>
        <w:tc>
          <w:tcPr>
            <w:tcW w:type="dxa" w:w="270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Recomendaciones que induzcan riesgo de lesión</w:t>
            </w:r>
          </w:p>
        </w:tc>
        <w:tc>
          <w:tcPr>
            <w:tcW w:type="dxa" w:w="110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Alto</w:t>
            </w:r>
          </w:p>
        </w:tc>
        <w:tc>
          <w:tcPr>
            <w:tcW w:type="dxa" w:w="5560"/>
            <w:shd w:fill="F2F5FA" w:color="auto" w:val="clear"/>
            <w:tcMar>
              <w:top w:type="dxa" w:w="60"/>
              <w:left w:type="dxa" w:w="100"/>
              <w:bottom w:type="dxa" w:w="60"/>
              <w:right w:type="dxa" w:w="100"/>
            </w:tcMar>
          </w:tcPr>
          <w:p>
            <w:pPr>
              <w:spacing w:after="0" w:line="240"/>
              <w:jc w:val="left"/>
            </w:pPr>
            <w:r>
              <w:rPr>
                <w:rFonts w:ascii="Calibri" w:cs="Calibri" w:eastAsia="Calibri" w:hAnsi="Calibri"/>
                <w:sz w:val="19"/>
                <w:szCs w:val="19"/>
              </w:rPr>
              <w:t xml:space="preserve">Capa de restricciones obligatoria; límites de incremento; aviso de no sustitución del criterio profesional</w:t>
            </w:r>
          </w:p>
        </w:tc>
      </w:tr>
    </w:tbl>
    <w:p>
      <w:pPr>
        <w:spacing w:after="220" w:before="60"/>
        <w:jc w:val="left"/>
      </w:pPr>
      <w:r>
        <w:rPr>
          <w:rFonts w:ascii="Calibri" w:cs="Calibri" w:eastAsia="Calibri" w:hAnsi="Calibri"/>
          <w:i/>
          <w:iCs/>
          <w:color w:val="595959"/>
          <w:sz w:val="18"/>
          <w:szCs w:val="18"/>
        </w:rPr>
        <w:t xml:space="preserve">Tabla 9. Matriz de riesgos.</w:t>
      </w:r>
    </w:p>
    <w:p>
      <w:pPr>
        <w:pStyle w:val="Heading1"/>
        <w:spacing w:after="200" w:before="320"/>
      </w:pPr>
      <w:r>
        <w:rPr>
          <w:rFonts w:ascii="Calibri" w:cs="Calibri" w:eastAsia="Calibri" w:hAnsi="Calibri"/>
          <w:b/>
          <w:bCs/>
          <w:color w:val="1F3864"/>
          <w:sz w:val="30"/>
          <w:szCs w:val="30"/>
        </w:rPr>
        <w:t xml:space="preserve">13. Consideraciones éticas</w:t>
      </w:r>
    </w:p>
    <w:p>
      <w:pPr>
        <w:spacing w:after="160" w:line="276"/>
        <w:jc w:val="both"/>
      </w:pPr>
      <w:r>
        <w:rPr>
          <w:rFonts w:ascii="Calibri" w:cs="Calibri" w:eastAsia="Calibri" w:hAnsi="Calibri"/>
          <w:sz w:val="22"/>
          <w:szCs w:val="22"/>
        </w:rPr>
        <w:t xml:space="preserve">El sistema procesa datos de salud —antropometría, ingesta alimentaria y desempeño físico— por lo que su tratamiento exige consentimiento informado explícito, almacenamiento cifrado y anonimización para cualquier análisis agregado o publicación. El consentimiento está implementado como campo del perfil, desactivado por omisión: si no se activa, los registros del usuario quedan fuera del conjunto de entrenamiento aunque existan en la base. La fecha de otorgamiento se sella automáticamente y se borra si el consentimiento se retira.</w:t>
      </w:r>
    </w:p>
    <w:p>
      <w:pPr>
        <w:spacing w:after="160" w:line="276"/>
        <w:jc w:val="both"/>
      </w:pPr>
      <w:r>
        <w:rPr>
          <w:rFonts w:ascii="Calibri" w:cs="Calibri" w:eastAsia="Calibri" w:hAnsi="Calibri"/>
          <w:sz w:val="22"/>
          <w:szCs w:val="22"/>
        </w:rPr>
        <w:t xml:space="preserve">La aplicación declara de forma visible que no constituye asesoría médica ni sustituye la valoración de un profesional de la salud o del ejercicio. La capa de restricciones sobre las recomendaciones no es solo una decisión técnica: es la garantía de que un error del modelo no se traduzca en una carga peligrosa.</w:t>
      </w:r>
    </w:p>
    <w:p>
      <w:pPr>
        <w:spacing w:after="160" w:line="276"/>
        <w:jc w:val="both"/>
      </w:pPr>
      <w:r>
        <w:rPr>
          <w:rFonts w:ascii="Calibri" w:cs="Calibri" w:eastAsia="Calibri" w:hAnsi="Calibri"/>
          <w:sz w:val="22"/>
          <w:szCs w:val="22"/>
        </w:rPr>
        <w:t xml:space="preserve">Con una muestra de 3 a 5 participantes la anonimización merece cuidado adicional: describir a un participante por edad, sexo, peso y marcas puede volverlo identificable dentro de un grupo pequeño. Los datos individuales se reportarán agrupados o con identificadores que no permitan reconstruir el perfil.</w:t>
      </w:r>
    </w:p>
    <w:p>
      <w:pPr>
        <w:pStyle w:val="Heading1"/>
        <w:spacing w:after="200" w:before="320"/>
      </w:pPr>
      <w:r>
        <w:rPr>
          <w:rFonts w:ascii="Calibri" w:cs="Calibri" w:eastAsia="Calibri" w:hAnsi="Calibri"/>
          <w:b/>
          <w:bCs/>
          <w:color w:val="1F3864"/>
          <w:sz w:val="30"/>
          <w:szCs w:val="30"/>
        </w:rPr>
        <w:t xml:space="preserve">14. Resultados esperados</w:t>
      </w:r>
    </w:p>
    <w:p>
      <w:pPr>
        <w:pStyle w:val="ListParagraph"/>
        <w:numPr>
          <w:ilvl w:val="0"/>
          <w:numId w:val="2"/>
        </w:numPr>
        <w:spacing w:after="90" w:line="276"/>
        <w:jc w:val="both"/>
      </w:pPr>
      <w:r>
        <w:rPr>
          <w:rFonts w:ascii="Calibri" w:cs="Calibri" w:eastAsia="Calibri" w:hAnsi="Calibri"/>
          <w:sz w:val="22"/>
          <w:szCs w:val="22"/>
        </w:rPr>
        <w:t xml:space="preserve">Un modelo predictivo de progresión de cargas con error inferior al incremento mínimo utilizable, documentado y reproducible, evaluado en operación real mediante el registro de predicciones.</w:t>
      </w:r>
    </w:p>
    <w:p>
      <w:pPr>
        <w:pStyle w:val="ListParagraph"/>
        <w:numPr>
          <w:ilvl w:val="0"/>
          <w:numId w:val="2"/>
        </w:numPr>
        <w:spacing w:after="90" w:line="276"/>
        <w:jc w:val="both"/>
      </w:pPr>
      <w:r>
        <w:rPr>
          <w:rFonts w:ascii="Calibri" w:cs="Calibri" w:eastAsia="Calibri" w:hAnsi="Calibri"/>
          <w:sz w:val="22"/>
          <w:szCs w:val="22"/>
        </w:rPr>
        <w:t xml:space="preserve">Una caracterización del horizonte temporal en el que el estado nutricional aporta capacidad predictiva, y evidencia sobre su mediación por el esfuerzo percibido.</w:t>
      </w:r>
    </w:p>
    <w:p>
      <w:pPr>
        <w:pStyle w:val="ListParagraph"/>
        <w:numPr>
          <w:ilvl w:val="0"/>
          <w:numId w:val="2"/>
        </w:numPr>
        <w:spacing w:after="90" w:line="276"/>
        <w:jc w:val="both"/>
      </w:pPr>
      <w:r>
        <w:rPr>
          <w:rFonts w:ascii="Calibri" w:cs="Calibri" w:eastAsia="Calibri" w:hAnsi="Calibri"/>
          <w:sz w:val="22"/>
          <w:szCs w:val="22"/>
        </w:rPr>
        <w:t xml:space="preserve">Un conjunto de datos propio de sesiones de entrenamiento con esfuerzo percibido acoplado a registro de ingesta, susceptible de publicación como recurso.</w:t>
      </w:r>
    </w:p>
    <w:p>
      <w:pPr>
        <w:pStyle w:val="ListParagraph"/>
        <w:numPr>
          <w:ilvl w:val="0"/>
          <w:numId w:val="2"/>
        </w:numPr>
        <w:spacing w:after="90" w:line="276"/>
        <w:jc w:val="both"/>
      </w:pPr>
      <w:r>
        <w:rPr>
          <w:rFonts w:ascii="Calibri" w:cs="Calibri" w:eastAsia="Calibri" w:hAnsi="Calibri"/>
          <w:sz w:val="22"/>
          <w:szCs w:val="22"/>
        </w:rPr>
        <w:t xml:space="preserve">Un sistema funcional en operación con participantes reales.</w:t>
      </w:r>
    </w:p>
    <w:p>
      <w:pPr>
        <w:pStyle w:val="ListParagraph"/>
        <w:numPr>
          <w:ilvl w:val="0"/>
          <w:numId w:val="2"/>
        </w:numPr>
        <w:spacing w:after="90" w:line="276"/>
        <w:jc w:val="both"/>
      </w:pPr>
      <w:r>
        <w:rPr>
          <w:rFonts w:ascii="Calibri" w:cs="Calibri" w:eastAsia="Calibri" w:hAnsi="Calibri"/>
          <w:sz w:val="22"/>
          <w:szCs w:val="22"/>
        </w:rPr>
        <w:t xml:space="preserve">Un artículo con la metodología y los resultados, dirigido a una revista indexada.</w:t>
      </w:r>
    </w:p>
    <w:p>
      <w:pPr>
        <w:pStyle w:val="Heading1"/>
        <w:spacing w:after="200" w:before="320"/>
      </w:pPr>
      <w:r>
        <w:rPr>
          <w:rFonts w:ascii="Calibri" w:cs="Calibri" w:eastAsia="Calibri" w:hAnsi="Calibri"/>
          <w:b/>
          <w:bCs/>
          <w:color w:val="1F3864"/>
          <w:sz w:val="30"/>
          <w:szCs w:val="30"/>
        </w:rPr>
        <w:t xml:space="preserve">15. Referencias preliminares</w:t>
      </w:r>
    </w:p>
    <w:p>
      <w:pPr>
        <w:spacing w:after="130" w:line="264"/>
        <w:ind w:left="576" w:hanging="576"/>
        <w:jc w:val="left"/>
      </w:pPr>
      <w:r>
        <w:rPr>
          <w:rFonts w:ascii="Calibri" w:cs="Calibri" w:eastAsia="Calibri" w:hAnsi="Calibri"/>
          <w:sz w:val="20"/>
          <w:szCs w:val="20"/>
        </w:rPr>
        <w:t xml:space="preserve">Autoregulated resistance training for maximal strength enhancement: A systematic review and network meta-analysis. Journal of Exercise Science and Fitness. https://www.sciencedirect.com/science/article/pii/S1728869X25000590</w:t>
      </w:r>
    </w:p>
    <w:p>
      <w:pPr>
        <w:spacing w:after="130" w:line="264"/>
        <w:ind w:left="576" w:hanging="576"/>
        <w:jc w:val="left"/>
      </w:pPr>
      <w:r>
        <w:rPr>
          <w:rFonts w:ascii="Calibri" w:cs="Calibri" w:eastAsia="Calibri" w:hAnsi="Calibri"/>
          <w:sz w:val="20"/>
          <w:szCs w:val="20"/>
        </w:rPr>
        <w:t xml:space="preserve">Estimation of Resistance Training RPE using Inertial Sensors and Electromyography. arXiv:2510.03197. https://arxiv.org/abs/2510.03197</w:t>
      </w:r>
    </w:p>
    <w:p>
      <w:pPr>
        <w:spacing w:after="130" w:line="264"/>
        <w:ind w:left="576" w:hanging="576"/>
        <w:jc w:val="left"/>
      </w:pPr>
      <w:r>
        <w:rPr>
          <w:rFonts w:ascii="Calibri" w:cs="Calibri" w:eastAsia="Calibri" w:hAnsi="Calibri"/>
          <w:sz w:val="20"/>
          <w:szCs w:val="20"/>
        </w:rPr>
        <w:t xml:space="preserve">PERSIST: A Multimodal Dataset for the Prediction of Perceived Exertion during Resistance Training. Data, 8(1), 9. https://doi.org/10.3390/data8010009</w:t>
      </w:r>
    </w:p>
    <w:p>
      <w:pPr>
        <w:spacing w:after="130" w:line="264"/>
        <w:ind w:left="576" w:hanging="576"/>
        <w:jc w:val="left"/>
      </w:pPr>
      <w:r>
        <w:rPr>
          <w:rFonts w:ascii="Calibri" w:cs="Calibri" w:eastAsia="Calibri" w:hAnsi="Calibri"/>
          <w:sz w:val="20"/>
          <w:szCs w:val="20"/>
        </w:rPr>
        <w:t xml:space="preserve">Machine Learning-Driven Muscle Fatigue Estimation in Resistance Training with Assistive Robotics. https://www.ncbi.nlm.nih.gov/pmc/articles/PMC12609798/</w:t>
      </w:r>
    </w:p>
    <w:p>
      <w:pPr>
        <w:spacing w:after="130" w:line="264"/>
        <w:ind w:left="576" w:hanging="576"/>
        <w:jc w:val="left"/>
      </w:pPr>
      <w:r>
        <w:rPr>
          <w:rFonts w:ascii="Calibri" w:cs="Calibri" w:eastAsia="Calibri" w:hAnsi="Calibri"/>
          <w:sz w:val="20"/>
          <w:szCs w:val="20"/>
        </w:rPr>
        <w:t xml:space="preserve">OpenPowerlifting Bulk CSV Data Service. https://openpowerlifting.gitlab.io/opl-csv/bulk-csv.html</w:t>
      </w:r>
    </w:p>
    <w:p>
      <w:pPr>
        <w:spacing w:after="130" w:line="264"/>
        <w:ind w:left="576" w:hanging="576"/>
        <w:jc w:val="left"/>
      </w:pPr>
      <w:r>
        <w:rPr>
          <w:rFonts w:ascii="Calibri" w:cs="Calibri" w:eastAsia="Calibri" w:hAnsi="Calibri"/>
          <w:sz w:val="20"/>
          <w:szCs w:val="20"/>
        </w:rPr>
        <w:t xml:space="preserve">Smartwatch-Derived Data and Machine Learning Algorithms Estimate Classes of Ratings of Perceived Exertion in Runners. https://www.ncbi.nlm.nih.gov/pmc/articles/PMC7248997/</w:t>
      </w:r>
    </w:p>
    <w:p>
      <w:pPr>
        <w:spacing w:after="130" w:line="264"/>
        <w:ind w:left="576" w:hanging="576"/>
        <w:jc w:val="left"/>
      </w:pPr>
      <w:r>
        <w:rPr>
          <w:rFonts w:ascii="Calibri" w:cs="Calibri" w:eastAsia="Calibri" w:hAnsi="Calibri"/>
          <w:sz w:val="20"/>
          <w:szCs w:val="20"/>
        </w:rPr>
        <w:t xml:space="preserve">Brookbush Institute. Autoregulated Periodization. https://brookbushinstitute.com/glossary/autoregulated-periodization</w:t>
      </w:r>
    </w:p>
    <w:p>
      <w:pPr>
        <w:spacing w:after="160" w:line="276"/>
        <w:jc w:val="both"/>
      </w:pPr>
      <w:r>
        <w:rPr>
          <w:rFonts w:ascii="Calibri" w:cs="Calibri" w:eastAsia="Calibri" w:hAnsi="Calibri"/>
          <w:i/>
          <w:iCs/>
          <w:sz w:val="19"/>
          <w:szCs w:val="19"/>
        </w:rPr>
        <w:t xml:space="preserve">Pendiente de incorporar: las referencias clásicas de estimación de 1RM (Epley, Brzycki), los modelos de impulso-respuesta (Banister), las guías de prescripción de la NSCA y el ACSM, y la literatura metodológica sobre diseños de caso único y múltiple en ciencias del ejercicio.</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Anteproyecto GymAI · versión 2</dc:title>
  <dc:creator>Gabo</dc:creator>
  <dc:description>Sistema de prescripción adaptativa de entrenamiento de fuerza mediante aprendizaje automático</dc:description>
  <cp:lastModifiedBy>Un-named</cp:lastModifiedBy>
  <cp:revision>1</cp:revision>
  <dcterms:created xsi:type="dcterms:W3CDTF">2026-08-04T17:05:20.467Z</dcterms:created>
  <dcterms:modified xsi:type="dcterms:W3CDTF">2026-08-04T17:05:20.468Z</dcterms:modified>
</cp:coreProperties>
</file>

<file path=docProps/custom.xml><?xml version="1.0" encoding="utf-8"?>
<Properties xmlns="http://schemas.openxmlformats.org/officeDocument/2006/custom-properties" xmlns:vt="http://schemas.openxmlformats.org/officeDocument/2006/docPropsVTypes"/>
</file>