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6724015"/>
        <w:docPartObj>
          <w:docPartGallery w:val="Cover Pages"/>
          <w:docPartUnique/>
        </w:docPartObj>
      </w:sdtPr>
      <w:sdtEndPr>
        <w:rPr>
          <w:rFonts w:eastAsiaTheme="majorEastAsia" w:cstheme="majorBidi"/>
          <w:b/>
          <w:bCs/>
          <w:sz w:val="28"/>
          <w:szCs w:val="28"/>
        </w:rPr>
      </w:sdtEndPr>
      <w:sdtContent>
        <w:p w:rsidR="00E8784A" w:rsidRPr="002A329A" w:rsidRDefault="00E8784A" w:rsidP="00E8784A">
          <w:pPr>
            <w:jc w:val="center"/>
            <w:rPr>
              <w:b/>
              <w:sz w:val="28"/>
              <w:szCs w:val="28"/>
            </w:rPr>
          </w:pPr>
          <w:r w:rsidRPr="002A329A">
            <w:rPr>
              <w:b/>
              <w:sz w:val="28"/>
              <w:szCs w:val="28"/>
            </w:rPr>
            <w:t>CINETO TELECOMUNICACIONES S.A.</w:t>
          </w:r>
        </w:p>
        <w:p w:rsidR="00E8784A" w:rsidRDefault="00E8784A" w:rsidP="00E8784A">
          <w:pPr>
            <w:jc w:val="center"/>
            <w:rPr>
              <w:b/>
              <w:sz w:val="28"/>
              <w:szCs w:val="28"/>
            </w:rPr>
          </w:pPr>
        </w:p>
        <w:p w:rsidR="00E8784A" w:rsidRPr="002A329A" w:rsidRDefault="00E8784A" w:rsidP="00E8784A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INSTITUTO TECNOLÓGICO</w:t>
          </w:r>
          <w:r w:rsidRPr="002A329A">
            <w:rPr>
              <w:b/>
              <w:sz w:val="28"/>
              <w:szCs w:val="28"/>
            </w:rPr>
            <w:t xml:space="preserve"> SUPERIOR BENITO JUÁREZ</w:t>
          </w:r>
        </w:p>
        <w:p w:rsidR="00E8784A" w:rsidRDefault="00E8784A" w:rsidP="00E8784A"/>
        <w:p w:rsidR="00E8784A" w:rsidRDefault="00E8784A" w:rsidP="00E8784A"/>
        <w:p w:rsidR="00E8784A" w:rsidRPr="00C23A3E" w:rsidRDefault="00E8784A" w:rsidP="00E8784A">
          <w:pPr>
            <w:jc w:val="center"/>
            <w:rPr>
              <w:b/>
              <w:sz w:val="36"/>
              <w:szCs w:val="36"/>
              <w:u w:val="single"/>
            </w:rPr>
          </w:pPr>
          <w:r>
            <w:rPr>
              <w:b/>
              <w:sz w:val="36"/>
              <w:szCs w:val="36"/>
            </w:rPr>
            <w:t xml:space="preserve">Título: </w:t>
          </w:r>
          <w:r w:rsidR="0003482C">
            <w:rPr>
              <w:b/>
              <w:sz w:val="36"/>
              <w:szCs w:val="36"/>
            </w:rPr>
            <w:t>ERRORES</w:t>
          </w:r>
          <w:r>
            <w:rPr>
              <w:b/>
              <w:sz w:val="36"/>
              <w:szCs w:val="36"/>
            </w:rPr>
            <w:t xml:space="preserve"> </w:t>
          </w:r>
          <w:r w:rsidR="00C23A3E">
            <w:rPr>
              <w:b/>
              <w:sz w:val="36"/>
              <w:szCs w:val="36"/>
            </w:rPr>
            <w:t>SISTEMA DE INVENTARIO</w:t>
          </w:r>
        </w:p>
        <w:p w:rsidR="00E8784A" w:rsidRDefault="00E8784A" w:rsidP="00E8784A">
          <w:pPr>
            <w:jc w:val="center"/>
            <w:rPr>
              <w:b/>
              <w:sz w:val="36"/>
              <w:szCs w:val="36"/>
            </w:rPr>
          </w:pPr>
        </w:p>
        <w:p w:rsidR="00E8784A" w:rsidRDefault="00E8784A" w:rsidP="00E8784A">
          <w:pPr>
            <w:jc w:val="center"/>
            <w:rPr>
              <w:b/>
              <w:sz w:val="36"/>
              <w:szCs w:val="36"/>
            </w:rPr>
          </w:pPr>
        </w:p>
        <w:p w:rsidR="00E8784A" w:rsidRDefault="00E8784A" w:rsidP="00E8784A">
          <w:pPr>
            <w:jc w:val="center"/>
            <w:rPr>
              <w:b/>
              <w:sz w:val="28"/>
              <w:szCs w:val="28"/>
            </w:rPr>
          </w:pPr>
          <w:r w:rsidRPr="002A329A">
            <w:rPr>
              <w:b/>
              <w:sz w:val="28"/>
              <w:szCs w:val="28"/>
            </w:rPr>
            <w:t>Elaborado por:</w:t>
          </w:r>
          <w:r>
            <w:rPr>
              <w:b/>
              <w:sz w:val="28"/>
              <w:szCs w:val="28"/>
            </w:rPr>
            <w:t xml:space="preserve"> </w:t>
          </w:r>
        </w:p>
        <w:p w:rsidR="00E8784A" w:rsidRPr="00FE4577" w:rsidRDefault="00E8784A" w:rsidP="00E8784A">
          <w:pPr>
            <w:jc w:val="center"/>
            <w:rPr>
              <w:b/>
              <w:sz w:val="28"/>
              <w:szCs w:val="28"/>
            </w:rPr>
          </w:pPr>
          <w:r w:rsidRPr="00FE4577">
            <w:rPr>
              <w:b/>
              <w:sz w:val="28"/>
              <w:szCs w:val="28"/>
            </w:rPr>
            <w:t>Gabriel Alexis Salazar Ortiz</w:t>
          </w:r>
        </w:p>
        <w:p w:rsidR="00E8784A" w:rsidRDefault="00E8784A" w:rsidP="00E8784A"/>
        <w:p w:rsidR="00E8784A" w:rsidRPr="002A329A" w:rsidRDefault="00E8784A" w:rsidP="00E8784A">
          <w:pPr>
            <w:jc w:val="center"/>
            <w:rPr>
              <w:b/>
              <w:sz w:val="28"/>
              <w:szCs w:val="28"/>
            </w:rPr>
          </w:pPr>
        </w:p>
        <w:p w:rsidR="00E8784A" w:rsidRPr="001C063E" w:rsidRDefault="00E8784A" w:rsidP="00E8784A">
          <w:pPr>
            <w:jc w:val="center"/>
          </w:pPr>
          <w:r w:rsidRPr="002A329A">
            <w:rPr>
              <w:b/>
              <w:sz w:val="28"/>
              <w:szCs w:val="28"/>
            </w:rPr>
            <w:t>Fecha de entrega:</w:t>
          </w:r>
          <w:r>
            <w:rPr>
              <w:b/>
              <w:sz w:val="28"/>
              <w:szCs w:val="28"/>
            </w:rPr>
            <w:t xml:space="preserve"> </w:t>
          </w:r>
          <w:r w:rsidR="00C23A3E">
            <w:rPr>
              <w:b/>
              <w:sz w:val="28"/>
              <w:szCs w:val="28"/>
            </w:rPr>
            <w:t>19</w:t>
          </w:r>
          <w:r w:rsidR="00D75EFF">
            <w:rPr>
              <w:b/>
              <w:sz w:val="28"/>
              <w:szCs w:val="28"/>
            </w:rPr>
            <w:t xml:space="preserve"> de </w:t>
          </w:r>
          <w:r w:rsidR="00C23A3E">
            <w:rPr>
              <w:b/>
              <w:sz w:val="28"/>
              <w:szCs w:val="28"/>
            </w:rPr>
            <w:t>abril</w:t>
          </w:r>
          <w:r w:rsidRPr="00FE4577">
            <w:rPr>
              <w:b/>
              <w:sz w:val="28"/>
              <w:szCs w:val="28"/>
            </w:rPr>
            <w:t xml:space="preserve"> del 2016</w:t>
          </w:r>
        </w:p>
        <w:p w:rsidR="00E8784A" w:rsidRDefault="00E8784A" w:rsidP="00E8784A"/>
        <w:p w:rsidR="00E8784A" w:rsidRDefault="00E8784A" w:rsidP="00E8784A"/>
        <w:p w:rsidR="00E8784A" w:rsidRPr="002A329A" w:rsidRDefault="00E8784A" w:rsidP="00E8784A">
          <w:pPr>
            <w:rPr>
              <w:b/>
              <w:sz w:val="28"/>
              <w:szCs w:val="28"/>
            </w:rPr>
          </w:pPr>
          <w:r w:rsidRPr="002A329A">
            <w:rPr>
              <w:b/>
              <w:sz w:val="28"/>
              <w:szCs w:val="28"/>
            </w:rPr>
            <w:t>Dirigido a:</w:t>
          </w:r>
          <w:r>
            <w:rPr>
              <w:b/>
              <w:sz w:val="28"/>
              <w:szCs w:val="28"/>
            </w:rPr>
            <w:t xml:space="preserve"> Santiago Reyes</w:t>
          </w:r>
        </w:p>
        <w:p w:rsidR="00E8784A" w:rsidRPr="002A329A" w:rsidRDefault="00E8784A" w:rsidP="00E8784A">
          <w:pPr>
            <w:rPr>
              <w:b/>
              <w:sz w:val="28"/>
              <w:szCs w:val="28"/>
            </w:rPr>
          </w:pPr>
          <w:r w:rsidRPr="002A329A">
            <w:rPr>
              <w:b/>
              <w:sz w:val="28"/>
              <w:szCs w:val="28"/>
            </w:rPr>
            <w:t>Copia a:</w:t>
          </w:r>
          <w:r>
            <w:rPr>
              <w:b/>
              <w:sz w:val="28"/>
              <w:szCs w:val="28"/>
            </w:rPr>
            <w:t xml:space="preserve"> William Romero</w:t>
          </w:r>
        </w:p>
        <w:p w:rsidR="00E8784A" w:rsidRPr="002A329A" w:rsidRDefault="00E8784A" w:rsidP="00E8784A">
          <w:pPr>
            <w:rPr>
              <w:b/>
              <w:sz w:val="28"/>
              <w:szCs w:val="28"/>
            </w:rPr>
          </w:pPr>
          <w:r w:rsidRPr="002A329A">
            <w:rPr>
              <w:b/>
              <w:sz w:val="28"/>
              <w:szCs w:val="28"/>
            </w:rPr>
            <w:t>Copia a:</w:t>
          </w:r>
          <w:r>
            <w:rPr>
              <w:b/>
              <w:sz w:val="28"/>
              <w:szCs w:val="28"/>
            </w:rPr>
            <w:t xml:space="preserve"> Santiago Pérez</w:t>
          </w:r>
        </w:p>
        <w:p w:rsidR="00E8784A" w:rsidRDefault="00E8784A"/>
        <w:p w:rsidR="00E8784A" w:rsidRDefault="00E8784A">
          <w:pPr>
            <w:spacing w:after="160" w:line="259" w:lineRule="auto"/>
            <w:jc w:val="left"/>
            <w:rPr>
              <w:rFonts w:eastAsiaTheme="majorEastAsia" w:cstheme="majorBidi"/>
              <w:b/>
              <w:bCs/>
              <w:sz w:val="28"/>
              <w:szCs w:val="28"/>
            </w:rPr>
          </w:pPr>
          <w:r>
            <w:rPr>
              <w:rFonts w:eastAsiaTheme="majorEastAsia" w:cstheme="majorBidi"/>
              <w:b/>
              <w:bCs/>
              <w:sz w:val="28"/>
              <w:szCs w:val="28"/>
            </w:rPr>
            <w:br w:type="page"/>
          </w:r>
        </w:p>
      </w:sdtContent>
    </w:sdt>
    <w:p w:rsidR="009776A7" w:rsidRDefault="009776A7" w:rsidP="009776A7"/>
    <w:p w:rsidR="00CB05CA" w:rsidRDefault="00711617" w:rsidP="00FB4946">
      <w:pPr>
        <w:pStyle w:val="Ttulo1"/>
      </w:pPr>
      <w:r>
        <w:t>Errores</w:t>
      </w:r>
      <w:r w:rsidR="00FB4946">
        <w:t xml:space="preserve"> conocidos</w:t>
      </w:r>
    </w:p>
    <w:p w:rsidR="00DA6A47" w:rsidRDefault="00DA6A47" w:rsidP="00DA6A47">
      <w:pPr>
        <w:pStyle w:val="Ttulo2"/>
      </w:pPr>
      <w:proofErr w:type="spellStart"/>
      <w:r>
        <w:t>Release</w:t>
      </w:r>
      <w:proofErr w:type="spellEnd"/>
      <w:r>
        <w:t xml:space="preserve"> 0.1</w:t>
      </w:r>
    </w:p>
    <w:p w:rsidR="00FB4946" w:rsidRDefault="00FB4946" w:rsidP="00FB4946"/>
    <w:tbl>
      <w:tblPr>
        <w:tblStyle w:val="Tablaconcuadrcula"/>
        <w:tblW w:w="0" w:type="auto"/>
        <w:tblInd w:w="576" w:type="dxa"/>
        <w:tblLook w:val="04A0" w:firstRow="1" w:lastRow="0" w:firstColumn="1" w:lastColumn="0" w:noHBand="0" w:noVBand="1"/>
      </w:tblPr>
      <w:tblGrid>
        <w:gridCol w:w="3975"/>
        <w:gridCol w:w="171"/>
        <w:gridCol w:w="4106"/>
      </w:tblGrid>
      <w:tr w:rsidR="00DA6A47" w:rsidRPr="003B5608" w:rsidTr="00721049">
        <w:tc>
          <w:tcPr>
            <w:tcW w:w="4126" w:type="dxa"/>
            <w:gridSpan w:val="2"/>
          </w:tcPr>
          <w:p w:rsidR="00DA6A47" w:rsidRDefault="00DA6A47" w:rsidP="000D2BCB">
            <w:pPr>
              <w:rPr>
                <w:b/>
              </w:rPr>
            </w:pPr>
            <w:r>
              <w:rPr>
                <w:b/>
              </w:rPr>
              <w:t xml:space="preserve">Código error: </w:t>
            </w:r>
            <w:r w:rsidRPr="00DA6A47">
              <w:t>Err-001</w:t>
            </w:r>
          </w:p>
        </w:tc>
        <w:tc>
          <w:tcPr>
            <w:tcW w:w="4126" w:type="dxa"/>
          </w:tcPr>
          <w:p w:rsidR="00DA6A47" w:rsidRPr="00DA6A47" w:rsidRDefault="00DA6A47" w:rsidP="000D2BCB">
            <w:r>
              <w:rPr>
                <w:b/>
              </w:rPr>
              <w:t xml:space="preserve">Estado: </w:t>
            </w:r>
            <w:r>
              <w:t>Solucionado</w:t>
            </w:r>
          </w:p>
        </w:tc>
      </w:tr>
      <w:tr w:rsidR="00DA6A47" w:rsidRPr="003B5608" w:rsidTr="00EF11A4">
        <w:trPr>
          <w:trHeight w:val="733"/>
        </w:trPr>
        <w:tc>
          <w:tcPr>
            <w:tcW w:w="8252" w:type="dxa"/>
            <w:gridSpan w:val="3"/>
          </w:tcPr>
          <w:p w:rsidR="00DA6A47" w:rsidRPr="00A06841" w:rsidRDefault="00DA6A47" w:rsidP="000D2BCB">
            <w:r w:rsidRPr="00DA6A47">
              <w:rPr>
                <w:b/>
              </w:rPr>
              <w:t>Descripción:</w:t>
            </w:r>
            <w:r>
              <w:t xml:space="preserve"> Se produce un error al intentar asignar un producto sin número de serie a un acta.</w:t>
            </w:r>
          </w:p>
        </w:tc>
      </w:tr>
      <w:tr w:rsidR="00DA6A47" w:rsidRPr="003B5608" w:rsidTr="00BD0F4F">
        <w:trPr>
          <w:trHeight w:val="733"/>
        </w:trPr>
        <w:tc>
          <w:tcPr>
            <w:tcW w:w="8252" w:type="dxa"/>
            <w:gridSpan w:val="3"/>
          </w:tcPr>
          <w:p w:rsidR="00DA6A47" w:rsidRDefault="00DA6A47" w:rsidP="000D2BCB">
            <w:r w:rsidRPr="00DA6A47">
              <w:rPr>
                <w:b/>
              </w:rPr>
              <w:t>Solución:</w:t>
            </w:r>
            <w:r>
              <w:t xml:space="preserve"> </w:t>
            </w:r>
            <w:r>
              <w:t>Para asignar productos a un acta determinada se utiliza el código auto incrementable de la tabla “producto” en vez del número de serie.</w:t>
            </w:r>
          </w:p>
          <w:p w:rsidR="00DA6A47" w:rsidRDefault="00DA6A47" w:rsidP="000D2BCB">
            <w:r>
              <w:t>Se reemplazó la variable “serie” por la variable “producto” que guarda el código auto incrementable del producto.</w:t>
            </w:r>
          </w:p>
        </w:tc>
      </w:tr>
      <w:tr w:rsidR="00DA5231" w:rsidRPr="003B5608" w:rsidTr="00BD0F4F">
        <w:trPr>
          <w:trHeight w:val="733"/>
        </w:trPr>
        <w:tc>
          <w:tcPr>
            <w:tcW w:w="8252" w:type="dxa"/>
            <w:gridSpan w:val="3"/>
          </w:tcPr>
          <w:p w:rsidR="00DA5231" w:rsidRDefault="00DA5231" w:rsidP="00DA5231">
            <w:pPr>
              <w:rPr>
                <w:b/>
              </w:rPr>
            </w:pPr>
            <w:r>
              <w:rPr>
                <w:b/>
              </w:rPr>
              <w:t>Ubicación</w:t>
            </w:r>
          </w:p>
          <w:p w:rsidR="00DA5231" w:rsidRDefault="00DA5231" w:rsidP="002C52F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Paquete: </w:t>
            </w:r>
            <w:proofErr w:type="spellStart"/>
            <w:r w:rsidRPr="00DA5231">
              <w:t>views</w:t>
            </w:r>
            <w:proofErr w:type="spellEnd"/>
          </w:p>
          <w:p w:rsidR="00DA5231" w:rsidRDefault="00DA5231" w:rsidP="002C52F7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Archivo: </w:t>
            </w:r>
            <w:r w:rsidRPr="00DA5231">
              <w:t>acta.html</w:t>
            </w:r>
          </w:p>
          <w:p w:rsidR="00DA5231" w:rsidRPr="00DA5231" w:rsidRDefault="00DA5231" w:rsidP="002C52F7">
            <w:pPr>
              <w:spacing w:line="240" w:lineRule="auto"/>
              <w:rPr>
                <w:u w:val="single"/>
              </w:rPr>
            </w:pPr>
            <w:r>
              <w:rPr>
                <w:b/>
              </w:rPr>
              <w:t xml:space="preserve">Líneas: </w:t>
            </w:r>
            <w:r w:rsidRPr="00DA5231">
              <w:t>de 390 hasta 392</w:t>
            </w:r>
          </w:p>
        </w:tc>
      </w:tr>
      <w:tr w:rsidR="00DA6A47" w:rsidRPr="003B5608" w:rsidTr="00DA6A47">
        <w:trPr>
          <w:trHeight w:val="733"/>
        </w:trPr>
        <w:tc>
          <w:tcPr>
            <w:tcW w:w="4016" w:type="dxa"/>
          </w:tcPr>
          <w:p w:rsidR="00DA6A47" w:rsidRPr="00DA6A47" w:rsidRDefault="00DA6A47" w:rsidP="0003482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ES"/>
              </w:rPr>
            </w:pPr>
            <w:r>
              <w:rPr>
                <w:b/>
              </w:rPr>
              <w:t>Código anterior</w:t>
            </w:r>
            <w:r w:rsidRPr="00DA6A47">
              <w:rPr>
                <w:b/>
              </w:rPr>
              <w:t>:</w:t>
            </w:r>
          </w:p>
          <w:p w:rsidR="00DA6A47" w:rsidRPr="00DA6A47" w:rsidRDefault="00DA6A47" w:rsidP="0003482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s-ES"/>
              </w:rPr>
            </w:pPr>
            <w:r w:rsidRPr="00DA6A47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ES"/>
              </w:rPr>
              <w:t>&lt;</w:t>
            </w:r>
            <w:proofErr w:type="spellStart"/>
            <w:r w:rsidRPr="00DA6A47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ES"/>
              </w:rPr>
              <w:t>button</w:t>
            </w:r>
            <w:proofErr w:type="spellEnd"/>
            <w:r w:rsidRPr="00DA6A4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proofErr w:type="spellStart"/>
            <w:r w:rsidRPr="00DA6A47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s-ES"/>
              </w:rPr>
              <w:t>onclick</w:t>
            </w:r>
            <w:proofErr w:type="spellEnd"/>
            <w:r w:rsidRPr="00DA6A4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=</w:t>
            </w:r>
            <w:r w:rsidRPr="00DA6A47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s-ES"/>
              </w:rPr>
              <w:t>"</w:t>
            </w:r>
            <w:proofErr w:type="spellStart"/>
            <w:r w:rsidRPr="00DA6A47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s-ES"/>
              </w:rPr>
              <w:t>guardarProductos</w:t>
            </w:r>
            <w:proofErr w:type="spellEnd"/>
            <w:r w:rsidRPr="00DA6A47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s-ES"/>
              </w:rPr>
              <w:t>('{{</w:t>
            </w:r>
            <w:r w:rsidRPr="00DA6A47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yellow"/>
                <w:lang w:val="es-ES"/>
              </w:rPr>
              <w:t>serie</w:t>
            </w:r>
            <w:r w:rsidRPr="00DA6A47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s-ES"/>
              </w:rPr>
              <w:t>}}','{{</w:t>
            </w:r>
            <w:proofErr w:type="spellStart"/>
            <w:r w:rsidRPr="00DA6A47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s-ES"/>
              </w:rPr>
              <w:t>codigo</w:t>
            </w:r>
            <w:proofErr w:type="spellEnd"/>
            <w:r w:rsidRPr="00DA6A47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s-ES"/>
              </w:rPr>
              <w:t>}}')"</w:t>
            </w:r>
            <w:r w:rsidRPr="00DA6A4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DA6A47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ES"/>
              </w:rPr>
              <w:t>&gt;</w:t>
            </w:r>
          </w:p>
          <w:p w:rsidR="00DA6A47" w:rsidRDefault="00DA6A47" w:rsidP="0003482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DA6A4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"fa fa-plus"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&gt;&lt;/span&gt;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DA6A47" w:rsidRDefault="00DA6A47" w:rsidP="0003482C"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&lt;/button&gt;</w:t>
            </w:r>
          </w:p>
        </w:tc>
        <w:tc>
          <w:tcPr>
            <w:tcW w:w="4236" w:type="dxa"/>
            <w:gridSpan w:val="2"/>
          </w:tcPr>
          <w:p w:rsidR="00DA6A47" w:rsidRPr="00DA6A47" w:rsidRDefault="00DA6A47" w:rsidP="00DA6A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ES"/>
              </w:rPr>
            </w:pPr>
            <w:r>
              <w:rPr>
                <w:b/>
              </w:rPr>
              <w:t xml:space="preserve">Código </w:t>
            </w:r>
            <w:r>
              <w:rPr>
                <w:b/>
              </w:rPr>
              <w:t>nuevo</w:t>
            </w:r>
            <w:r w:rsidRPr="00DA6A47">
              <w:rPr>
                <w:b/>
              </w:rPr>
              <w:t>:</w:t>
            </w:r>
          </w:p>
          <w:p w:rsidR="00DA6A47" w:rsidRPr="00DA6A47" w:rsidRDefault="00DA6A47" w:rsidP="00DA6A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s-ES"/>
              </w:rPr>
            </w:pPr>
            <w:r w:rsidRPr="00DA6A47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ES"/>
              </w:rPr>
              <w:t>&lt;</w:t>
            </w:r>
            <w:proofErr w:type="spellStart"/>
            <w:r w:rsidRPr="00DA6A47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ES"/>
              </w:rPr>
              <w:t>button</w:t>
            </w:r>
            <w:proofErr w:type="spellEnd"/>
            <w:r w:rsidRPr="00DA6A4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proofErr w:type="spellStart"/>
            <w:r w:rsidRPr="00DA6A47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s-ES"/>
              </w:rPr>
              <w:t>onclick</w:t>
            </w:r>
            <w:proofErr w:type="spellEnd"/>
            <w:r w:rsidRPr="00DA6A4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=</w:t>
            </w:r>
            <w:r w:rsidRPr="00DA6A47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s-ES"/>
              </w:rPr>
              <w:t>"</w:t>
            </w:r>
            <w:proofErr w:type="spellStart"/>
            <w:r w:rsidRPr="00DA6A47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s-ES"/>
              </w:rPr>
              <w:t>guardarProductos</w:t>
            </w:r>
            <w:proofErr w:type="spellEnd"/>
            <w:r w:rsidRPr="00DA6A47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s-ES"/>
              </w:rPr>
              <w:t>('{{</w:t>
            </w:r>
            <w:r w:rsidRPr="00DA6A47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yellow"/>
                <w:lang w:val="es-ES"/>
              </w:rPr>
              <w:t>producto</w:t>
            </w:r>
            <w:r w:rsidRPr="00DA6A47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s-ES"/>
              </w:rPr>
              <w:t>}}','{{</w:t>
            </w:r>
            <w:proofErr w:type="spellStart"/>
            <w:r w:rsidRPr="00DA6A47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s-ES"/>
              </w:rPr>
              <w:t>codigo</w:t>
            </w:r>
            <w:proofErr w:type="spellEnd"/>
            <w:r w:rsidRPr="00DA6A47"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s-ES"/>
              </w:rPr>
              <w:t>}}')"</w:t>
            </w:r>
            <w:r w:rsidRPr="00DA6A4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DA6A47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ES"/>
              </w:rPr>
              <w:t>&gt;</w:t>
            </w:r>
          </w:p>
          <w:p w:rsidR="00DA6A47" w:rsidRDefault="00DA6A47" w:rsidP="00DA6A4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 w:rsidRPr="00DA6A4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&lt;span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sz w:val="20"/>
                <w:szCs w:val="20"/>
                <w:highlight w:val="white"/>
                <w:lang w:val="en-US"/>
              </w:rPr>
              <w:t>"fa fa-plus"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&gt;&lt;/span&gt;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DA6A47" w:rsidRDefault="00DA6A47" w:rsidP="00DA6A47"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&lt;/button&gt;</w:t>
            </w:r>
          </w:p>
        </w:tc>
      </w:tr>
    </w:tbl>
    <w:p w:rsidR="00FB4946" w:rsidRPr="00FB4946" w:rsidRDefault="00FB4946" w:rsidP="00FB4946">
      <w:bookmarkStart w:id="0" w:name="_GoBack"/>
      <w:bookmarkEnd w:id="0"/>
    </w:p>
    <w:sectPr w:rsidR="00FB4946" w:rsidRPr="00FB4946" w:rsidSect="00E8784A">
      <w:footerReference w:type="default" r:id="rId7"/>
      <w:footerReference w:type="first" r:id="rId8"/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5B7" w:rsidRDefault="001D75B7" w:rsidP="00DF790A">
      <w:pPr>
        <w:spacing w:after="0" w:line="240" w:lineRule="auto"/>
      </w:pPr>
      <w:r>
        <w:separator/>
      </w:r>
    </w:p>
  </w:endnote>
  <w:endnote w:type="continuationSeparator" w:id="0">
    <w:p w:rsidR="001D75B7" w:rsidRDefault="001D75B7" w:rsidP="00DF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90A" w:rsidRPr="005675EB" w:rsidRDefault="00DF790A" w:rsidP="00DF790A">
    <w:pPr>
      <w:pStyle w:val="Piedepgina"/>
      <w:tabs>
        <w:tab w:val="clear" w:pos="4419"/>
        <w:tab w:val="clear" w:pos="8838"/>
        <w:tab w:val="left" w:pos="2190"/>
      </w:tabs>
      <w:rPr>
        <w:sz w:val="22"/>
        <w:szCs w:val="20"/>
      </w:rPr>
    </w:pPr>
    <w:r w:rsidRPr="005675EB">
      <w:rPr>
        <w:sz w:val="22"/>
        <w:szCs w:val="20"/>
      </w:rPr>
      <w:t>Cineto Telecomunicaciones S.A.       La Pinta 236 y la Rábida.     Teléfono: 025100528    Quito - Ecuador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67E" w:rsidRPr="0029567E" w:rsidRDefault="0029567E" w:rsidP="0029567E">
    <w:pPr>
      <w:pStyle w:val="Piedepgina"/>
      <w:tabs>
        <w:tab w:val="clear" w:pos="4419"/>
        <w:tab w:val="clear" w:pos="8838"/>
        <w:tab w:val="left" w:pos="2190"/>
      </w:tabs>
      <w:rPr>
        <w:sz w:val="20"/>
        <w:szCs w:val="20"/>
      </w:rPr>
    </w:pPr>
    <w:r w:rsidRPr="008901CC">
      <w:rPr>
        <w:sz w:val="20"/>
        <w:szCs w:val="20"/>
      </w:rPr>
      <w:t>Cineto Telecomunicaciones S.A.       La Pinta 236 y la Rábida.     Teléfono: 025100528    Quito</w:t>
    </w:r>
    <w:r>
      <w:rPr>
        <w:sz w:val="20"/>
        <w:szCs w:val="20"/>
      </w:rPr>
      <w:t xml:space="preserve"> </w:t>
    </w:r>
    <w:r w:rsidRPr="008901CC">
      <w:rPr>
        <w:sz w:val="20"/>
        <w:szCs w:val="20"/>
      </w:rPr>
      <w:t>- 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5B7" w:rsidRDefault="001D75B7" w:rsidP="00DF790A">
      <w:pPr>
        <w:spacing w:after="0" w:line="240" w:lineRule="auto"/>
      </w:pPr>
      <w:r>
        <w:separator/>
      </w:r>
    </w:p>
  </w:footnote>
  <w:footnote w:type="continuationSeparator" w:id="0">
    <w:p w:rsidR="001D75B7" w:rsidRDefault="001D75B7" w:rsidP="00DF7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4.5pt;height:3pt" o:bullet="t">
        <v:imagedata r:id="rId1" o:title="cinetps"/>
      </v:shape>
    </w:pict>
  </w:numPicBullet>
  <w:abstractNum w:abstractNumId="0" w15:restartNumberingAfterBreak="0">
    <w:nsid w:val="1E0D22BF"/>
    <w:multiLevelType w:val="hybridMultilevel"/>
    <w:tmpl w:val="E9AE44C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01172"/>
    <w:multiLevelType w:val="hybridMultilevel"/>
    <w:tmpl w:val="09543A5A"/>
    <w:lvl w:ilvl="0" w:tplc="289EB0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A69D2"/>
    <w:multiLevelType w:val="hybridMultilevel"/>
    <w:tmpl w:val="EBDA9FE6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30F1E"/>
    <w:multiLevelType w:val="hybridMultilevel"/>
    <w:tmpl w:val="231EA0C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27274"/>
    <w:multiLevelType w:val="multilevel"/>
    <w:tmpl w:val="8DFC90F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CC03F87"/>
    <w:multiLevelType w:val="hybridMultilevel"/>
    <w:tmpl w:val="CE504BD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E7EE7"/>
    <w:multiLevelType w:val="hybridMultilevel"/>
    <w:tmpl w:val="62EC51E8"/>
    <w:lvl w:ilvl="0" w:tplc="289EB0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71416"/>
    <w:multiLevelType w:val="hybridMultilevel"/>
    <w:tmpl w:val="CA3CDB6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D1937"/>
    <w:multiLevelType w:val="hybridMultilevel"/>
    <w:tmpl w:val="2F52A420"/>
    <w:lvl w:ilvl="0" w:tplc="289EB0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6A7"/>
    <w:rsid w:val="00005E46"/>
    <w:rsid w:val="00026F89"/>
    <w:rsid w:val="0003482C"/>
    <w:rsid w:val="000451DB"/>
    <w:rsid w:val="0004772C"/>
    <w:rsid w:val="00077A30"/>
    <w:rsid w:val="00095E4D"/>
    <w:rsid w:val="00182ED7"/>
    <w:rsid w:val="001C31CC"/>
    <w:rsid w:val="001D75B7"/>
    <w:rsid w:val="002129D8"/>
    <w:rsid w:val="0029567E"/>
    <w:rsid w:val="002C52F7"/>
    <w:rsid w:val="002D5C87"/>
    <w:rsid w:val="0035139B"/>
    <w:rsid w:val="00391FE9"/>
    <w:rsid w:val="003B5608"/>
    <w:rsid w:val="00430064"/>
    <w:rsid w:val="0046102C"/>
    <w:rsid w:val="00462206"/>
    <w:rsid w:val="00523C4A"/>
    <w:rsid w:val="005465FC"/>
    <w:rsid w:val="00555205"/>
    <w:rsid w:val="00566570"/>
    <w:rsid w:val="005675EB"/>
    <w:rsid w:val="0063631F"/>
    <w:rsid w:val="006E1D60"/>
    <w:rsid w:val="006E22BB"/>
    <w:rsid w:val="00711617"/>
    <w:rsid w:val="007214FC"/>
    <w:rsid w:val="008077FE"/>
    <w:rsid w:val="00837A31"/>
    <w:rsid w:val="008418B6"/>
    <w:rsid w:val="008B3E15"/>
    <w:rsid w:val="00901BB0"/>
    <w:rsid w:val="009236A4"/>
    <w:rsid w:val="009776A7"/>
    <w:rsid w:val="009C09EA"/>
    <w:rsid w:val="00A00C07"/>
    <w:rsid w:val="00A06216"/>
    <w:rsid w:val="00A06841"/>
    <w:rsid w:val="00B91941"/>
    <w:rsid w:val="00C23A3E"/>
    <w:rsid w:val="00C26446"/>
    <w:rsid w:val="00CB05CA"/>
    <w:rsid w:val="00D40DC8"/>
    <w:rsid w:val="00D75EFF"/>
    <w:rsid w:val="00DA224C"/>
    <w:rsid w:val="00DA5231"/>
    <w:rsid w:val="00DA6A47"/>
    <w:rsid w:val="00DE1F75"/>
    <w:rsid w:val="00DF790A"/>
    <w:rsid w:val="00E27DA5"/>
    <w:rsid w:val="00E8784A"/>
    <w:rsid w:val="00E97FB5"/>
    <w:rsid w:val="00EC0191"/>
    <w:rsid w:val="00FB4946"/>
    <w:rsid w:val="00FE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57D5"/>
  <w15:chartTrackingRefBased/>
  <w15:docId w15:val="{C0E88F7F-5DB0-4807-907E-11DB8AC5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6A7"/>
    <w:pPr>
      <w:spacing w:after="200" w:line="276" w:lineRule="auto"/>
      <w:jc w:val="both"/>
    </w:pPr>
    <w:rPr>
      <w:rFonts w:ascii="Arial Narrow" w:hAnsi="Arial Narrow"/>
      <w:sz w:val="24"/>
      <w:lang w:val="es-EC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776A7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76A7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7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76A7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6A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6A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6A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6A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6A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6A7"/>
    <w:rPr>
      <w:rFonts w:ascii="Arial Narrow" w:eastAsiaTheme="majorEastAsia" w:hAnsi="Arial Narrow" w:cstheme="majorBidi"/>
      <w:b/>
      <w:bCs/>
      <w:sz w:val="28"/>
      <w:szCs w:val="28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9776A7"/>
    <w:rPr>
      <w:rFonts w:ascii="Arial Narrow" w:eastAsiaTheme="majorEastAsia" w:hAnsi="Arial Narrow" w:cstheme="majorBidi"/>
      <w:b/>
      <w:bCs/>
      <w:sz w:val="26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9776A7"/>
    <w:rPr>
      <w:rFonts w:ascii="Arial Narrow" w:eastAsiaTheme="majorEastAsia" w:hAnsi="Arial Narrow" w:cstheme="majorBidi"/>
      <w:b/>
      <w:bCs/>
      <w:sz w:val="24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rsid w:val="009776A7"/>
    <w:rPr>
      <w:rFonts w:ascii="Arial Narrow" w:eastAsiaTheme="majorEastAsia" w:hAnsi="Arial Narrow" w:cstheme="majorBidi"/>
      <w:b/>
      <w:bCs/>
      <w:iCs/>
      <w:sz w:val="24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6A7"/>
    <w:rPr>
      <w:rFonts w:asciiTheme="majorHAnsi" w:eastAsiaTheme="majorEastAsia" w:hAnsiTheme="majorHAnsi" w:cstheme="majorBidi"/>
      <w:color w:val="1F4D78" w:themeColor="accent1" w:themeShade="7F"/>
      <w:sz w:val="24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6A7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6A7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6A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6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C"/>
    </w:rPr>
  </w:style>
  <w:style w:type="paragraph" w:styleId="Prrafodelista">
    <w:name w:val="List Paragraph"/>
    <w:basedOn w:val="Normal"/>
    <w:link w:val="PrrafodelistaCar"/>
    <w:uiPriority w:val="34"/>
    <w:qFormat/>
    <w:rsid w:val="009776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07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B05CA"/>
    <w:pPr>
      <w:spacing w:line="240" w:lineRule="auto"/>
    </w:pPr>
    <w:rPr>
      <w:b/>
      <w:iCs/>
      <w:sz w:val="18"/>
      <w:szCs w:val="18"/>
    </w:rPr>
  </w:style>
  <w:style w:type="paragraph" w:styleId="Sinespaciado">
    <w:name w:val="No Spacing"/>
    <w:link w:val="SinespaciadoCar"/>
    <w:uiPriority w:val="1"/>
    <w:qFormat/>
    <w:rsid w:val="00E8784A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784A"/>
    <w:rPr>
      <w:rFonts w:eastAsiaTheme="minorEastAsia"/>
      <w:lang w:eastAsia="es-US"/>
    </w:rPr>
  </w:style>
  <w:style w:type="paragraph" w:styleId="Encabezado">
    <w:name w:val="header"/>
    <w:basedOn w:val="Normal"/>
    <w:link w:val="EncabezadoCar"/>
    <w:uiPriority w:val="99"/>
    <w:unhideWhenUsed/>
    <w:rsid w:val="00DF79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790A"/>
    <w:rPr>
      <w:rFonts w:ascii="Arial Narrow" w:hAnsi="Arial Narrow"/>
      <w:sz w:val="24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DF79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90A"/>
    <w:rPr>
      <w:rFonts w:ascii="Arial Narrow" w:hAnsi="Arial Narrow"/>
      <w:sz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06841"/>
    <w:rPr>
      <w:rFonts w:ascii="Arial Narrow" w:hAnsi="Arial Narrow"/>
      <w:sz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Gabriel Salazar Ortiz</cp:lastModifiedBy>
  <cp:revision>42</cp:revision>
  <dcterms:created xsi:type="dcterms:W3CDTF">2016-04-04T16:44:00Z</dcterms:created>
  <dcterms:modified xsi:type="dcterms:W3CDTF">2017-04-20T19:05:00Z</dcterms:modified>
</cp:coreProperties>
</file>