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4"/>
          <w:szCs w:val="44"/>
        </w:rPr>
        <w:t xml:space="preserve">INTERVENCIÓN PSICOLÓGICA EN</w:t>
      </w:r>
    </w:p>
    <w:p>
      <w:pPr>
        <w:spacing w:after="120" w:before="0"/>
        <w:jc w:val="center"/>
      </w:pPr>
      <w:r>
        <w:rPr>
          <w:rFonts w:ascii="Arial" w:cs="Arial" w:eastAsia="Arial" w:hAnsi="Arial"/>
          <w:b/>
          <w:bCs/>
          <w:color w:val="1F4E79"/>
          <w:sz w:val="44"/>
          <w:szCs w:val="44"/>
        </w:rPr>
        <w:t xml:space="preserve">CONFLICTOS PADRES–ADOLESCENTES</w:t>
      </w:r>
    </w:p>
    <w:p>
      <w:pPr>
        <w:spacing w:after="200" w:before="200"/>
        <w:jc w:val="center"/>
      </w:pPr>
      <w:r>
        <w:rPr>
          <w:rFonts w:ascii="Arial" w:cs="Arial" w:eastAsia="Arial" w:hAnsi="Arial"/>
          <w:i/>
          <w:iCs/>
          <w:color w:val="555555"/>
          <w:sz w:val="24"/>
          <w:szCs w:val="24"/>
        </w:rPr>
        <w:t xml:space="preserve">Marco teórico y estrategias de intervención desde la psicología clínica y familiar</w:t>
      </w:r>
    </w:p>
    <w:p>
      <w:pPr>
        <w:spacing w:after="60" w:before="60"/>
      </w:pPr>
      <w:r>
        <w:t xml:space="preserve"/>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 Importancia de la Intervención Psicológica en Conflictos Padres–Adolescentes</w:t>
      </w:r>
    </w:p>
    <w:p>
      <w:pPr>
        <w:pStyle w:val="Heading2"/>
        <w:spacing w:after="100" w:before="200"/>
      </w:pPr>
      <w:r>
        <w:rPr>
          <w:rFonts w:ascii="Arial" w:cs="Arial" w:eastAsia="Arial" w:hAnsi="Arial"/>
          <w:b/>
          <w:bCs/>
          <w:color w:val="2E75B6"/>
          <w:sz w:val="26"/>
          <w:szCs w:val="26"/>
        </w:rPr>
        <w:t xml:space="preserve">Impacto en el desarrollo emocional</w:t>
      </w:r>
    </w:p>
    <w:p>
      <w:pPr>
        <w:spacing w:after="100" w:before="60"/>
        <w:jc w:val="both"/>
      </w:pPr>
      <w:r>
        <w:rPr>
          <w:rFonts w:ascii="Arial" w:cs="Arial" w:eastAsia="Arial" w:hAnsi="Arial"/>
          <w:sz w:val="22"/>
          <w:szCs w:val="22"/>
        </w:rPr>
        <w:t xml:space="preserve">La adolescencia representa una etapa evolutiva de profundas transformaciones físicas, cognitivas y emocionales. Durante este período, el clima familiar adquiere una relevancia central en la configuración de la identidad y el bienestar psicológico del joven. Cuando los conflictos entre padres e hijos son frecuentes o intensos, los efectos negativos sobre el desarrollo emocional del adolescente son significativos y documentados empíricamente.</w:t>
      </w:r>
    </w:p>
    <w:p>
      <w:pPr>
        <w:spacing w:after="100" w:before="60"/>
        <w:jc w:val="both"/>
      </w:pPr>
      <w:r>
        <w:rPr>
          <w:rFonts w:ascii="Arial" w:cs="Arial" w:eastAsia="Arial" w:hAnsi="Arial"/>
          <w:sz w:val="22"/>
          <w:szCs w:val="22"/>
        </w:rPr>
        <w:t xml:space="preserve">Investigaciones realizadas con adolescentes españoles (López-Larrosa y Periscal, 2022) demuestran que los jóvenes más desvinculados emocionalmente de su familia presentan puntuaciones más bajas en autoconcepto general, rendimiento académico percibido, autoestima y calidad de las relaciones con sus padres. El conflicto familiar —especialmente cuando es destructivo y persistente— erosiona el sentido de seguridad emocional del adolescente, generando respuestas de ansiedad, depresión, agresividad o aislamiento.</w:t>
      </w:r>
    </w:p>
    <w:p>
      <w:pPr>
        <w:spacing w:after="100" w:before="60"/>
        <w:jc w:val="both"/>
      </w:pPr>
      <w:r>
        <w:rPr>
          <w:rFonts w:ascii="Arial" w:cs="Arial" w:eastAsia="Arial" w:hAnsi="Arial"/>
          <w:sz w:val="22"/>
          <w:szCs w:val="22"/>
        </w:rPr>
        <w:t xml:space="preserve">Desde la Teoría de la Seguridad Emocional (Davies y Cummings), sentirse seguro dentro de la familia es una necesidad fundamental del adolescente. El conflicto interparental y las interacciones hostiles entre padres e hijos actúan como factores de vulnerabilidad que comprometen este sentido de seguridad, con efectos que se extienden a otras áreas del desarrollo como las relaciones sociales y el rendimiento escolar.</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Prevención de problemáticas futuras</w:t>
      </w:r>
    </w:p>
    <w:p>
      <w:pPr>
        <w:spacing w:after="100" w:before="60"/>
        <w:jc w:val="both"/>
      </w:pPr>
      <w:r>
        <w:rPr>
          <w:rFonts w:ascii="Arial" w:cs="Arial" w:eastAsia="Arial" w:hAnsi="Arial"/>
          <w:sz w:val="22"/>
          <w:szCs w:val="22"/>
        </w:rPr>
        <w:t xml:space="preserve">La intervención psicológica temprana en el ámbito familiar no solo busca resolver los conflictos presentes, sino también prevenir el desarrollo de problemáticas de mayor gravedad. Los conflictos no abordados adecuadamente pueden derivar en trastornos de conducta, consumo de sustancias, abandono escolar, conductas de riesgo y deterioro severo de los vínculos familiares.</w:t>
      </w:r>
    </w:p>
    <w:p>
      <w:pPr>
        <w:spacing w:after="100" w:before="60"/>
        <w:jc w:val="both"/>
      </w:pPr>
      <w:r>
        <w:rPr>
          <w:rFonts w:ascii="Arial" w:cs="Arial" w:eastAsia="Arial" w:hAnsi="Arial"/>
          <w:sz w:val="22"/>
          <w:szCs w:val="22"/>
        </w:rPr>
        <w:t xml:space="preserve">Estudios longitudinales indican que el bienestar emocional en la adolescencia es un predictor robusto de la salud mental en la adultez. Por ello, la intervención psicológica familiar actúa como un factor protector que reduce la probabilidad de que las tensiones propias de la adolescencia se conviertan en patrones disfuncionales estables. La reducción de hostilidad en las interacciones familiares y el fomento de relaciones afectivas y de apoyo son mecanismos clave en esta prevención (Ramírez, 2004; Cosgaya et al., 2008).</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Evaluación Psicológica del Conflicto Familiar</w:t>
      </w:r>
    </w:p>
    <w:p>
      <w:pPr>
        <w:pStyle w:val="Heading2"/>
        <w:spacing w:after="100" w:before="200"/>
      </w:pPr>
      <w:r>
        <w:rPr>
          <w:rFonts w:ascii="Arial" w:cs="Arial" w:eastAsia="Arial" w:hAnsi="Arial"/>
          <w:b/>
          <w:bCs/>
          <w:color w:val="2E75B6"/>
          <w:sz w:val="26"/>
          <w:szCs w:val="26"/>
        </w:rPr>
        <w:t xml:space="preserve">Identificación de causas: normas, comunicación y autonomía</w:t>
      </w:r>
    </w:p>
    <w:p>
      <w:pPr>
        <w:spacing w:after="100" w:before="60"/>
        <w:jc w:val="both"/>
      </w:pPr>
      <w:r>
        <w:rPr>
          <w:rFonts w:ascii="Arial" w:cs="Arial" w:eastAsia="Arial" w:hAnsi="Arial"/>
          <w:sz w:val="22"/>
          <w:szCs w:val="22"/>
        </w:rPr>
        <w:t xml:space="preserve">El primer paso en cualquier intervención psicológica eficaz es la evaluación comprensiva del conflicto. No todos los conflictos familiares tienen el mismo origen, y su correcto diagnóstico permite orientar la intervención de manera precisa. Las principales fuentes de conflicto en familias con adolescentes incluyen tres grandes áreas:</w:t>
      </w:r>
    </w:p>
    <w:p>
      <w:pPr>
        <w:pStyle w:val="ListParagraph"/>
        <w:numPr>
          <w:ilvl w:val="0"/>
          <w:numId w:val="2"/>
        </w:numPr>
        <w:spacing w:after="40" w:before="40"/>
      </w:pPr>
      <w:r>
        <w:rPr>
          <w:rFonts w:ascii="Arial" w:cs="Arial" w:eastAsia="Arial" w:hAnsi="Arial"/>
          <w:sz w:val="22"/>
          <w:szCs w:val="22"/>
        </w:rPr>
        <w:t xml:space="preserve">Normas y límites: desacuerdos sobre horarios de salida, responsabilidades domésticas, uso del teléfono móvil o rendimiento escolar.</w:t>
      </w:r>
    </w:p>
    <w:p>
      <w:pPr>
        <w:pStyle w:val="ListParagraph"/>
        <w:numPr>
          <w:ilvl w:val="0"/>
          <w:numId w:val="2"/>
        </w:numPr>
        <w:spacing w:after="40" w:before="40"/>
      </w:pPr>
      <w:r>
        <w:rPr>
          <w:rFonts w:ascii="Arial" w:cs="Arial" w:eastAsia="Arial" w:hAnsi="Arial"/>
          <w:sz w:val="22"/>
          <w:szCs w:val="22"/>
        </w:rPr>
        <w:t xml:space="preserve">Comunicación: estilos comunicativos incompatibles, falta de escucha activa, comunicación agresiva o excesivamente permisiva.</w:t>
      </w:r>
    </w:p>
    <w:p>
      <w:pPr>
        <w:pStyle w:val="ListParagraph"/>
        <w:numPr>
          <w:ilvl w:val="0"/>
          <w:numId w:val="2"/>
        </w:numPr>
        <w:spacing w:after="40" w:before="40"/>
      </w:pPr>
      <w:r>
        <w:rPr>
          <w:rFonts w:ascii="Arial" w:cs="Arial" w:eastAsia="Arial" w:hAnsi="Arial"/>
          <w:sz w:val="22"/>
          <w:szCs w:val="22"/>
        </w:rPr>
        <w:t xml:space="preserve">Autonomía: tensión entre la necesidad del adolescente de independencia y el control parental, especialmente en la toma de decisiones personales.</w:t>
      </w:r>
    </w:p>
    <w:p>
      <w:pPr>
        <w:spacing w:after="100" w:before="60"/>
        <w:jc w:val="both"/>
      </w:pPr>
      <w:r>
        <w:rPr>
          <w:rFonts w:ascii="Arial" w:cs="Arial" w:eastAsia="Arial" w:hAnsi="Arial"/>
          <w:sz w:val="22"/>
          <w:szCs w:val="22"/>
        </w:rPr>
        <w:t xml:space="preserve">Para la evaluación se utilizan instrumentos validados como la escala CPIC (Children's Perception of Interparental Conflict Scale), entrevistas semiestructuradas, observación de la dinámica interaccional y autorregistros. Es fundamental recoger la perspectiva de todos los miembros del sistema familiar, ya que padres y adolescentes con frecuencia perciben la frecuencia e intensidad del conflicto de manera diferente.</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Análisis de la dinámica familiar</w:t>
      </w:r>
    </w:p>
    <w:p>
      <w:pPr>
        <w:spacing w:after="100" w:before="60"/>
        <w:jc w:val="both"/>
      </w:pPr>
      <w:r>
        <w:rPr>
          <w:rFonts w:ascii="Arial" w:cs="Arial" w:eastAsia="Arial" w:hAnsi="Arial"/>
          <w:sz w:val="22"/>
          <w:szCs w:val="22"/>
        </w:rPr>
        <w:t xml:space="preserve">Más allá de los contenidos explícitos del conflicto, la evaluación psicológica debe analizar los patrones relacionales del sistema familiar. Esto incluye los roles que cada miembro ocupa, los subsistemas presentes (conyugal, parental, fraternal), los límites entre estos subsistemas y los patrones de comunicación predominantes.</w:t>
      </w:r>
    </w:p>
    <w:p>
      <w:pPr>
        <w:spacing w:after="100" w:before="60"/>
        <w:jc w:val="both"/>
      </w:pPr>
      <w:r>
        <w:rPr>
          <w:rFonts w:ascii="Arial" w:cs="Arial" w:eastAsia="Arial" w:hAnsi="Arial"/>
          <w:sz w:val="22"/>
          <w:szCs w:val="22"/>
        </w:rPr>
        <w:t xml:space="preserve">Desde el enfoque sistémico, los síntomas y conductas problemáticas del adolescente no se interpretan como patología individual, sino como expresión de una disfunción en el sistema familiar. Así, la evaluación no se limita al adolescente identificado como 'el problema', sino que examina el funcionamiento global de la familia como unidad de análisis (Minuchin, 1977; Haley, 1976).</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Problemas de Comunicación Familiar</w:t>
      </w:r>
    </w:p>
    <w:p>
      <w:pPr>
        <w:pStyle w:val="Heading2"/>
        <w:spacing w:after="100" w:before="200"/>
      </w:pPr>
      <w:r>
        <w:rPr>
          <w:rFonts w:ascii="Arial" w:cs="Arial" w:eastAsia="Arial" w:hAnsi="Arial"/>
          <w:b/>
          <w:bCs/>
          <w:color w:val="2E75B6"/>
          <w:sz w:val="26"/>
          <w:szCs w:val="26"/>
        </w:rPr>
        <w:t xml:space="preserve">Comunicación ineficaz</w:t>
      </w:r>
    </w:p>
    <w:p>
      <w:pPr>
        <w:spacing w:after="100" w:before="60"/>
        <w:jc w:val="both"/>
      </w:pPr>
      <w:r>
        <w:rPr>
          <w:rFonts w:ascii="Arial" w:cs="Arial" w:eastAsia="Arial" w:hAnsi="Arial"/>
          <w:sz w:val="22"/>
          <w:szCs w:val="22"/>
        </w:rPr>
        <w:t xml:space="preserve">La falta de comunicación efectiva es la raíz de la mayoría de los conflictos entre padres e hijos adolescentes. Este problema no se limita a la ausencia de diálogo, sino que abarca patrones activos de comunicación disfuncional: interrupciones frecuentes, juicios y críticas, descalificaciones, mensajes contradictorios o comunicación excesivamente directiva.</w:t>
      </w:r>
    </w:p>
    <w:p>
      <w:pPr>
        <w:spacing w:after="100" w:before="60"/>
        <w:jc w:val="both"/>
      </w:pPr>
      <w:r>
        <w:rPr>
          <w:rFonts w:ascii="Arial" w:cs="Arial" w:eastAsia="Arial" w:hAnsi="Arial"/>
          <w:sz w:val="22"/>
          <w:szCs w:val="22"/>
        </w:rPr>
        <w:t xml:space="preserve">El adolescente, inmerso en el proceso de construcción de su identidad, necesita sentirse escuchado y comprendido. Cuando los padres no logran adaptar su estilo comunicativo al nuevo estadio evolutivo del hijo —siguiendo patrones propios de la infancia— se genera una brecha comunicativa que alimenta la sensación de incomprensión mutua. Esta brecha, de no abordarse terapéuticamente, puede derivar en el cierre total de los canales de comunicación familiar (Avance Psicólogos, 2025).</w:t>
      </w:r>
    </w:p>
    <w:p>
      <w:pPr>
        <w:spacing w:after="100" w:before="60"/>
        <w:jc w:val="both"/>
      </w:pPr>
      <w:r>
        <w:rPr>
          <w:rFonts w:ascii="Arial" w:cs="Arial" w:eastAsia="Arial" w:hAnsi="Arial"/>
          <w:sz w:val="22"/>
          <w:szCs w:val="22"/>
        </w:rPr>
        <w:t xml:space="preserve">Los errores comunicativos más frecuentes en padres incluyen: el uso excesivo de mensajes 'tú' acusatorios ('siempre haces lo mismo'), la generalización negativa, la minimización de las emociones del adolescente y la falta de consistencia entre el mensaje verbal y el no verbal.</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Técnicas de comunicación asertiva</w:t>
      </w:r>
    </w:p>
    <w:p>
      <w:pPr>
        <w:spacing w:after="100" w:before="60"/>
        <w:jc w:val="both"/>
      </w:pPr>
      <w:r>
        <w:rPr>
          <w:rFonts w:ascii="Arial" w:cs="Arial" w:eastAsia="Arial" w:hAnsi="Arial"/>
          <w:sz w:val="22"/>
          <w:szCs w:val="22"/>
        </w:rPr>
        <w:t xml:space="preserve">La comunicación asertiva es la habilidad de expresar pensamientos, sentimientos y necesidades de manera directa, honesta y respetuosa, sin vulnerar los derechos propios ni los del interlocutor. En el contexto familiar, su entrenamiento es una de las intervenciones de mayor impacto demostrado.</w:t>
      </w:r>
    </w:p>
    <w:p>
      <w:pPr>
        <w:spacing w:after="100" w:before="60"/>
        <w:jc w:val="both"/>
      </w:pPr>
      <w:r>
        <w:rPr>
          <w:rFonts w:ascii="Arial" w:cs="Arial" w:eastAsia="Arial" w:hAnsi="Arial"/>
          <w:sz w:val="22"/>
          <w:szCs w:val="22"/>
        </w:rPr>
        <w:t xml:space="preserve">Las técnicas de comunicación asertiva más utilizadas en intervención familiar incluyen:</w:t>
      </w:r>
    </w:p>
    <w:p>
      <w:pPr>
        <w:pStyle w:val="ListParagraph"/>
        <w:numPr>
          <w:ilvl w:val="0"/>
          <w:numId w:val="2"/>
        </w:numPr>
        <w:spacing w:after="40" w:before="40"/>
      </w:pPr>
      <w:r>
        <w:rPr>
          <w:rFonts w:ascii="Arial" w:cs="Arial" w:eastAsia="Arial" w:hAnsi="Arial"/>
          <w:sz w:val="22"/>
          <w:szCs w:val="22"/>
        </w:rPr>
        <w:t xml:space="preserve">Mensajes en primera persona ('Yo me siento...') para expresar emociones sin atacar al otro.</w:t>
      </w:r>
    </w:p>
    <w:p>
      <w:pPr>
        <w:pStyle w:val="ListParagraph"/>
        <w:numPr>
          <w:ilvl w:val="0"/>
          <w:numId w:val="2"/>
        </w:numPr>
        <w:spacing w:after="40" w:before="40"/>
      </w:pPr>
      <w:r>
        <w:rPr>
          <w:rFonts w:ascii="Arial" w:cs="Arial" w:eastAsia="Arial" w:hAnsi="Arial"/>
          <w:sz w:val="22"/>
          <w:szCs w:val="22"/>
        </w:rPr>
        <w:t xml:space="preserve">Escucha activa: parafraseo, reflejo emocional y validación del discurso del adolescente.</w:t>
      </w:r>
    </w:p>
    <w:p>
      <w:pPr>
        <w:pStyle w:val="ListParagraph"/>
        <w:numPr>
          <w:ilvl w:val="0"/>
          <w:numId w:val="2"/>
        </w:numPr>
        <w:spacing w:after="40" w:before="40"/>
      </w:pPr>
      <w:r>
        <w:rPr>
          <w:rFonts w:ascii="Arial" w:cs="Arial" w:eastAsia="Arial" w:hAnsi="Arial"/>
          <w:sz w:val="22"/>
          <w:szCs w:val="22"/>
        </w:rPr>
        <w:t xml:space="preserve">Técnica del sándwich para dar feedback: inicio positivo, área de mejora, cierre positivo.</w:t>
      </w:r>
    </w:p>
    <w:p>
      <w:pPr>
        <w:pStyle w:val="ListParagraph"/>
        <w:numPr>
          <w:ilvl w:val="0"/>
          <w:numId w:val="2"/>
        </w:numPr>
        <w:spacing w:after="40" w:before="40"/>
      </w:pPr>
      <w:r>
        <w:rPr>
          <w:rFonts w:ascii="Arial" w:cs="Arial" w:eastAsia="Arial" w:hAnsi="Arial"/>
          <w:sz w:val="22"/>
          <w:szCs w:val="22"/>
        </w:rPr>
        <w:t xml:space="preserve">Establecimiento de turnos de palabra y espacios de diálogo estructurado.</w:t>
      </w:r>
    </w:p>
    <w:p>
      <w:pPr>
        <w:pStyle w:val="ListParagraph"/>
        <w:numPr>
          <w:ilvl w:val="0"/>
          <w:numId w:val="2"/>
        </w:numPr>
        <w:spacing w:after="40" w:before="40"/>
      </w:pPr>
      <w:r>
        <w:rPr>
          <w:rFonts w:ascii="Arial" w:cs="Arial" w:eastAsia="Arial" w:hAnsi="Arial"/>
          <w:sz w:val="22"/>
          <w:szCs w:val="22"/>
        </w:rPr>
        <w:t xml:space="preserve">Role-playing y ensayo de conducta en sesión para practicar nuevos patrones comunicativos.</w:t>
      </w:r>
    </w:p>
    <w:p>
      <w:pPr>
        <w:spacing w:after="100" w:before="60"/>
        <w:jc w:val="both"/>
      </w:pPr>
      <w:r>
        <w:rPr>
          <w:rFonts w:ascii="Arial" w:cs="Arial" w:eastAsia="Arial" w:hAnsi="Arial"/>
          <w:sz w:val="22"/>
          <w:szCs w:val="22"/>
        </w:rPr>
        <w:t xml:space="preserve">El entrenamiento en comunicación asertiva se trabaja simultáneamente con padres y adolescentes, dado que los cambios en un miembro del sistema generan cambios en todo el sistema familiar (Haley, 1976).</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Manejo de Normas, Límites y Autoridad</w:t>
      </w:r>
    </w:p>
    <w:p>
      <w:pPr>
        <w:pStyle w:val="Heading2"/>
        <w:spacing w:after="100" w:before="200"/>
      </w:pPr>
      <w:r>
        <w:rPr>
          <w:rFonts w:ascii="Arial" w:cs="Arial" w:eastAsia="Arial" w:hAnsi="Arial"/>
          <w:b/>
          <w:bCs/>
          <w:color w:val="2E75B6"/>
          <w:sz w:val="26"/>
          <w:szCs w:val="26"/>
        </w:rPr>
        <w:t xml:space="preserve">Establecimiento de reglas claras</w:t>
      </w:r>
    </w:p>
    <w:p>
      <w:pPr>
        <w:spacing w:after="100" w:before="60"/>
        <w:jc w:val="both"/>
      </w:pPr>
      <w:r>
        <w:rPr>
          <w:rFonts w:ascii="Arial" w:cs="Arial" w:eastAsia="Arial" w:hAnsi="Arial"/>
          <w:sz w:val="22"/>
          <w:szCs w:val="22"/>
        </w:rPr>
        <w:t xml:space="preserve">Uno de los focos centrales de conflicto en familias con adolescentes es el sistema de normas del hogar. Los adolescentes necesitan límites claros y consistentes, aunque su tendencia natural sea cuestionarlos. La ambigüedad o inconsistencia en las normas genera confusión e incrementa la conflictividad, mientras que un sistema de reglas claro, acordado y razonado facilita la convivencia y el desarrollo de la autonomía responsable.</w:t>
      </w:r>
    </w:p>
    <w:p>
      <w:pPr>
        <w:spacing w:after="100" w:before="60"/>
        <w:jc w:val="both"/>
      </w:pPr>
      <w:r>
        <w:rPr>
          <w:rFonts w:ascii="Arial" w:cs="Arial" w:eastAsia="Arial" w:hAnsi="Arial"/>
          <w:sz w:val="22"/>
          <w:szCs w:val="22"/>
        </w:rPr>
        <w:t xml:space="preserve">Desde la psicología clínica se recomienda que las normas familiares cumplan ciertos criterios: deben ser pocas y prioritarias, formuladas en positivo cuando sea posible, conocidas y comprensibles para el adolescente, y deben incluir consecuencias claras y predecibles ante su cumplimiento o incumplimiento. Además, a medida que el adolescente madura, las normas deben renegociarse para adaptarse a su creciente capacidad de autonomía.</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Disciplina positiva</w:t>
      </w:r>
    </w:p>
    <w:p>
      <w:pPr>
        <w:spacing w:after="100" w:before="60"/>
        <w:jc w:val="both"/>
      </w:pPr>
      <w:r>
        <w:rPr>
          <w:rFonts w:ascii="Arial" w:cs="Arial" w:eastAsia="Arial" w:hAnsi="Arial"/>
          <w:sz w:val="22"/>
          <w:szCs w:val="22"/>
        </w:rPr>
        <w:t xml:space="preserve">La Disciplina Positiva (Nelsen, 1981) es un modelo de crianza respaldado empíricamente que propone educar desde la firmeza y la amabilidad simultáneas, sin recurrir al castigo físico, la humillación ni la permisividad extrema. Este enfoque concibe las conductas problemáticas del adolescente no como desafíos a la autoridad, sino como mensajes sobre necesidades no satisfechas dentro del sistema familiar.</w:t>
      </w:r>
    </w:p>
    <w:p>
      <w:pPr>
        <w:spacing w:after="100" w:before="60"/>
        <w:jc w:val="both"/>
      </w:pPr>
      <w:r>
        <w:rPr>
          <w:rFonts w:ascii="Arial" w:cs="Arial" w:eastAsia="Arial" w:hAnsi="Arial"/>
          <w:sz w:val="22"/>
          <w:szCs w:val="22"/>
        </w:rPr>
        <w:t xml:space="preserve">Sus principios clave incluyen:</w:t>
      </w:r>
    </w:p>
    <w:p>
      <w:pPr>
        <w:pStyle w:val="ListParagraph"/>
        <w:numPr>
          <w:ilvl w:val="0"/>
          <w:numId w:val="2"/>
        </w:numPr>
        <w:spacing w:after="40" w:before="40"/>
      </w:pPr>
      <w:r>
        <w:rPr>
          <w:rFonts w:ascii="Arial" w:cs="Arial" w:eastAsia="Arial" w:hAnsi="Arial"/>
          <w:sz w:val="22"/>
          <w:szCs w:val="22"/>
        </w:rPr>
        <w:t xml:space="preserve">Establecer límites claros con consecuencias lógicas y naturales (no arbitrarias ni punitivas).</w:t>
      </w:r>
    </w:p>
    <w:p>
      <w:pPr>
        <w:pStyle w:val="ListParagraph"/>
        <w:numPr>
          <w:ilvl w:val="0"/>
          <w:numId w:val="2"/>
        </w:numPr>
        <w:spacing w:after="40" w:before="40"/>
      </w:pPr>
      <w:r>
        <w:rPr>
          <w:rFonts w:ascii="Arial" w:cs="Arial" w:eastAsia="Arial" w:hAnsi="Arial"/>
          <w:sz w:val="22"/>
          <w:szCs w:val="22"/>
        </w:rPr>
        <w:t xml:space="preserve">Involucrar al adolescente en la construcción de las normas para incrementar su sentido de responsabilidad.</w:t>
      </w:r>
    </w:p>
    <w:p>
      <w:pPr>
        <w:pStyle w:val="ListParagraph"/>
        <w:numPr>
          <w:ilvl w:val="0"/>
          <w:numId w:val="2"/>
        </w:numPr>
        <w:spacing w:after="40" w:before="40"/>
      </w:pPr>
      <w:r>
        <w:rPr>
          <w:rFonts w:ascii="Arial" w:cs="Arial" w:eastAsia="Arial" w:hAnsi="Arial"/>
          <w:sz w:val="22"/>
          <w:szCs w:val="22"/>
        </w:rPr>
        <w:t xml:space="preserve">Usar el aliento en lugar del elogio condicionado, fortaleciendo la motivación intrínseca.</w:t>
      </w:r>
    </w:p>
    <w:p>
      <w:pPr>
        <w:pStyle w:val="ListParagraph"/>
        <w:numPr>
          <w:ilvl w:val="0"/>
          <w:numId w:val="2"/>
        </w:numPr>
        <w:spacing w:after="40" w:before="40"/>
      </w:pPr>
      <w:r>
        <w:rPr>
          <w:rFonts w:ascii="Arial" w:cs="Arial" w:eastAsia="Arial" w:hAnsi="Arial"/>
          <w:sz w:val="22"/>
          <w:szCs w:val="22"/>
        </w:rPr>
        <w:t xml:space="preserve">Aplicar reuniones familiares periódicas para revisar acuerdos y resolver conflictos de manera participativa.</w:t>
      </w:r>
    </w:p>
    <w:p>
      <w:pPr>
        <w:spacing w:after="100" w:before="60"/>
        <w:jc w:val="both"/>
      </w:pPr>
      <w:r>
        <w:rPr>
          <w:rFonts w:ascii="Arial" w:cs="Arial" w:eastAsia="Arial" w:hAnsi="Arial"/>
          <w:sz w:val="22"/>
          <w:szCs w:val="22"/>
        </w:rPr>
        <w:t xml:space="preserve">Estudios comparativos demuestran que los estilos parentales democráticos —caracterizados por la combinación de calidez afectiva y control firme— producen mejores resultados en el desarrollo emocional y social del adolescente que los estilos autoritarios o permisivos (Baumrind, 1991).</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5. Regulación Emocional en Padres y Adolescentes</w:t>
      </w:r>
    </w:p>
    <w:p>
      <w:pPr>
        <w:pStyle w:val="Heading2"/>
        <w:spacing w:after="100" w:before="200"/>
      </w:pPr>
      <w:r>
        <w:rPr>
          <w:rFonts w:ascii="Arial" w:cs="Arial" w:eastAsia="Arial" w:hAnsi="Arial"/>
          <w:b/>
          <w:bCs/>
          <w:color w:val="2E75B6"/>
          <w:sz w:val="26"/>
          <w:szCs w:val="26"/>
        </w:rPr>
        <w:t xml:space="preserve">Manejo de la ira</w:t>
      </w:r>
    </w:p>
    <w:p>
      <w:pPr>
        <w:spacing w:after="100" w:before="60"/>
        <w:jc w:val="both"/>
      </w:pPr>
      <w:r>
        <w:rPr>
          <w:rFonts w:ascii="Arial" w:cs="Arial" w:eastAsia="Arial" w:hAnsi="Arial"/>
          <w:sz w:val="22"/>
          <w:szCs w:val="22"/>
        </w:rPr>
        <w:t xml:space="preserve">La ira es la emoción más frecuente y destructiva en los conflictos familiares con adolescentes. Tanto padres como hijos pueden experimentar reacciones de ira intensa que, cuando se expresan de manera impulsiva, escalan el conflicto e impiden la resolución efectiva del mismo. El cerebro adolescente —con la corteza prefrontal aún en desarrollo— es especialmente vulnerable a las reacciones emocionales intensas y a la dificultad para modularlas.</w:t>
      </w:r>
    </w:p>
    <w:p>
      <w:pPr>
        <w:spacing w:after="100" w:before="60"/>
        <w:jc w:val="both"/>
      </w:pPr>
      <w:r>
        <w:rPr>
          <w:rFonts w:ascii="Arial" w:cs="Arial" w:eastAsia="Arial" w:hAnsi="Arial"/>
          <w:sz w:val="22"/>
          <w:szCs w:val="22"/>
        </w:rPr>
        <w:t xml:space="preserve">La intervención psicológica en el manejo de la ira trabaja con ambas partes del sistema. Con los padres, se abordan las creencias irracionales sobre la adolescencia, las expectativas poco realistas y los patrones de respuesta automática. Con los adolescentes, se trabaja el reconocimiento temprano de las señales de activación emocional y el desarrollo de estrategias de respuesta alternativas a la expresión impulsiva.</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Control de impulsos y estrategias de autocontrol</w:t>
      </w:r>
    </w:p>
    <w:p>
      <w:pPr>
        <w:spacing w:after="100" w:before="60"/>
        <w:jc w:val="both"/>
      </w:pPr>
      <w:r>
        <w:rPr>
          <w:rFonts w:ascii="Arial" w:cs="Arial" w:eastAsia="Arial" w:hAnsi="Arial"/>
          <w:sz w:val="22"/>
          <w:szCs w:val="22"/>
        </w:rPr>
        <w:t xml:space="preserve">El control de impulsos es una habilidad ejecutiva fundamental cuyo desarrollo se extiende hasta la adultez temprana. En adolescentes, la regulación impulsiva es parcial, lo que explica muchas de las reacciones que los padres perciben como desafiantes o irresponsables. Comprender esta base neurobiológica es parte esencial de la psicoeducación con padres.</w:t>
      </w:r>
    </w:p>
    <w:p>
      <w:pPr>
        <w:spacing w:after="100" w:before="60"/>
        <w:jc w:val="both"/>
      </w:pPr>
      <w:r>
        <w:rPr>
          <w:rFonts w:ascii="Arial" w:cs="Arial" w:eastAsia="Arial" w:hAnsi="Arial"/>
          <w:sz w:val="22"/>
          <w:szCs w:val="22"/>
        </w:rPr>
        <w:t xml:space="preserve">Las principales estrategias de autocontrol trabajadas en intervención psicológica familiar incluyen:</w:t>
      </w:r>
    </w:p>
    <w:p>
      <w:pPr>
        <w:pStyle w:val="ListParagraph"/>
        <w:numPr>
          <w:ilvl w:val="0"/>
          <w:numId w:val="2"/>
        </w:numPr>
        <w:spacing w:after="40" w:before="40"/>
      </w:pPr>
      <w:r>
        <w:rPr>
          <w:rFonts w:ascii="Arial" w:cs="Arial" w:eastAsia="Arial" w:hAnsi="Arial"/>
          <w:sz w:val="22"/>
          <w:szCs w:val="22"/>
        </w:rPr>
        <w:t xml:space="preserve">Técnicas de pausa: 'tiempo fuera' voluntario para reducir la activación fisiológica antes de responder.</w:t>
      </w:r>
    </w:p>
    <w:p>
      <w:pPr>
        <w:pStyle w:val="ListParagraph"/>
        <w:numPr>
          <w:ilvl w:val="0"/>
          <w:numId w:val="2"/>
        </w:numPr>
        <w:spacing w:after="40" w:before="40"/>
      </w:pPr>
      <w:r>
        <w:rPr>
          <w:rFonts w:ascii="Arial" w:cs="Arial" w:eastAsia="Arial" w:hAnsi="Arial"/>
          <w:sz w:val="22"/>
          <w:szCs w:val="22"/>
        </w:rPr>
        <w:t xml:space="preserve">Respiración diafragmática y técnicas de relajación muscular progresiva.</w:t>
      </w:r>
    </w:p>
    <w:p>
      <w:pPr>
        <w:pStyle w:val="ListParagraph"/>
        <w:numPr>
          <w:ilvl w:val="0"/>
          <w:numId w:val="2"/>
        </w:numPr>
        <w:spacing w:after="40" w:before="40"/>
      </w:pPr>
      <w:r>
        <w:rPr>
          <w:rFonts w:ascii="Arial" w:cs="Arial" w:eastAsia="Arial" w:hAnsi="Arial"/>
          <w:sz w:val="22"/>
          <w:szCs w:val="22"/>
        </w:rPr>
        <w:t xml:space="preserve">Mindfulness aplicado: atención plena al momento presente para interrumpir el ciclo reactivo.</w:t>
      </w:r>
    </w:p>
    <w:p>
      <w:pPr>
        <w:pStyle w:val="ListParagraph"/>
        <w:numPr>
          <w:ilvl w:val="0"/>
          <w:numId w:val="2"/>
        </w:numPr>
        <w:spacing w:after="40" w:before="40"/>
      </w:pPr>
      <w:r>
        <w:rPr>
          <w:rFonts w:ascii="Arial" w:cs="Arial" w:eastAsia="Arial" w:hAnsi="Arial"/>
          <w:sz w:val="22"/>
          <w:szCs w:val="22"/>
        </w:rPr>
        <w:t xml:space="preserve">Autoinstrucciones: frases internas que guían la conducta en momentos de alta activación ('puedo calmarse antes de responder').</w:t>
      </w:r>
    </w:p>
    <w:p>
      <w:pPr>
        <w:pStyle w:val="ListParagraph"/>
        <w:numPr>
          <w:ilvl w:val="0"/>
          <w:numId w:val="2"/>
        </w:numPr>
        <w:spacing w:after="40" w:before="40"/>
      </w:pPr>
      <w:r>
        <w:rPr>
          <w:rFonts w:ascii="Arial" w:cs="Arial" w:eastAsia="Arial" w:hAnsi="Arial"/>
          <w:sz w:val="22"/>
          <w:szCs w:val="22"/>
        </w:rPr>
        <w:t xml:space="preserve">Registro y análisis funcional de las situaciones de desbordamiento emocional.</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6. Intervención en Conductas Desafiantes</w:t>
      </w:r>
    </w:p>
    <w:p>
      <w:pPr>
        <w:pStyle w:val="Heading2"/>
        <w:spacing w:after="100" w:before="200"/>
      </w:pPr>
      <w:r>
        <w:rPr>
          <w:rFonts w:ascii="Arial" w:cs="Arial" w:eastAsia="Arial" w:hAnsi="Arial"/>
          <w:b/>
          <w:bCs/>
          <w:color w:val="2E75B6"/>
          <w:sz w:val="26"/>
          <w:szCs w:val="26"/>
        </w:rPr>
        <w:t xml:space="preserve">Rebeldía y oposición</w:t>
      </w:r>
    </w:p>
    <w:p>
      <w:pPr>
        <w:spacing w:after="100" w:before="60"/>
        <w:jc w:val="both"/>
      </w:pPr>
      <w:r>
        <w:rPr>
          <w:rFonts w:ascii="Arial" w:cs="Arial" w:eastAsia="Arial" w:hAnsi="Arial"/>
          <w:sz w:val="22"/>
          <w:szCs w:val="22"/>
        </w:rPr>
        <w:t xml:space="preserve">La rebeldía frente a la autoridad parental es una conducta normativamente esperada en la adolescencia. Forma parte del proceso de individuación —separación psicológica de las figuras parentales— necesario para la construcción de una identidad autónoma. Sin embargo, cuando la oposición se vuelve persistente, generalizada y de alta intensidad, puede constituir un Trastorno Negativista Desafiante (TND) o preceder a un Trastorno de Conducta.</w:t>
      </w:r>
    </w:p>
    <w:p>
      <w:pPr>
        <w:spacing w:after="100" w:before="60"/>
        <w:jc w:val="both"/>
      </w:pPr>
      <w:r>
        <w:rPr>
          <w:rFonts w:ascii="Arial" w:cs="Arial" w:eastAsia="Arial" w:hAnsi="Arial"/>
          <w:sz w:val="22"/>
          <w:szCs w:val="22"/>
        </w:rPr>
        <w:t xml:space="preserve">La evaluación diferencial entre rebeldía normativa y conducta clínicamente significativa es fundamental para orientar la intervención. En los casos normativos, la intervención se centra en dotar a los padres de herramientas de manejo conductual y en fortalecer el vínculo afectivo. En los casos clínicos, se requiere una evaluación psicopatológica específica y un plan de tratamiento individualizado.</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Técnicas cognitivo-conductuales</w:t>
      </w:r>
    </w:p>
    <w:p>
      <w:pPr>
        <w:spacing w:after="100" w:before="60"/>
        <w:jc w:val="both"/>
      </w:pPr>
      <w:r>
        <w:rPr>
          <w:rFonts w:ascii="Arial" w:cs="Arial" w:eastAsia="Arial" w:hAnsi="Arial"/>
          <w:sz w:val="22"/>
          <w:szCs w:val="22"/>
        </w:rPr>
        <w:t xml:space="preserve">La Terapia Cognitivo-Conductual (TCC) es la intervención con mayor evidencia empírica en el tratamiento de conductas desafiantes en adolescentes. Sus técnicas principales incluyen:</w:t>
      </w:r>
    </w:p>
    <w:p>
      <w:pPr>
        <w:pStyle w:val="ListParagraph"/>
        <w:numPr>
          <w:ilvl w:val="0"/>
          <w:numId w:val="2"/>
        </w:numPr>
        <w:spacing w:after="40" w:before="40"/>
      </w:pPr>
      <w:r>
        <w:rPr>
          <w:rFonts w:ascii="Arial" w:cs="Arial" w:eastAsia="Arial" w:hAnsi="Arial"/>
          <w:sz w:val="22"/>
          <w:szCs w:val="22"/>
        </w:rPr>
        <w:t xml:space="preserve">Análisis funcional de la conducta: identificar antecedentes, conducta y consecuencias del comportamiento desafiante.</w:t>
      </w:r>
    </w:p>
    <w:p>
      <w:pPr>
        <w:pStyle w:val="ListParagraph"/>
        <w:numPr>
          <w:ilvl w:val="0"/>
          <w:numId w:val="2"/>
        </w:numPr>
        <w:spacing w:after="40" w:before="40"/>
      </w:pPr>
      <w:r>
        <w:rPr>
          <w:rFonts w:ascii="Arial" w:cs="Arial" w:eastAsia="Arial" w:hAnsi="Arial"/>
          <w:sz w:val="22"/>
          <w:szCs w:val="22"/>
        </w:rPr>
        <w:t xml:space="preserve">Reestructuración cognitiva: identificar y modificar las distorsiones cognitivas del adolescente y los padres que alimentan el conflicto.</w:t>
      </w:r>
    </w:p>
    <w:p>
      <w:pPr>
        <w:pStyle w:val="ListParagraph"/>
        <w:numPr>
          <w:ilvl w:val="0"/>
          <w:numId w:val="2"/>
        </w:numPr>
        <w:spacing w:after="40" w:before="40"/>
      </w:pPr>
      <w:r>
        <w:rPr>
          <w:rFonts w:ascii="Arial" w:cs="Arial" w:eastAsia="Arial" w:hAnsi="Arial"/>
          <w:sz w:val="22"/>
          <w:szCs w:val="22"/>
        </w:rPr>
        <w:t xml:space="preserve">Economía de fichas y contratos conductuales: sistemas de motivación para incrementar conductas prosociales.</w:t>
      </w:r>
    </w:p>
    <w:p>
      <w:pPr>
        <w:pStyle w:val="ListParagraph"/>
        <w:numPr>
          <w:ilvl w:val="0"/>
          <w:numId w:val="2"/>
        </w:numPr>
        <w:spacing w:after="40" w:before="40"/>
      </w:pPr>
      <w:r>
        <w:rPr>
          <w:rFonts w:ascii="Arial" w:cs="Arial" w:eastAsia="Arial" w:hAnsi="Arial"/>
          <w:sz w:val="22"/>
          <w:szCs w:val="22"/>
        </w:rPr>
        <w:t xml:space="preserve">Entrenamiento en solución de problemas: enseñar un proceso estructurado de resolución de conflictos paso a paso.</w:t>
      </w:r>
    </w:p>
    <w:p>
      <w:pPr>
        <w:pStyle w:val="ListParagraph"/>
        <w:numPr>
          <w:ilvl w:val="0"/>
          <w:numId w:val="2"/>
        </w:numPr>
        <w:spacing w:after="40" w:before="40"/>
      </w:pPr>
      <w:r>
        <w:rPr>
          <w:rFonts w:ascii="Arial" w:cs="Arial" w:eastAsia="Arial" w:hAnsi="Arial"/>
          <w:sz w:val="22"/>
          <w:szCs w:val="22"/>
        </w:rPr>
        <w:t xml:space="preserve">Modelado y role-playing: practicar conductas alternativas en situaciones de conflicto simuladas.</w:t>
      </w:r>
    </w:p>
    <w:p>
      <w:pPr>
        <w:pStyle w:val="ListParagraph"/>
        <w:numPr>
          <w:ilvl w:val="0"/>
          <w:numId w:val="2"/>
        </w:numPr>
        <w:spacing w:after="40" w:before="40"/>
      </w:pPr>
      <w:r>
        <w:rPr>
          <w:rFonts w:ascii="Arial" w:cs="Arial" w:eastAsia="Arial" w:hAnsi="Arial"/>
          <w:sz w:val="22"/>
          <w:szCs w:val="22"/>
        </w:rPr>
        <w:t xml:space="preserve">Extinción y refuerzo diferencial: reducir conductas problemáticas mediante la retirada de atención y el refuerzo de conductas alternativas.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7. Fortalecimiento del Vínculo Afectivo</w:t>
      </w:r>
    </w:p>
    <w:p>
      <w:pPr>
        <w:pStyle w:val="Heading2"/>
        <w:spacing w:after="100" w:before="200"/>
      </w:pPr>
      <w:r>
        <w:rPr>
          <w:rFonts w:ascii="Arial" w:cs="Arial" w:eastAsia="Arial" w:hAnsi="Arial"/>
          <w:b/>
          <w:bCs/>
          <w:color w:val="2E75B6"/>
          <w:sz w:val="26"/>
          <w:szCs w:val="26"/>
        </w:rPr>
        <w:t xml:space="preserve">Confianza y apoyo emocional</w:t>
      </w:r>
    </w:p>
    <w:p>
      <w:pPr>
        <w:spacing w:after="100" w:before="60"/>
        <w:jc w:val="both"/>
      </w:pPr>
      <w:r>
        <w:rPr>
          <w:rFonts w:ascii="Arial" w:cs="Arial" w:eastAsia="Arial" w:hAnsi="Arial"/>
          <w:sz w:val="22"/>
          <w:szCs w:val="22"/>
        </w:rPr>
        <w:t xml:space="preserve">El vínculo afectivo entre padres e hijos constituye la base sobre la que se construye toda la dinámica familiar. Cuando este vínculo es sólido y seguro, actúa como amortiguador de los conflictos propios de la adolescencia: los desacuerdos se resuelven más fácilmente y el adolescente mantiene la percepción de que sus padres son una fuente de apoyo aunque existan tensiones.</w:t>
      </w:r>
    </w:p>
    <w:p>
      <w:pPr>
        <w:spacing w:after="100" w:before="60"/>
        <w:jc w:val="both"/>
      </w:pPr>
      <w:r>
        <w:rPr>
          <w:rFonts w:ascii="Arial" w:cs="Arial" w:eastAsia="Arial" w:hAnsi="Arial"/>
          <w:sz w:val="22"/>
          <w:szCs w:val="22"/>
        </w:rPr>
        <w:t xml:space="preserve">Los estudios sobre apego en la adolescencia (Allen y Land, 1999) demuestran que los adolescentes con apego seguro presentan mayor autoestima, mejores relaciones con los pares, mayor competencia social y mejor ajuste emocional. Construir y mantener ese vínculo de confianza requiere consistencia afectiva de los padres: estar disponibles emocionalmente, no solo en los momentos de crisis, sino en el día a día.</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Validación emocional</w:t>
      </w:r>
    </w:p>
    <w:p>
      <w:pPr>
        <w:spacing w:after="100" w:before="60"/>
        <w:jc w:val="both"/>
      </w:pPr>
      <w:r>
        <w:rPr>
          <w:rFonts w:ascii="Arial" w:cs="Arial" w:eastAsia="Arial" w:hAnsi="Arial"/>
          <w:sz w:val="22"/>
          <w:szCs w:val="22"/>
        </w:rPr>
        <w:t xml:space="preserve">La validación emocional es el reconocimiento explícito de que las emociones del otro son comprensibles y legítimas en su contexto, independientemente de que se comparta o no la conducta derivada de esas emociones. Es una de las intervenciones de mayor impacto en la reducción de la escalada emocional en conflictos familiares.</w:t>
      </w:r>
    </w:p>
    <w:p>
      <w:pPr>
        <w:spacing w:after="100" w:before="60"/>
        <w:jc w:val="both"/>
      </w:pPr>
      <w:r>
        <w:rPr>
          <w:rFonts w:ascii="Arial" w:cs="Arial" w:eastAsia="Arial" w:hAnsi="Arial"/>
          <w:sz w:val="22"/>
          <w:szCs w:val="22"/>
        </w:rPr>
        <w:t xml:space="preserve">Muchos padres confunden validar las emociones de sus hijos con aprobar sus conductas. La psicoeducación sobre esta distinción es fundamental: un padre puede decir 'entiendo que estás muy enojado porque sientes que no te doy libertad suficiente' (validación) sin por ello ceder ante una demanda inapropiada. La validación emocional reduce la intensidad del conflicto y abre la puerta al diálogo constructivo.</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8. Manejo de la Autonomía del Adolescente</w:t>
      </w:r>
    </w:p>
    <w:p>
      <w:pPr>
        <w:pStyle w:val="Heading2"/>
        <w:spacing w:after="100" w:before="200"/>
      </w:pPr>
      <w:r>
        <w:rPr>
          <w:rFonts w:ascii="Arial" w:cs="Arial" w:eastAsia="Arial" w:hAnsi="Arial"/>
          <w:b/>
          <w:bCs/>
          <w:color w:val="2E75B6"/>
          <w:sz w:val="26"/>
          <w:szCs w:val="26"/>
        </w:rPr>
        <w:t xml:space="preserve">Equilibrio entre control e independencia</w:t>
      </w:r>
    </w:p>
    <w:p>
      <w:pPr>
        <w:spacing w:after="100" w:before="60"/>
        <w:jc w:val="both"/>
      </w:pPr>
      <w:r>
        <w:rPr>
          <w:rFonts w:ascii="Arial" w:cs="Arial" w:eastAsia="Arial" w:hAnsi="Arial"/>
          <w:sz w:val="22"/>
          <w:szCs w:val="22"/>
        </w:rPr>
        <w:t xml:space="preserve">Una de las tareas centrales de la familia durante la adolescencia es redefinir los niveles de control y autonomía en función del desarrollo del hijo. Este proceso de renegociación es inherentemente conflictivo, ya que implica una redistribución del poder en el sistema familiar. Los padres tienden a percibir la búsqueda de autonomía del adolescente como un rechazo o una amenaza, mientras que el adolescente percibe el control parental como una negación de su madurez.</w:t>
      </w:r>
    </w:p>
    <w:p>
      <w:pPr>
        <w:spacing w:after="100" w:before="60"/>
        <w:jc w:val="both"/>
      </w:pPr>
      <w:r>
        <w:rPr>
          <w:rFonts w:ascii="Arial" w:cs="Arial" w:eastAsia="Arial" w:hAnsi="Arial"/>
          <w:sz w:val="22"/>
          <w:szCs w:val="22"/>
        </w:rPr>
        <w:t xml:space="preserve">La psicología del desarrollo establece que el estilo parental óptimo durante la adolescencia combina supervisión activa (no control excesivo) con espacios reales de autonomía progresiva. Esto implica que los padres deben ir cediendo control en áreas donde el adolescente ha demostrado responsabilidad, mientras mantienen supervisión en áreas de riesgo. Este proceso requiere comunicación continua y renegociación de los límites a medida que el adolescente madura.</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Toma de decisiones</w:t>
      </w:r>
    </w:p>
    <w:p>
      <w:pPr>
        <w:spacing w:after="100" w:before="60"/>
        <w:jc w:val="both"/>
      </w:pPr>
      <w:r>
        <w:rPr>
          <w:rFonts w:ascii="Arial" w:cs="Arial" w:eastAsia="Arial" w:hAnsi="Arial"/>
          <w:sz w:val="22"/>
          <w:szCs w:val="22"/>
        </w:rPr>
        <w:t xml:space="preserve">Entrenar al adolescente en la toma de decisiones responsable es una intervención preventiva de gran valor. Esto implica enseñarle a identificar las opciones disponibles, anticipar consecuencias a corto y largo plazo, considerar los valores personales y familiares, y asumir la responsabilidad de sus elecciones. Desde la terapia sistémica, se trabaja este aspecto sustituyendo el modelo de 'dar órdenes' por el de 'preguntar y acompañar', fomentando la responsabilidad sin eliminar el apoyo parental (Fundación Clínica de la Familia, 2023).</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9. Terapia Familiar en Conflictos Padres–Hijos</w:t>
      </w:r>
    </w:p>
    <w:p>
      <w:pPr>
        <w:pStyle w:val="Heading2"/>
        <w:spacing w:after="100" w:before="200"/>
      </w:pPr>
      <w:r>
        <w:rPr>
          <w:rFonts w:ascii="Arial" w:cs="Arial" w:eastAsia="Arial" w:hAnsi="Arial"/>
          <w:b/>
          <w:bCs/>
          <w:color w:val="2E75B6"/>
          <w:sz w:val="26"/>
          <w:szCs w:val="26"/>
        </w:rPr>
        <w:t xml:space="preserve">Enfoque sistémico</w:t>
      </w:r>
    </w:p>
    <w:p>
      <w:pPr>
        <w:spacing w:after="100" w:before="60"/>
        <w:jc w:val="both"/>
      </w:pPr>
      <w:r>
        <w:rPr>
          <w:rFonts w:ascii="Arial" w:cs="Arial" w:eastAsia="Arial" w:hAnsi="Arial"/>
          <w:sz w:val="22"/>
          <w:szCs w:val="22"/>
        </w:rPr>
        <w:t xml:space="preserve">La Terapia Familiar Sistémica (TFS) parte de la premisa de que los síntomas y conflictos individuales son expresión de disfunciones en el sistema relacional más amplio. En el caso de los conflictos padres-adolescentes, esto significa que el problema no reside 'en' el adolescente ni 'en' los padres, sino en los patrones de interacción que el sistema ha desarrollado a lo largo del tiempo.</w:t>
      </w:r>
    </w:p>
    <w:p>
      <w:pPr>
        <w:spacing w:after="100" w:before="60"/>
        <w:jc w:val="both"/>
      </w:pPr>
      <w:r>
        <w:rPr>
          <w:rFonts w:ascii="Arial" w:cs="Arial" w:eastAsia="Arial" w:hAnsi="Arial"/>
          <w:sz w:val="22"/>
          <w:szCs w:val="22"/>
        </w:rPr>
        <w:t xml:space="preserve">El enfoque sistémico examina la comunicación circular, los triángulos relacionales, las coaliciones, los roles rígidos y las reglas implícitas del sistema familiar. La intervención busca modificar estos patrones, no solo las conductas individuales. Para ello, el terapeuta trabaja como catalizador del cambio del sistema, introduciendo nuevas perspectivas y perturbaciones que abran posibilidades de reorganización más funcional (Colegio Oficial de Psicólogos de Madrid, 2018).</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Reestructuración de dinámicas</w:t>
      </w:r>
    </w:p>
    <w:p>
      <w:pPr>
        <w:spacing w:after="100" w:before="60"/>
        <w:jc w:val="both"/>
      </w:pPr>
      <w:r>
        <w:rPr>
          <w:rFonts w:ascii="Arial" w:cs="Arial" w:eastAsia="Arial" w:hAnsi="Arial"/>
          <w:sz w:val="22"/>
          <w:szCs w:val="22"/>
        </w:rPr>
        <w:t xml:space="preserve">La reestructuración es una técnica central del enfoque estructural sistémico (Minuchin, 1977) que busca modificar la organización del sistema familiar para resolver los conflictos. Incluye técnicas como:</w:t>
      </w:r>
    </w:p>
    <w:p>
      <w:pPr>
        <w:pStyle w:val="ListParagraph"/>
        <w:numPr>
          <w:ilvl w:val="0"/>
          <w:numId w:val="2"/>
        </w:numPr>
        <w:spacing w:after="40" w:before="40"/>
      </w:pPr>
      <w:r>
        <w:rPr>
          <w:rFonts w:ascii="Arial" w:cs="Arial" w:eastAsia="Arial" w:hAnsi="Arial"/>
          <w:sz w:val="22"/>
          <w:szCs w:val="22"/>
        </w:rPr>
        <w:t xml:space="preserve">Redefinición positiva del síntoma: replantear el significado de la conducta problemática en términos relacionales y funcionales.</w:t>
      </w:r>
    </w:p>
    <w:p>
      <w:pPr>
        <w:pStyle w:val="ListParagraph"/>
        <w:numPr>
          <w:ilvl w:val="0"/>
          <w:numId w:val="2"/>
        </w:numPr>
        <w:spacing w:after="40" w:before="40"/>
      </w:pPr>
      <w:r>
        <w:rPr>
          <w:rFonts w:ascii="Arial" w:cs="Arial" w:eastAsia="Arial" w:hAnsi="Arial"/>
          <w:sz w:val="22"/>
          <w:szCs w:val="22"/>
        </w:rPr>
        <w:t xml:space="preserve">Fijación de límites: clarificar y fortalecer los límites entre subsistemas (conyugal, parental, fraternal).</w:t>
      </w:r>
    </w:p>
    <w:p>
      <w:pPr>
        <w:pStyle w:val="ListParagraph"/>
        <w:numPr>
          <w:ilvl w:val="0"/>
          <w:numId w:val="2"/>
        </w:numPr>
        <w:spacing w:after="40" w:before="40"/>
      </w:pPr>
      <w:r>
        <w:rPr>
          <w:rFonts w:ascii="Arial" w:cs="Arial" w:eastAsia="Arial" w:hAnsi="Arial"/>
          <w:sz w:val="22"/>
          <w:szCs w:val="22"/>
        </w:rPr>
        <w:t xml:space="preserve">Desequilibrios: el terapeuta se alía temporalmente con un miembro del sistema para modificar las jerarquías disfuncionales.</w:t>
      </w:r>
    </w:p>
    <w:p>
      <w:pPr>
        <w:pStyle w:val="ListParagraph"/>
        <w:numPr>
          <w:ilvl w:val="0"/>
          <w:numId w:val="2"/>
        </w:numPr>
        <w:spacing w:after="40" w:before="40"/>
      </w:pPr>
      <w:r>
        <w:rPr>
          <w:rFonts w:ascii="Arial" w:cs="Arial" w:eastAsia="Arial" w:hAnsi="Arial"/>
          <w:sz w:val="22"/>
          <w:szCs w:val="22"/>
        </w:rPr>
        <w:t xml:space="preserve">Tareas terapéuticas: prescripciones de conducta específicas para realizar entre sesiones que desafíen los patrones habituales.</w:t>
      </w:r>
    </w:p>
    <w:p>
      <w:pPr>
        <w:spacing w:after="100" w:before="60"/>
        <w:jc w:val="both"/>
      </w:pPr>
      <w:r>
        <w:rPr>
          <w:rFonts w:ascii="Arial" w:cs="Arial" w:eastAsia="Arial" w:hAnsi="Arial"/>
          <w:sz w:val="22"/>
          <w:szCs w:val="22"/>
        </w:rPr>
        <w:t xml:space="preserve">Durante el tratamiento se combinan sesiones individuales con el adolescente y sesiones conjuntas familiares, adaptando el formato a los objetivos de cada fase del proceso terapéutico.</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10. Psicoeducación para Padres</w:t>
      </w:r>
    </w:p>
    <w:p>
      <w:pPr>
        <w:pStyle w:val="Heading2"/>
        <w:spacing w:after="100" w:before="200"/>
      </w:pPr>
      <w:r>
        <w:rPr>
          <w:rFonts w:ascii="Arial" w:cs="Arial" w:eastAsia="Arial" w:hAnsi="Arial"/>
          <w:b/>
          <w:bCs/>
          <w:color w:val="2E75B6"/>
          <w:sz w:val="26"/>
          <w:szCs w:val="26"/>
        </w:rPr>
        <w:t xml:space="preserve">Comprensión del desarrollo adolescente</w:t>
      </w:r>
    </w:p>
    <w:p>
      <w:pPr>
        <w:spacing w:after="100" w:before="60"/>
        <w:jc w:val="both"/>
      </w:pPr>
      <w:r>
        <w:rPr>
          <w:rFonts w:ascii="Arial" w:cs="Arial" w:eastAsia="Arial" w:hAnsi="Arial"/>
          <w:sz w:val="22"/>
          <w:szCs w:val="22"/>
        </w:rPr>
        <w:t xml:space="preserve">Una parte fundamental de toda intervención con familias de adolescentes es la psicoeducación parental: proporcionar información psicológicamente fundamentada sobre las características del desarrollo adolescente, para que los padres puedan interpretar adecuadamente las conductas de sus hijos y responder de manera más adaptativa.</w:t>
      </w:r>
    </w:p>
    <w:p>
      <w:pPr>
        <w:spacing w:after="100" w:before="60"/>
        <w:jc w:val="both"/>
      </w:pPr>
      <w:r>
        <w:rPr>
          <w:rFonts w:ascii="Arial" w:cs="Arial" w:eastAsia="Arial" w:hAnsi="Arial"/>
          <w:sz w:val="22"/>
          <w:szCs w:val="22"/>
        </w:rPr>
        <w:t xml:space="preserve">Los contenidos clave de la psicoeducación incluyen: el desarrollo cerebral del adolescente (maduración de la corteza prefrontal), las etapas del proceso de individuación, la función adaptativa de la búsqueda de autonomía y la necesidad de pertenencia al grupo de pares, los cambios en el estado de ánimo y la intensidad emocional propia de la etapa, y la diferencia entre rebeldía normativa y señales de alarma clínica.</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Ajuste de expectativas</w:t>
      </w:r>
    </w:p>
    <w:p>
      <w:pPr>
        <w:spacing w:after="100" w:before="60"/>
        <w:jc w:val="both"/>
      </w:pPr>
      <w:r>
        <w:rPr>
          <w:rFonts w:ascii="Arial" w:cs="Arial" w:eastAsia="Arial" w:hAnsi="Arial"/>
          <w:sz w:val="22"/>
          <w:szCs w:val="22"/>
        </w:rPr>
        <w:t xml:space="preserve">Muchos conflictos familiares son consecuencia directa de expectativas parentales poco realistas respecto al comportamiento del adolescente. Los padres que esperan que su hijo de 14 años tenga la misma obediencia que a los 9, o que su hijo de 17 tome todas sus decisiones con la madurez de un adulto, están ignorando el continuum evolutivo de la adolescencia.</w:t>
      </w:r>
    </w:p>
    <w:p>
      <w:pPr>
        <w:spacing w:after="100" w:before="60"/>
        <w:jc w:val="both"/>
      </w:pPr>
      <w:r>
        <w:rPr>
          <w:rFonts w:ascii="Arial" w:cs="Arial" w:eastAsia="Arial" w:hAnsi="Arial"/>
          <w:sz w:val="22"/>
          <w:szCs w:val="22"/>
        </w:rPr>
        <w:t xml:space="preserve">El trabajo terapéutico con las expectativas incluye: identificar las creencias implícitas de los padres sobre la adolescencia, contrastarlas con el conocimiento psicológico actualizado, y construir expectativas ajustadas a la etapa evolutiva específica del hijo. Un ajuste realista de expectativas reduce significativamente la frustración parental y, con ella, la frecuencia e intensidad de los conflictos (Cristina Rocafort, Psicóloga, 2022).</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11. Prevención de Conflictos Familiares</w:t>
      </w:r>
    </w:p>
    <w:p>
      <w:pPr>
        <w:pStyle w:val="Heading2"/>
        <w:spacing w:after="100" w:before="200"/>
      </w:pPr>
      <w:r>
        <w:rPr>
          <w:rFonts w:ascii="Arial" w:cs="Arial" w:eastAsia="Arial" w:hAnsi="Arial"/>
          <w:b/>
          <w:bCs/>
          <w:color w:val="2E75B6"/>
          <w:sz w:val="26"/>
          <w:szCs w:val="26"/>
        </w:rPr>
        <w:t xml:space="preserve">Estrategias de convivencia</w:t>
      </w:r>
    </w:p>
    <w:p>
      <w:pPr>
        <w:spacing w:after="100" w:before="60"/>
        <w:jc w:val="both"/>
      </w:pPr>
      <w:r>
        <w:rPr>
          <w:rFonts w:ascii="Arial" w:cs="Arial" w:eastAsia="Arial" w:hAnsi="Arial"/>
          <w:sz w:val="22"/>
          <w:szCs w:val="22"/>
        </w:rPr>
        <w:t xml:space="preserve">La prevención de conflictos familiares implica establecer condiciones de convivencia que reduzcan la probabilidad de que las tensiones normales de la adolescencia escalen hacia conflictos destructivos. Las estrategias más eficaces incluyen:</w:t>
      </w:r>
    </w:p>
    <w:p>
      <w:pPr>
        <w:pStyle w:val="ListParagraph"/>
        <w:numPr>
          <w:ilvl w:val="0"/>
          <w:numId w:val="2"/>
        </w:numPr>
        <w:spacing w:after="40" w:before="40"/>
      </w:pPr>
      <w:r>
        <w:rPr>
          <w:rFonts w:ascii="Arial" w:cs="Arial" w:eastAsia="Arial" w:hAnsi="Arial"/>
          <w:sz w:val="22"/>
          <w:szCs w:val="22"/>
        </w:rPr>
        <w:t xml:space="preserve">Establecer rituales de conexión familiar cotidianos (comidas en familia, actividades compartidas) que mantengan el vínculo afectivo.</w:t>
      </w:r>
    </w:p>
    <w:p>
      <w:pPr>
        <w:pStyle w:val="ListParagraph"/>
        <w:numPr>
          <w:ilvl w:val="0"/>
          <w:numId w:val="2"/>
        </w:numPr>
        <w:spacing w:after="40" w:before="40"/>
      </w:pPr>
      <w:r>
        <w:rPr>
          <w:rFonts w:ascii="Arial" w:cs="Arial" w:eastAsia="Arial" w:hAnsi="Arial"/>
          <w:sz w:val="22"/>
          <w:szCs w:val="22"/>
        </w:rPr>
        <w:t xml:space="preserve">Crear espacios regulares de diálogo no conflictivo: conversaciones neutras o positivas que no giren exclusivamente en torno a los problemas.</w:t>
      </w:r>
    </w:p>
    <w:p>
      <w:pPr>
        <w:pStyle w:val="ListParagraph"/>
        <w:numPr>
          <w:ilvl w:val="0"/>
          <w:numId w:val="2"/>
        </w:numPr>
        <w:spacing w:after="40" w:before="40"/>
      </w:pPr>
      <w:r>
        <w:rPr>
          <w:rFonts w:ascii="Arial" w:cs="Arial" w:eastAsia="Arial" w:hAnsi="Arial"/>
          <w:sz w:val="22"/>
          <w:szCs w:val="22"/>
        </w:rPr>
        <w:t xml:space="preserve">Desarrollar habilidades de negociación y resolución de conflictos en todos los miembros de la familia.</w:t>
      </w:r>
    </w:p>
    <w:p>
      <w:pPr>
        <w:pStyle w:val="ListParagraph"/>
        <w:numPr>
          <w:ilvl w:val="0"/>
          <w:numId w:val="2"/>
        </w:numPr>
        <w:spacing w:after="40" w:before="40"/>
      </w:pPr>
      <w:r>
        <w:rPr>
          <w:rFonts w:ascii="Arial" w:cs="Arial" w:eastAsia="Arial" w:hAnsi="Arial"/>
          <w:sz w:val="22"/>
          <w:szCs w:val="22"/>
        </w:rPr>
        <w:t xml:space="preserve">Implementar sistemas de normas claros, conocidos por todos y revisados periódicamente.</w:t>
      </w:r>
    </w:p>
    <w:p>
      <w:pPr>
        <w:pStyle w:val="ListParagraph"/>
        <w:numPr>
          <w:ilvl w:val="0"/>
          <w:numId w:val="2"/>
        </w:numPr>
        <w:spacing w:after="40" w:before="40"/>
      </w:pPr>
      <w:r>
        <w:rPr>
          <w:rFonts w:ascii="Arial" w:cs="Arial" w:eastAsia="Arial" w:hAnsi="Arial"/>
          <w:sz w:val="22"/>
          <w:szCs w:val="22"/>
        </w:rPr>
        <w:t xml:space="preserve">Fomentar el respeto mutuo y la privacidad del adolescente como condición básica de convivencia.</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Intervención temprana</w:t>
      </w:r>
    </w:p>
    <w:p>
      <w:pPr>
        <w:spacing w:after="100" w:before="60"/>
        <w:jc w:val="both"/>
      </w:pPr>
      <w:r>
        <w:rPr>
          <w:rFonts w:ascii="Arial" w:cs="Arial" w:eastAsia="Arial" w:hAnsi="Arial"/>
          <w:sz w:val="22"/>
          <w:szCs w:val="22"/>
        </w:rPr>
        <w:t xml:space="preserve">La intervención más eficaz es siempre la más temprana. Los programas de intervención preventiva con familias que tienen hijos preadolescentes han demostrado reducir significativamente la frecuencia e intensidad de los conflictos durante la adolescencia. Estos programas trabajan habilidades parentales, comunicación familiar y conocimiento del desarrollo adolescente antes de que los conflictos se cronifiquen.</w:t>
      </w:r>
    </w:p>
    <w:p>
      <w:pPr>
        <w:spacing w:after="100" w:before="60"/>
        <w:jc w:val="both"/>
      </w:pPr>
      <w:r>
        <w:rPr>
          <w:rFonts w:ascii="Arial" w:cs="Arial" w:eastAsia="Arial" w:hAnsi="Arial"/>
          <w:sz w:val="22"/>
          <w:szCs w:val="22"/>
        </w:rPr>
        <w:t xml:space="preserve">En el ámbito escolar, los programas de habilidades sociales y resolución de conflictos con adolescentes constituyen otro nivel de prevención que complementa la intervención familiar. La coordinación entre el sistema familiar y el escolar potencia los resultados de cualquier intervención preventiva.</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12. Factores de Riesgo y Protección</w:t>
      </w:r>
    </w:p>
    <w:p>
      <w:pPr>
        <w:pStyle w:val="Heading2"/>
        <w:spacing w:after="100" w:before="200"/>
      </w:pPr>
      <w:r>
        <w:rPr>
          <w:rFonts w:ascii="Arial" w:cs="Arial" w:eastAsia="Arial" w:hAnsi="Arial"/>
          <w:b/>
          <w:bCs/>
          <w:color w:val="2E75B6"/>
          <w:sz w:val="26"/>
          <w:szCs w:val="26"/>
        </w:rPr>
        <w:t xml:space="preserve">Influencia del entorno social</w:t>
      </w:r>
    </w:p>
    <w:p>
      <w:pPr>
        <w:spacing w:after="100" w:before="60"/>
        <w:jc w:val="both"/>
      </w:pPr>
      <w:r>
        <w:rPr>
          <w:rFonts w:ascii="Arial" w:cs="Arial" w:eastAsia="Arial" w:hAnsi="Arial"/>
          <w:sz w:val="22"/>
          <w:szCs w:val="22"/>
        </w:rPr>
        <w:t xml:space="preserve">Los conflictos familiares no ocurren en un vacío: están profundamente influidos por el entorno social, cultural y económico de la familia. Siguiendo el modelo ecológico de Bronfenbrenner, la familia actúa como microsistema que interactúa con mesosistemas (escuela, grupo de pares) y macrosistemas (cultura, valores sociales, condiciones socioeconómicas). Las tensiones en estos niveles superiores impactan directamente en la dinámica familiar.</w:t>
      </w:r>
    </w:p>
    <w:p>
      <w:pPr>
        <w:spacing w:after="100" w:before="60"/>
        <w:jc w:val="both"/>
      </w:pPr>
      <w:r>
        <w:rPr>
          <w:rFonts w:ascii="Arial" w:cs="Arial" w:eastAsia="Arial" w:hAnsi="Arial"/>
          <w:sz w:val="22"/>
          <w:szCs w:val="22"/>
        </w:rPr>
        <w:t xml:space="preserve">Los factores de riesgo contextuales más relevantes incluyen: entornos de exclusión social o pobreza, exposición a violencia comunitaria, grupo de pares con conductas de riesgo, acceso facilitado a sustancias, y presión académica o laboral excesiva sobre los padres. La intervención psicológica integral debe considerar y abordar estos factores contextuales, no solo las dinámicas intrafamiliares.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Apoyo familiar como factor protector</w:t>
      </w:r>
    </w:p>
    <w:p>
      <w:pPr>
        <w:spacing w:after="100" w:before="60"/>
        <w:jc w:val="both"/>
      </w:pPr>
      <w:r>
        <w:rPr>
          <w:rFonts w:ascii="Arial" w:cs="Arial" w:eastAsia="Arial" w:hAnsi="Arial"/>
          <w:sz w:val="22"/>
          <w:szCs w:val="22"/>
        </w:rPr>
        <w:t xml:space="preserve">El factor protector más potente frente a los conflictos y sus consecuencias negativas es la calidad del vínculo de apego entre padres e hijos. Los adolescentes con apego seguro muestran mayor resiliencia ante los conflictos, los resuelven de manera más constructiva y mantienen una percepción positiva de sus padres incluso en momentos de tensión.</w:t>
      </w:r>
    </w:p>
    <w:p>
      <w:pPr>
        <w:spacing w:after="100" w:before="60"/>
        <w:jc w:val="both"/>
      </w:pPr>
      <w:r>
        <w:rPr>
          <w:rFonts w:ascii="Arial" w:cs="Arial" w:eastAsia="Arial" w:hAnsi="Arial"/>
          <w:sz w:val="22"/>
          <w:szCs w:val="22"/>
        </w:rPr>
        <w:t xml:space="preserve">Otros factores de protección documentados incluyen: supervisión parental adecuada (sin caer en el control excesivo), comunicación abierta, presencia de al menos un adulto de referencia significativo, participación en actividades extraescolares estructuradas, y redes de apoyo externas (familia extensa, grupos de iguales prosociales). La intervención psicológica debe identificar y fortalecer estos recursos en cada familia.</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13. Impacto de la Intervención Psicológica</w:t>
      </w:r>
    </w:p>
    <w:p>
      <w:pPr>
        <w:pStyle w:val="Heading2"/>
        <w:spacing w:after="100" w:before="200"/>
      </w:pPr>
      <w:r>
        <w:rPr>
          <w:rFonts w:ascii="Arial" w:cs="Arial" w:eastAsia="Arial" w:hAnsi="Arial"/>
          <w:b/>
          <w:bCs/>
          <w:color w:val="2E75B6"/>
          <w:sz w:val="26"/>
          <w:szCs w:val="26"/>
        </w:rPr>
        <w:t xml:space="preserve">Mejora de la convivencia y reducción de conflictos</w:t>
      </w:r>
    </w:p>
    <w:p>
      <w:pPr>
        <w:spacing w:after="100" w:before="60"/>
        <w:jc w:val="both"/>
      </w:pPr>
      <w:r>
        <w:rPr>
          <w:rFonts w:ascii="Arial" w:cs="Arial" w:eastAsia="Arial" w:hAnsi="Arial"/>
          <w:sz w:val="22"/>
          <w:szCs w:val="22"/>
        </w:rPr>
        <w:t xml:space="preserve">La evidencia científica sobre la eficacia de la intervención psicológica en conflictos familiares con adolescentes es sólida y consistente. Las intervenciones que combinan terapia familiar sistémica, entrenamiento en habilidades parentales y técnicas cognitivo-conductuales muestran reducciones significativas en la frecuencia e intensidad de los conflictos, mejoras en la comunicación familiar y mayor satisfacción con las relaciones padres-hijos.</w:t>
      </w:r>
    </w:p>
    <w:p>
      <w:pPr>
        <w:spacing w:after="100" w:before="60"/>
        <w:jc w:val="both"/>
      </w:pPr>
      <w:r>
        <w:rPr>
          <w:rFonts w:ascii="Arial" w:cs="Arial" w:eastAsia="Arial" w:hAnsi="Arial"/>
          <w:sz w:val="22"/>
          <w:szCs w:val="22"/>
        </w:rPr>
        <w:t xml:space="preserve">Estudios longitudinales demuestran que existe una disminución progresiva en la frecuencia de los conflictos desde el inicio hasta el final de la adolescencia cuando las familias cuentan con intervención y apoyo adecuados. El 60% de los adolescentes mantiene una buena relación con sus padres, lo que indica que el conflicto severo y persistente es la excepción, no la norma, y que la intervención temprana puede evitar que las familias lleguen a ese punto (Centro de Psicología Canvis, 2023).</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Bienestar familiar</w:t>
      </w:r>
    </w:p>
    <w:p>
      <w:pPr>
        <w:spacing w:after="100" w:before="60"/>
        <w:jc w:val="both"/>
      </w:pPr>
      <w:r>
        <w:rPr>
          <w:rFonts w:ascii="Arial" w:cs="Arial" w:eastAsia="Arial" w:hAnsi="Arial"/>
          <w:sz w:val="22"/>
          <w:szCs w:val="22"/>
        </w:rPr>
        <w:t xml:space="preserve">El objetivo último de toda intervención psicológica en conflictos familiares es el bienestar del conjunto del sistema. Esto implica no solo la reducción de los conflictos, sino la construcción de una dinámica familiar más funcional, enriquecedora y satisfactoria para todos sus miembros. Una familia que ha trabajado sus conflictos terapéuticamente no solo reduce sus tensiones: desarrolla recursos relacionales que la hacen más resiliente ante los desafíos futuros.</w:t>
      </w:r>
    </w:p>
    <w:p>
      <w:pPr>
        <w:spacing w:after="100" w:before="60"/>
        <w:jc w:val="both"/>
      </w:pPr>
      <w:r>
        <w:rPr>
          <w:rFonts w:ascii="Arial" w:cs="Arial" w:eastAsia="Arial" w:hAnsi="Arial"/>
          <w:sz w:val="22"/>
          <w:szCs w:val="22"/>
        </w:rPr>
        <w:t xml:space="preserve">Los indicadores de bienestar familiar incluyen: comunicación abierta y respetuosa, capacidad de resolución constructiva de conflictos, vínculos afectivos sólidos, adecuada distribución de roles y responsabilidades, y reconocimiento mutuo de la individualidad de cada miembro. La psicología familiar aporta las herramientas conceptuales y técnicas para acompañar a las familias en la construcción de este bienestar (Terapia Sistémica Adolescente, Fundación Clínica de la Familia, 2023).</w:t>
      </w:r>
    </w:p>
    <w:p>
      <w:pPr>
        <w:spacing w:after="60" w:before="60"/>
      </w:pPr>
      <w:r>
        <w:t xml:space="preserve"/>
      </w:r>
    </w:p>
    <w:p>
      <w:pPr>
        <w:spacing w:after="60" w:before="60"/>
      </w:pPr>
      <w:r>
        <w:t xml:space="preserve"/>
      </w:r>
    </w:p>
    <w:p>
      <w:pPr>
        <w:pBdr>
          <w:top w:val="single" w:color="2E75B6" w:sz="6" w:space="8"/>
        </w:pBdr>
        <w:spacing w:after="200" w:before="400"/>
      </w:pPr>
      <w:r>
        <w:rPr>
          <w:rFonts w:ascii="Arial" w:cs="Arial" w:eastAsia="Arial" w:hAnsi="Arial"/>
          <w:b/>
          <w:bCs/>
          <w:color w:val="1F4E79"/>
          <w:sz w:val="26"/>
          <w:szCs w:val="26"/>
        </w:rPr>
        <w:t xml:space="preserve">Referencias bibliográficas</w:t>
      </w:r>
    </w:p>
    <w:p>
      <w:pPr>
        <w:spacing w:after="100" w:before="60"/>
        <w:jc w:val="both"/>
      </w:pPr>
      <w:r>
        <w:rPr>
          <w:rFonts w:ascii="Arial" w:cs="Arial" w:eastAsia="Arial" w:hAnsi="Arial"/>
          <w:sz w:val="22"/>
          <w:szCs w:val="22"/>
        </w:rPr>
        <w:t xml:space="preserve">Baumrind, D. (1991). The influence of parenting style on adolescent competence and substance use. Journal of Early Adolescence, 11(1), 56–95.</w:t>
      </w:r>
    </w:p>
    <w:p>
      <w:pPr>
        <w:spacing w:after="100" w:before="60"/>
        <w:jc w:val="both"/>
      </w:pPr>
      <w:r>
        <w:rPr>
          <w:rFonts w:ascii="Arial" w:cs="Arial" w:eastAsia="Arial" w:hAnsi="Arial"/>
          <w:sz w:val="22"/>
          <w:szCs w:val="22"/>
        </w:rPr>
        <w:t xml:space="preserve">Bronfenbrenner, U. (1979). The ecology of human development. Harvard University Press.</w:t>
      </w:r>
    </w:p>
    <w:p>
      <w:pPr>
        <w:spacing w:after="100" w:before="60"/>
        <w:jc w:val="both"/>
      </w:pPr>
      <w:r>
        <w:rPr>
          <w:rFonts w:ascii="Arial" w:cs="Arial" w:eastAsia="Arial" w:hAnsi="Arial"/>
          <w:sz w:val="22"/>
          <w:szCs w:val="22"/>
        </w:rPr>
        <w:t xml:space="preserve">Cosgaya, L., Nolte, M., Martínez-Pampliega, A., Sanz, M., &amp; Iraurgi, I. (2008). Conflicto interparental, relaciones padres-hijos y desarrollo emocional y conductual de los hijos. Revista de Psicología Social, 23(2), 161–171.</w:t>
      </w:r>
    </w:p>
    <w:p>
      <w:pPr>
        <w:spacing w:after="100" w:before="60"/>
        <w:jc w:val="both"/>
      </w:pPr>
      <w:r>
        <w:rPr>
          <w:rFonts w:ascii="Arial" w:cs="Arial" w:eastAsia="Arial" w:hAnsi="Arial"/>
          <w:sz w:val="22"/>
          <w:szCs w:val="22"/>
        </w:rPr>
        <w:t xml:space="preserve">Davies, P. T. &amp; Cummings, E. M. (1994). Marital conflict and child adjustment: An emotional security hypothesis. Psychological Bulletin, 116(3), 387–411.</w:t>
      </w:r>
    </w:p>
    <w:p>
      <w:pPr>
        <w:spacing w:after="100" w:before="60"/>
        <w:jc w:val="both"/>
      </w:pPr>
      <w:r>
        <w:rPr>
          <w:rFonts w:ascii="Arial" w:cs="Arial" w:eastAsia="Arial" w:hAnsi="Arial"/>
          <w:sz w:val="22"/>
          <w:szCs w:val="22"/>
        </w:rPr>
        <w:t xml:space="preserve">Haley, J. (1976). Problem-solving therapy. Jossey-Bass.</w:t>
      </w:r>
    </w:p>
    <w:p>
      <w:pPr>
        <w:spacing w:after="100" w:before="60"/>
        <w:jc w:val="both"/>
      </w:pPr>
      <w:r>
        <w:rPr>
          <w:rFonts w:ascii="Arial" w:cs="Arial" w:eastAsia="Arial" w:hAnsi="Arial"/>
          <w:sz w:val="22"/>
          <w:szCs w:val="22"/>
        </w:rPr>
        <w:t xml:space="preserve">López-Larrosa, S. y Periscal, C. (2022). El conflicto entre los padres, la seguridad emocional y el autoconcepto de los adolescentes. Psicología Educativa, 28(2), 185–193.</w:t>
      </w:r>
    </w:p>
    <w:p>
      <w:pPr>
        <w:spacing w:after="100" w:before="60"/>
        <w:jc w:val="both"/>
      </w:pPr>
      <w:r>
        <w:rPr>
          <w:rFonts w:ascii="Arial" w:cs="Arial" w:eastAsia="Arial" w:hAnsi="Arial"/>
          <w:sz w:val="22"/>
          <w:szCs w:val="22"/>
        </w:rPr>
        <w:t xml:space="preserve">Minuchin, S. (1977). Familias y terapia familiar. Gedisa.</w:t>
      </w:r>
    </w:p>
    <w:p>
      <w:pPr>
        <w:spacing w:after="100" w:before="60"/>
        <w:jc w:val="both"/>
      </w:pPr>
      <w:r>
        <w:rPr>
          <w:rFonts w:ascii="Arial" w:cs="Arial" w:eastAsia="Arial" w:hAnsi="Arial"/>
          <w:sz w:val="22"/>
          <w:szCs w:val="22"/>
        </w:rPr>
        <w:t xml:space="preserve">Nelsen, J. (1981). Positive discipline. Ballantine Books.</w:t>
      </w:r>
    </w:p>
    <w:p>
      <w:pPr>
        <w:spacing w:after="100" w:before="60"/>
        <w:jc w:val="both"/>
      </w:pPr>
      <w:r>
        <w:rPr>
          <w:rFonts w:ascii="Arial" w:cs="Arial" w:eastAsia="Arial" w:hAnsi="Arial"/>
          <w:sz w:val="22"/>
          <w:szCs w:val="22"/>
        </w:rPr>
        <w:t xml:space="preserve">Oliva, A. (2006). Relaciones familiares y desarrollo adolescente. Anuario de Psicología, 37(3), 209–223.</w:t>
      </w:r>
    </w:p>
    <w:p>
      <w:pPr>
        <w:spacing w:after="100" w:before="60"/>
        <w:jc w:val="both"/>
      </w:pPr>
      <w:r>
        <w:rPr>
          <w:rFonts w:ascii="Arial" w:cs="Arial" w:eastAsia="Arial" w:hAnsi="Arial"/>
          <w:sz w:val="22"/>
          <w:szCs w:val="22"/>
        </w:rPr>
        <w:t xml:space="preserve">Ramírez, M. A. (2004). Padres y desarrollo de los hijos: prácticas de crianza. Estudios Pedagógicos, 31(2), 167–177.</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Psicología Clínica y Familiar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INTERVENCIÓN PSICOLÓGICA EN CONFLICTOS PADRES–ADOLESCENTES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2026-04-20T14:22:51.572Z</dcterms:created>
  <dcterms:modified xsi:type="dcterms:W3CDTF">2026-04-20T14:22:51.573Z</dcterms:modified>
</cp:coreProperties>
</file>

<file path=docProps/custom.xml><?xml version="1.0" encoding="utf-8"?>
<Properties xmlns="http://schemas.openxmlformats.org/officeDocument/2006/custom-properties" xmlns:vt="http://schemas.openxmlformats.org/officeDocument/2006/docPropsVTypes"/>
</file>