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9F75CA" wp14:paraId="138DA61B" wp14:textId="10E1EA4D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</w:pPr>
      <w:r w:rsidRPr="329F75CA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 xml:space="preserve">DOSSIÊ DE AUDITORIA </w:t>
      </w:r>
      <w:r w:rsidRPr="329F75CA" w:rsidR="4A69CC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>· SUZANO</w:t>
      </w:r>
      <w:r w:rsidRPr="329F75CA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 xml:space="preserve"> </w:t>
      </w:r>
      <w:r w:rsidRPr="329F75CA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 xml:space="preserve">S.A.  </w:t>
      </w:r>
      <w:r w:rsidRPr="329F75CA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>· EXERCÍCIO</w:t>
      </w:r>
      <w:r w:rsidRPr="329F75CA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15"/>
          <w:szCs w:val="15"/>
        </w:rPr>
        <w:t xml:space="preserve"> 2025</w:t>
      </w:r>
    </w:p>
    <w:p xmlns:wp14="http://schemas.microsoft.com/office/word/2010/wordml" w:rsidP="44E75B3E" wp14:paraId="21BC6F5F" wp14:textId="07B44677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220 - </w:t>
      </w:r>
      <w:r w:rsidRPr="44E75B3E" w:rsidR="3ABDD94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>Gestão</w:t>
      </w:r>
      <w:r w:rsidRPr="44E75B3E" w:rsidR="3ABDD940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  <w:lang w:eastAsia="en-US" w:bidi="ar-SA"/>
        </w:rPr>
        <w:t xml:space="preserve"> da qualidade do trabalho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xmlns:wp14="http://schemas.microsoft.com/office/word/2010/wordml" w:rsidR="44E75B3E" w:rsidTr="44E75B3E" w14:paraId="6CE5AFB9" wp14:textId="77777777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AE717E7" w14:textId="4D07B62D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44E75B3E" w:rsidP="44E75B3E" w:rsidRDefault="44E75B3E" w14:paraId="72FBAA3D" w14:textId="2B3C40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220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2F9C993" w14:textId="1B68011E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44E75B3E" w:rsidP="44E75B3E" w:rsidRDefault="44E75B3E" w14:paraId="4F029F23" w14:textId="5B3DEFF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B257908" w14:textId="3A625119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44E75B3E" w:rsidP="44E75B3E" w:rsidRDefault="44E75B3E" w14:paraId="4D73FD3C" w14:textId="3CDA61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xmlns:wp14="http://schemas.microsoft.com/office/word/2010/wordml" w:rsidR="44E75B3E" w:rsidTr="44E75B3E" w14:paraId="2008D9C2" wp14:textId="7777777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98018D5" w14:textId="06C2CBC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44E75B3E" w:rsidP="44E75B3E" w:rsidRDefault="44E75B3E" w14:paraId="2B6A501E" w14:textId="5356063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220 (R3) – Gestão de qualidade da auditoria de demonstrações contábeis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BE19164" w14:textId="2354EBD5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44E75B3E" w:rsidP="44E75B3E" w:rsidRDefault="44E75B3E" w14:paraId="232342E2" w14:textId="16B87B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13–15, 16–21, 25–28, 29–35, 36–38, 41</w:t>
            </w:r>
          </w:p>
        </w:tc>
      </w:tr>
      <w:tr xmlns:wp14="http://schemas.microsoft.com/office/word/2010/wordml" w:rsidR="44E75B3E" w:rsidTr="44E75B3E" w14:paraId="16CD6A5B" wp14:textId="77777777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AD6A4F5" w14:textId="2B80B24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14:paraId="11C584CD" wp14:textId="777777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220 (R3), de 18/11/2021, vigente para períodos iniciados a partir de 01/01/2023 – CFC, acesso em 20/10/2026: </w:t>
            </w:r>
            <w:hyperlink r:id="R175511f432c14f41">
              <w:r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olor w:val="262626" w:themeColor="text1" w:themeTint="D9" w:themeShade="FF"/>
                  <w:sz w:val="18"/>
                  <w:szCs w:val="18"/>
                </w:rPr>
                <w:t xml:space="preserve">NBC TA 220 (R3)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7EC2F07" w14:textId="4E0C90A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44E75B3E" w:rsidP="44E75B3E" w:rsidRDefault="44E75B3E" w14:paraId="6275BB56" w14:textId="2742F8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Planejado – estrutura de equipe hipotética</w:t>
            </w:r>
          </w:p>
        </w:tc>
      </w:tr>
    </w:tbl>
    <w:tbl>
      <w:tblPr>
        <w:tblW w:w="9638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 xmlns:wp14="http://schemas.microsoft.com/office/word/2010/wordml" w14:paraId="4551F719" wp14:textId="77777777">
        <w:tc>
          <w:tcPr>
            <w:tcW w:w="9638" w:type="dxa"/>
            <w:tcBorders>
              <w:top w:val="none" w:color="FFFFFF" w:sz="0"/>
              <w:left w:val="single" w:color="1F3864" w:sz="12"/>
              <w:bottom w:val="none" w:color="FFFFFF" w:sz="0"/>
              <w:right w:val="none" w:color="FFFFFF" w:sz="0"/>
            </w:tcBorders>
            <w:shd w:val="clear" w:color="auto" w:fill="F5F5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044D64" wp14:textId="77777777">
            <w:pPr>
              <w:spacing w:after="0" w:line="264"/>
            </w:pPr>
            <w:r>
              <w:rPr>
                <w:rFonts w:ascii="Arial" w:hAnsi="Arial" w:eastAsia="Arial" w:cs="Arial"/>
                <w:b/>
                <w:bCs/>
                <w:color w:val="262626"/>
                <w:sz w:val="19"/>
                <w:szCs w:val="19"/>
              </w:rPr>
              <w:t xml:space="preserve">Natureza do PT. </w:t>
            </w:r>
            <w:r>
              <w:rPr>
                <w:rFonts w:ascii="Arial" w:hAnsi="Arial" w:eastAsia="Arial" w:cs="Arial"/>
                <w:color w:val="262626"/>
                <w:sz w:val="17"/>
                <w:szCs w:val="17"/>
              </w:rPr>
              <w:t xml:space="preserve">Trabalho acadêmico. A equipe, os prazos e as consultas descritos são um planejamento hipotético; não representam a equipe real da PwC. Neste dossiê, todas as funções são exercidas por um único preparador. Sem dados simulados.</w:t>
            </w:r>
          </w:p>
        </w:tc>
      </w:tr>
    </w:tbl>
    <w:p xmlns:wp14="http://schemas.microsoft.com/office/word/2010/wordml" w:rsidP="44E75B3E" wp14:paraId="470D74FC" wp14:textId="437886B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44E75B3E" wp14:paraId="60BDBD8E" wp14:textId="0A0B32A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Planejar a direção, a supervisão, a revisão, as consultas e os recursos da auditoria da Suzano de 2025 e documentar os riscos à qualidade e os conflitos, para obter segurança razoável de que o trabalho cumpre as normas e de que o relatório é apropriado (item 11).</w:t>
      </w:r>
    </w:p>
    <w:p xmlns:wp14="http://schemas.microsoft.com/office/word/2010/wordml" w:rsidP="44E75B3E" wp14:paraId="3C430FEB" wp14:textId="6E65759E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E RISCOS À QUALIDADE</w:t>
      </w:r>
    </w:p>
    <w:p xmlns:wp14="http://schemas.microsoft.com/office/word/2010/wordml" w:rsidP="44E75B3E" wp14:paraId="2942234E" wp14:textId="07624F8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PT trata da qualidade do trabalho como um todo e afeta indiretamente todas as afirmações (NBC TA 315, A190). População e fontes: características públicas da Suzano na DFP 2025 (F1) e o texto da norma (F2). Riscos à qualidade identificados pelo preparador: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050"/>
        <w:gridCol w:w="4950"/>
      </w:tblGrid>
      <w:tr xmlns:wp14="http://schemas.microsoft.com/office/word/2010/wordml" w:rsidR="44E75B3E" w:rsidTr="44E75B3E" w14:paraId="2DCF5C77" wp14:textId="77777777">
        <w:trPr>
          <w:trHeight w:val="300"/>
        </w:trPr>
        <w:tc>
          <w:tcPr>
            <w:tcW w:w="40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402F6B7" w14:textId="6FCDC7C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 à qualidade</w:t>
            </w:r>
          </w:p>
        </w:tc>
        <w:tc>
          <w:tcPr>
            <w:tcW w:w="49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8DC6F0D" w14:textId="214152E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Origem na Suzano</w:t>
            </w:r>
          </w:p>
        </w:tc>
      </w:tr>
      <w:tr xmlns:wp14="http://schemas.microsoft.com/office/word/2010/wordml" w:rsidR="44E75B3E" w:rsidTr="44E75B3E" w14:paraId="67FED389" wp14:textId="77777777">
        <w:trPr>
          <w:trHeight w:val="300"/>
        </w:trPr>
        <w:tc>
          <w:tcPr>
            <w:tcW w:w="40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2C8087F" w14:textId="41B8FE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Equipe sem conhecimento técnico para áreas complexas</w:t>
            </w:r>
          </w:p>
        </w:tc>
        <w:tc>
          <w:tcPr>
            <w:tcW w:w="49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3251112" w14:textId="49B5A81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 a valor justo (R$ 26,1 bi), derivativos (R$ 9,6 bi no ativo) e passivos atuariais (F1 p. 25–26)</w:t>
            </w:r>
          </w:p>
        </w:tc>
      </w:tr>
      <w:tr xmlns:wp14="http://schemas.microsoft.com/office/word/2010/wordml" w:rsidR="44E75B3E" w:rsidTr="44E75B3E" w14:paraId="6EB79993" wp14:textId="77777777">
        <w:trPr>
          <w:trHeight w:val="300"/>
        </w:trPr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8527BD4" w14:textId="70581A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Coordenação insuficiente da auditoria do grupo</w:t>
            </w:r>
          </w:p>
        </w:tc>
        <w:tc>
          <w:tcPr>
            <w:tcW w:w="49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2C7C8E5" w14:textId="14F1DF1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Controladas no Brasil e em mais de 10 países, como Áustria, China, EUA, Holanda e Israel (F1 p. 100)</w:t>
            </w:r>
          </w:p>
        </w:tc>
      </w:tr>
      <w:tr xmlns:wp14="http://schemas.microsoft.com/office/word/2010/wordml" w:rsidR="44E75B3E" w:rsidTr="44E75B3E" w14:paraId="44771011" wp14:textId="77777777">
        <w:trPr>
          <w:trHeight w:val="300"/>
        </w:trPr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FD75C4C" w14:textId="50FDF8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Julgamentos significativos sem revisão independente</w:t>
            </w:r>
          </w:p>
        </w:tc>
        <w:tc>
          <w:tcPr>
            <w:tcW w:w="49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D7BD467" w14:textId="3E087F9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Companhia listada, com dois PAAs de alto julgamento (F1 p. 197–198)</w:t>
            </w:r>
          </w:p>
        </w:tc>
      </w:tr>
      <w:tr xmlns:wp14="http://schemas.microsoft.com/office/word/2010/wordml" w:rsidR="44E75B3E" w:rsidTr="44E75B3E" w14:paraId="1B50A175" wp14:textId="77777777">
        <w:trPr>
          <w:trHeight w:val="300"/>
        </w:trPr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7B72BDF" w14:textId="08406A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Pressão de prazo</w:t>
            </w:r>
          </w:p>
        </w:tc>
        <w:tc>
          <w:tcPr>
            <w:tcW w:w="49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C8D2916" w14:textId="2D9870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Relatório emitido 41 dias após o encerramento do exercício (10/02/2026)</w:t>
            </w:r>
          </w:p>
        </w:tc>
      </w:tr>
      <w:tr xmlns:wp14="http://schemas.microsoft.com/office/word/2010/wordml" w:rsidR="44E75B3E" w:rsidTr="44E75B3E" w14:paraId="50463DEC" wp14:textId="77777777">
        <w:trPr>
          <w:trHeight w:val="300"/>
        </w:trPr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F277C76" w14:textId="7684198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Ameaça à independência</w:t>
            </w:r>
          </w:p>
        </w:tc>
        <w:tc>
          <w:tcPr>
            <w:tcW w:w="49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95AAC4B" w14:textId="1E4BB9CC">
            <w:pPr>
              <w:bidi w:val="0"/>
              <w:spacing w:after="0" w:line="252" w:lineRule="auto"/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Relação contínua com a Companhia </w:t>
            </w:r>
          </w:p>
        </w:tc>
      </w:tr>
    </w:tbl>
    <w:p xmlns:wp14="http://schemas.microsoft.com/office/word/2010/wordml" w:rsidP="44E75B3E" wp14:paraId="0734DA73" wp14:textId="1E4F825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RECURSOS DO TRABALHO (ITENS 25–28)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95"/>
        <w:gridCol w:w="4785"/>
        <w:gridCol w:w="2235"/>
      </w:tblGrid>
      <w:tr xmlns:wp14="http://schemas.microsoft.com/office/word/2010/wordml" w:rsidR="44E75B3E" w:rsidTr="44E75B3E" w14:paraId="6720D0F1" wp14:textId="77777777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D18CADA" w14:textId="34CE95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Função</w:t>
            </w:r>
          </w:p>
        </w:tc>
        <w:tc>
          <w:tcPr>
            <w:tcW w:w="47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15A7AF0" w14:textId="6DFEBB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Responsabilidade principal</w:t>
            </w:r>
          </w:p>
        </w:tc>
        <w:tc>
          <w:tcPr>
            <w:tcW w:w="22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893B20F" w14:textId="6BC9CE1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Neste dossiê</w:t>
            </w:r>
          </w:p>
        </w:tc>
      </w:tr>
      <w:tr xmlns:wp14="http://schemas.microsoft.com/office/word/2010/wordml" w:rsidR="44E75B3E" w:rsidTr="44E75B3E" w14:paraId="7227DC30" wp14:textId="77777777">
        <w:trPr>
          <w:trHeight w:val="300"/>
        </w:trPr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5C61F47" w14:textId="790C74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Sócio do trabalho</w:t>
            </w:r>
          </w:p>
        </w:tc>
        <w:tc>
          <w:tcPr>
            <w:tcW w:w="47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2FB6687" w14:textId="658681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Responsabilidade geral pela qualidade; revisão dos julgamentos significativos e do relatório (itens 13, 31–33)</w:t>
            </w:r>
          </w:p>
        </w:tc>
        <w:tc>
          <w:tcPr>
            <w:tcW w:w="22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CAAC130" w14:textId="3FE35B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Preparador</w:t>
            </w:r>
          </w:p>
        </w:tc>
      </w:tr>
      <w:tr xmlns:wp14="http://schemas.microsoft.com/office/word/2010/wordml" w:rsidR="44E75B3E" w:rsidTr="44E75B3E" w14:paraId="02895A76" wp14:textId="77777777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E93389E" w14:textId="0B7107A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Revisor de qualidade do trabalho</w:t>
            </w:r>
          </w:p>
        </w:tc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6460ADC" w14:textId="6759A1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Avaliação objetiva dos julgamentos significativos antes da data do relatório (item 36)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3E6B040" w14:textId="087133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há – limitação</w:t>
            </w:r>
          </w:p>
        </w:tc>
      </w:tr>
      <w:tr xmlns:wp14="http://schemas.microsoft.com/office/word/2010/wordml" w:rsidR="44E75B3E" w:rsidTr="44E75B3E" w14:paraId="083774D0" wp14:textId="77777777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CBB05B4" w14:textId="129B60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Gerente e equipe</w:t>
            </w:r>
          </w:p>
        </w:tc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E5884E8" w14:textId="7B38FA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Execução dos programas por ciclo e primeira revisão dos papéis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A0A50DD" w14:textId="4E7FFAA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Preparador</w:t>
            </w:r>
          </w:p>
        </w:tc>
      </w:tr>
      <w:tr xmlns:wp14="http://schemas.microsoft.com/office/word/2010/wordml" w:rsidR="44E75B3E" w:rsidTr="44E75B3E" w14:paraId="5C2F55AC" wp14:textId="77777777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F90CF49" w14:textId="7484356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Especialistas</w:t>
            </w:r>
          </w:p>
        </w:tc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115D2AC" w14:textId="0605298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Avaliação de ativos biológicos, tributos, derivativos, cálculo atuarial e TI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850811A" w14:textId="489837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há – análise com fontes públicas</w:t>
            </w:r>
          </w:p>
        </w:tc>
      </w:tr>
      <w:tr xmlns:wp14="http://schemas.microsoft.com/office/word/2010/wordml" w:rsidR="44E75B3E" w:rsidTr="44E75B3E" w14:paraId="7BB576B8" wp14:textId="77777777">
        <w:trPr>
          <w:trHeight w:val="300"/>
        </w:trPr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319B5FA" w14:textId="7AFBF9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Auditores de componentes</w:t>
            </w:r>
          </w:p>
        </w:tc>
        <w:tc>
          <w:tcPr>
            <w:tcW w:w="47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8C9AF69" w14:textId="7D0C97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Trabalho sobre as controladas relevantes no exterior</w:t>
            </w:r>
          </w:p>
        </w:tc>
        <w:tc>
          <w:tcPr>
            <w:tcW w:w="22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0F431B3" w14:textId="79A492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há – PT 600</w:t>
            </w:r>
          </w:p>
        </w:tc>
      </w:tr>
    </w:tbl>
    <w:p xmlns:wp14="http://schemas.microsoft.com/office/word/2010/wordml" w:rsidP="44E75B3E" wp14:paraId="26F78F9C" wp14:textId="73AED6DD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DIREÇÃO, SUPERVISÃO, REVISÃO E CONSULTAS (ITENS 29–36)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695"/>
        <w:gridCol w:w="3885"/>
        <w:gridCol w:w="2385"/>
        <w:gridCol w:w="1635"/>
      </w:tblGrid>
      <w:tr xmlns:wp14="http://schemas.microsoft.com/office/word/2010/wordml" w:rsidR="44E75B3E" w:rsidTr="44E75B3E" w14:paraId="461E2A2B" wp14:textId="77777777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DCDB07C" w14:textId="5A2B5A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Etapa</w:t>
            </w:r>
          </w:p>
        </w:tc>
        <w:tc>
          <w:tcPr>
            <w:tcW w:w="38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0FBE42D" w14:textId="20FAC3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 que é revisado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FC9081A" w14:textId="2230EB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Quem</w:t>
            </w:r>
          </w:p>
        </w:tc>
        <w:tc>
          <w:tcPr>
            <w:tcW w:w="16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399FD9D" w14:textId="34D4BE5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Quando</w:t>
            </w:r>
          </w:p>
        </w:tc>
      </w:tr>
      <w:tr xmlns:wp14="http://schemas.microsoft.com/office/word/2010/wordml" w:rsidR="44E75B3E" w:rsidTr="44E75B3E" w14:paraId="67D846AB" wp14:textId="77777777">
        <w:trPr>
          <w:trHeight w:val="300"/>
        </w:trPr>
        <w:tc>
          <w:tcPr>
            <w:tcW w:w="16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2F6EEFA" w14:textId="1F698F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Planejamento</w:t>
            </w:r>
          </w:p>
        </w:tc>
        <w:tc>
          <w:tcPr>
            <w:tcW w:w="38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A54ACAD" w14:textId="77E356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Riscos, materialidade e estratégia (PTs 300, 315 e 320)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F88C201" w14:textId="06D7DE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Sócio e revisor de qualidade</w:t>
            </w:r>
          </w:p>
        </w:tc>
        <w:tc>
          <w:tcPr>
            <w:tcW w:w="16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C095277" w14:textId="1A8CA9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Antes dos testes</w:t>
            </w:r>
          </w:p>
        </w:tc>
      </w:tr>
      <w:tr xmlns:wp14="http://schemas.microsoft.com/office/word/2010/wordml" w:rsidR="44E75B3E" w:rsidTr="44E75B3E" w14:paraId="5C09DD14" wp14:textId="77777777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F965504" w14:textId="1A74EE6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Execução</w:t>
            </w:r>
          </w:p>
        </w:tc>
        <w:tc>
          <w:tcPr>
            <w:tcW w:w="38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713F334" w14:textId="171113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Papéis de trabalho de cada ciclo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0455A41" w14:textId="05B788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Gerente (1ª revisão) e sócio (áreas de risco)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4E7B685" w14:textId="70EC66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Durante os testes</w:t>
            </w:r>
          </w:p>
        </w:tc>
      </w:tr>
      <w:tr xmlns:wp14="http://schemas.microsoft.com/office/word/2010/wordml" w:rsidR="44E75B3E" w:rsidTr="44E75B3E" w14:paraId="06096913" wp14:textId="77777777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0DA27E3" w14:textId="5BF2DE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</w:t>
            </w:r>
          </w:p>
        </w:tc>
        <w:tc>
          <w:tcPr>
            <w:tcW w:w="38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AD53C43" w14:textId="20F978C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Distorções, demonstrações e relatório, incluindo PAAs (PTs 450 e 700)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8374A14" w14:textId="387E5B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Sócio e revisor de qualidade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0D802D5" w14:textId="7EA62E0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Antes da data do relatório</w:t>
            </w:r>
          </w:p>
        </w:tc>
      </w:tr>
      <w:tr xmlns:wp14="http://schemas.microsoft.com/office/word/2010/wordml" w:rsidR="44E75B3E" w:rsidTr="44E75B3E" w14:paraId="33DB4F07" wp14:textId="77777777">
        <w:trPr>
          <w:trHeight w:val="300"/>
        </w:trPr>
        <w:tc>
          <w:tcPr>
            <w:tcW w:w="16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353642B" w14:textId="089BBBC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Comunicações</w:t>
            </w:r>
          </w:p>
        </w:tc>
        <w:tc>
          <w:tcPr>
            <w:tcW w:w="38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5F4323D" w14:textId="5AEE7D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Cartas à governança e à administração (PTs 260 e 265)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82FFF30" w14:textId="7BAA730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Sócio</w:t>
            </w:r>
          </w:p>
        </w:tc>
        <w:tc>
          <w:tcPr>
            <w:tcW w:w="16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BD9EE03" w14:textId="46636F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Antes do envio</w:t>
            </w:r>
          </w:p>
        </w:tc>
      </w:tr>
    </w:tbl>
    <w:p xmlns:wp14="http://schemas.microsoft.com/office/word/2010/wordml" w:rsidP="44E75B3E" wp14:paraId="72138AD1" wp14:textId="05214307">
      <w:pPr>
        <w:bidi w:val="0"/>
        <w:spacing w:after="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4E75B3E" wp14:paraId="361D053D" wp14:textId="0E22DFE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Temas sujeitos a consulta técnica (item 35): 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premissas do valor justo dos ativos biológicos; classificação das contingências tributárias; contabilidade de hedge; e efeitos do acordo para aquisição de 51% da joint venture com a Kimberly-Clark.</w:t>
      </w:r>
    </w:p>
    <w:p xmlns:wp14="http://schemas.microsoft.com/office/word/2010/wordml" w:rsidP="44E75B3E" wp14:paraId="4792CA53" wp14:textId="2F2DC9F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CONFLITOS E DIFERENÇAS DE OPINIÃO (ITENS 16–21 E 37–38)</w:t>
      </w:r>
    </w:p>
    <w:p xmlns:wp14="http://schemas.microsoft.com/office/word/2010/wordml" w:rsidP="44E75B3E" wp14:paraId="49D14C60" wp14:textId="7958880A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Diferenças de opinião na equipe ou com o revisor de qualidade seriam resolvidas pelas políticas da firma, e o relatório não seria datado antes da solução (item 38). Situação neste dossiê: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3795"/>
        <w:gridCol w:w="2835"/>
      </w:tblGrid>
      <w:tr xmlns:wp14="http://schemas.microsoft.com/office/word/2010/wordml" w:rsidR="44E75B3E" w:rsidTr="44E75B3E" w14:paraId="133EA05E" wp14:textId="77777777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D52569B" w14:textId="4B614BE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Tipo de conflito</w:t>
            </w:r>
          </w:p>
        </w:tc>
        <w:tc>
          <w:tcPr>
            <w:tcW w:w="37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D603D3C" w14:textId="31E467C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0813BAB" w14:textId="2529769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Tratamento</w:t>
            </w:r>
          </w:p>
        </w:tc>
      </w:tr>
      <w:tr xmlns:wp14="http://schemas.microsoft.com/office/word/2010/wordml" w:rsidR="44E75B3E" w:rsidTr="44E75B3E" w14:paraId="1B34CAAD" wp14:textId="77777777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6BD873E" w14:textId="6219438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Independência do auditor real</w:t>
            </w:r>
          </w:p>
        </w:tc>
        <w:tc>
          <w:tcPr>
            <w:tcW w:w="37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63B8AD1" w14:textId="34BAF1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Sem ameaças identificadas em fontes públicas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7609CEE" w14:textId="01B451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 PT 200</w:t>
            </w:r>
          </w:p>
        </w:tc>
      </w:tr>
      <w:tr xmlns:wp14="http://schemas.microsoft.com/office/word/2010/wordml" w:rsidR="44E75B3E" w:rsidTr="44E75B3E" w14:paraId="3105DA62" wp14:textId="77777777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FC66965" w14:textId="2A4193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Vínculo do preparador com a Suzano ou a PwC</w:t>
            </w:r>
          </w:p>
        </w:tc>
        <w:tc>
          <w:tcPr>
            <w:tcW w:w="37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2BBE9D9" w:rsidP="44E75B3E" w:rsidRDefault="32BBE9D9" w14:paraId="26A17DCD" w14:textId="4C811B5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32BBE9D9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</w:t>
            </w: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ão há vínculo</w:t>
            </w:r>
          </w:p>
        </w:tc>
        <w:tc>
          <w:tcPr>
            <w:tcW w:w="28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8EC81AD" w14:textId="35AE6D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Declaração no PT 200</w:t>
            </w:r>
          </w:p>
        </w:tc>
      </w:tr>
      <w:tr xmlns:wp14="http://schemas.microsoft.com/office/word/2010/wordml" w:rsidR="44E75B3E" w:rsidTr="44E75B3E" w14:paraId="2BCAFB78" wp14:textId="77777777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04FAF06" w14:textId="6920756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Diferenças de opinião</w:t>
            </w:r>
          </w:p>
        </w:tc>
        <w:tc>
          <w:tcPr>
            <w:tcW w:w="37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2A5A137" w14:textId="3D55DB5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aplicável: não há equipe nem revisor</w:t>
            </w:r>
          </w:p>
        </w:tc>
        <w:tc>
          <w:tcPr>
            <w:tcW w:w="28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6040804" w14:textId="7EF87E2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Registrado como limitação</w:t>
            </w:r>
          </w:p>
        </w:tc>
      </w:tr>
    </w:tbl>
    <w:p xmlns:wp14="http://schemas.microsoft.com/office/word/2010/wordml" w:rsidP="44E75B3E" wp14:paraId="1DFE6B44" wp14:textId="7552C73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xmlns:wp14="http://schemas.microsoft.com/office/word/2010/wordml" w:rsidR="44E75B3E" w:rsidTr="44E75B3E" w14:paraId="056C9184" wp14:textId="77777777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2996B4F" w14:textId="42A5CE9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3786D8F6" w14:textId="12A62F3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E163C02" w14:textId="462BA0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xmlns:wp14="http://schemas.microsoft.com/office/word/2010/wordml" w:rsidR="44E75B3E" w:rsidTr="44E75B3E" w14:paraId="08A60A87" wp14:textId="77777777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FED5434" w14:textId="154DCE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riscos à qualidade com base nas características da Suzano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8DCBB68" w14:textId="5CD962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F04D314" w14:textId="34558D0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25–26, 100, 197–198</w:t>
            </w:r>
          </w:p>
        </w:tc>
      </w:tr>
      <w:tr xmlns:wp14="http://schemas.microsoft.com/office/word/2010/wordml" w:rsidR="44E75B3E" w:rsidTr="44E75B3E" w14:paraId="40C8CD9D" wp14:textId="7777777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5266737" w14:textId="03D267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estrutura de equipe, especialistas e cronograma de revisão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62FE915" w14:textId="5DBE71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estrutura hipotética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0E2CB2E" w14:textId="7B5D43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Seções 3 e 4</w:t>
            </w:r>
          </w:p>
        </w:tc>
      </w:tr>
      <w:tr xmlns:wp14="http://schemas.microsoft.com/office/word/2010/wordml" w:rsidR="44E75B3E" w:rsidTr="44E75B3E" w14:paraId="74E84C01" wp14:textId="7777777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C750C06" w14:textId="2FFC3B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Definir temas sujeitos a consulta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76AF5C06" w14:textId="5B300F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CDD544B" w14:textId="1E490DF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xmlns:wp14="http://schemas.microsoft.com/office/word/2010/wordml" w:rsidR="44E75B3E" w:rsidTr="44E75B3E" w14:paraId="6383E532" wp14:textId="77777777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676E08A" w14:textId="72AA99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confirmações de independência e designar o revisor de qualidade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CEB87FC" w14:textId="22E714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54DC1688" w14:textId="70443D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</w:tbl>
    <w:p xmlns:wp14="http://schemas.microsoft.com/office/word/2010/wordml" w:rsidP="44E75B3E" wp14:paraId="0E484780" wp14:textId="6FE1A9A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44E75B3E" wp14:paraId="098B0F57" wp14:textId="136FC93E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 complexidade do grupo e das estimativas exige especialistas, coordenação de auditores de componentes e revisão de qualidade independente. Sem exceções.</w:t>
      </w:r>
    </w:p>
    <w:p xmlns:wp14="http://schemas.microsoft.com/office/word/2010/wordml" w:rsidP="44E75B3E" wp14:paraId="38D64D41" wp14:textId="13E2BC8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dossiê é feito por um único preparador, sem revisor de qualidade nem especialistas; por isso não há revisão independente dos julgamentos, o que limita a segurança das conclusões.</w:t>
      </w:r>
    </w:p>
    <w:p xmlns:wp14="http://schemas.microsoft.com/office/word/2010/wordml" w:rsidP="44E75B3E" wp14:paraId="52E1059A" wp14:textId="60AEA41C">
      <w:pPr>
        <w:pStyle w:val="Normal"/>
        <w:suppressLineNumbers w:val="0"/>
        <w:bidi w:val="0"/>
        <w:spacing w:before="0" w:beforeAutospacing="off" w:after="100" w:afterAutospacing="off" w:line="276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Fontes. 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F1 – DFP 31/12/2025, versão 1 (CVM/RAD: </w:t>
      </w:r>
      <w:hyperlink r:id="R39a398850a1a4f5c">
        <w:r w:rsidRPr="44E75B3E" w:rsidR="3ABDD940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z w:val="18"/>
            <w:szCs w:val="18"/>
          </w:rPr>
          <w:t>https://www.rad.cvm.gov.br/ENETWEB/frmGerenciaPaginaFRE.aspx?NumeroSequencialDocumento=154674&amp;CodigoTipoInstituicao=1</w:t>
        </w:r>
      </w:hyperlink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>; acesso em</w:t>
      </w:r>
      <w:r w:rsidRPr="44E75B3E" w:rsidR="7579E0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 xml:space="preserve"> 19/10/2026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8"/>
          <w:szCs w:val="18"/>
        </w:rPr>
        <w:t xml:space="preserve">. F2 – NBC TA 220 (R3), CFC </w:t>
      </w:r>
      <w:hyperlink r:id="R064b1964d426455b">
        <w:r w:rsidRPr="44E75B3E" w:rsidR="245CEC4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sz w:val="18"/>
            <w:szCs w:val="18"/>
          </w:rPr>
          <w:t>NBC TA 220</w:t>
        </w:r>
      </w:hyperlink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, acesso em 20/10/2026.</w:t>
      </w:r>
    </w:p>
    <w:p xmlns:wp14="http://schemas.microsoft.com/office/word/2010/wordml" w:rsidP="44E75B3E" wp14:paraId="698F8FEE" wp14:textId="29C78C02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44E75B3E" w:rsidR="3ABDD9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200 (independência), PT 230 (documentação), PT 300 (cronograma), PT 600 (componentes), PTs 260 e 265 (comunicações).</w:t>
      </w:r>
    </w:p>
    <w:p xmlns:wp14="http://schemas.microsoft.com/office/word/2010/wordml" w:rsidP="44E75B3E" wp14:paraId="1B25BF1F" wp14:textId="5B421887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44E75B3E" w:rsidR="3ABDD9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xmlns:wp14="http://schemas.microsoft.com/office/word/2010/wordml" w:rsidR="44E75B3E" w:rsidTr="44E75B3E" w14:paraId="29A75F60" wp14:textId="7777777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1D66816D" w14:textId="4881E21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A05FDC5" w14:textId="3BF6839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71D9DC0" w14:textId="63EC76B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0209AE89" w14:textId="6AFFF2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44E75B3E" w:rsidR="44E75B3E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xmlns:wp14="http://schemas.microsoft.com/office/word/2010/wordml" w:rsidR="44E75B3E" w:rsidTr="44E75B3E" w14:paraId="0A362284" wp14:textId="77777777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4B7D187" w:rsidP="44E75B3E" w:rsidRDefault="34B7D187" w14:paraId="4D609035" w14:textId="4A13BBE0">
            <w:pPr>
              <w:bidi w:val="0"/>
              <w:spacing w:after="0" w:line="252" w:lineRule="auto"/>
            </w:pPr>
            <w:r w:rsidRPr="44E75B3E" w:rsidR="34B7D187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4C4D73CB" w14:textId="1C862D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44E75B3E" w:rsidR="44E75B3E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2B9B7163" w14:textId="7328A0E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44E75B3E" w:rsidP="44E75B3E" w:rsidRDefault="44E75B3E" w14:paraId="6594810F" w14:textId="71A1924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44E75B3E" wp14:paraId="3D20EBFD" wp14:textId="75C82634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44E75B3E" wp14:paraId="1E207724" wp14:textId="36BEA763">
      <w:pPr>
        <w:pStyle w:val="Normal"/>
        <w:bidi w:val="0"/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c853454c76914ce9"/>
      <w:footerReference w:type="default" r:id="R1b7fa1652f5c4e0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44E75B3E" w:rsidTr="44E75B3E" w14:paraId="31351362" wp14:textId="77777777">
      <w:trPr>
        <w:trHeight w:val="300"/>
      </w:trPr>
      <w:tc>
        <w:tcPr>
          <w:tcW w:w="3005" w:type="dxa"/>
          <w:tcMar/>
        </w:tcPr>
        <w:p w:rsidR="44E75B3E" w:rsidP="44E75B3E" w:rsidRDefault="44E75B3E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4E75B3E" w:rsidP="44E75B3E" w:rsidRDefault="44E75B3E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4E75B3E" w:rsidP="44E75B3E" w:rsidRDefault="44E75B3E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44E75B3E" w:rsidP="44E75B3E" w:rsidRDefault="44E75B3E" w14:paraId="69AE3B21" w14:textId="755FA8F1">
    <w:pPr>
      <w:pStyle w:val="Footer"/>
      <w:bidi w:val="0"/>
    </w:pPr>
  </w:p>
</w:ftr>
</file>

<file path=word/header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xmlns:wp14="http://schemas.microsoft.com/office/word/2010/wordml" w:rsidR="44E75B3E" w:rsidTr="44E75B3E" w14:paraId="48649118" wp14:textId="77777777">
      <w:trPr>
        <w:trHeight w:val="300"/>
      </w:trPr>
      <w:tc>
        <w:tcPr>
          <w:tcW w:w="3005" w:type="dxa"/>
          <w:tcMar/>
        </w:tcPr>
        <w:p w:rsidR="44E75B3E" w:rsidP="44E75B3E" w:rsidRDefault="44E75B3E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44E75B3E" w:rsidP="44E75B3E" w:rsidRDefault="44E75B3E" w14:paraId="5B6C9BD4" w14:textId="1B014EF8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44E75B3E" w:rsidR="44E75B3E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Auditoria 1 – UnB 2026.2 | Suzano S.A. 2025 | PT 2</w:t>
          </w:r>
          <w:r w:rsidRPr="44E75B3E" w:rsidR="44E75B3E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20</w:t>
          </w:r>
        </w:p>
      </w:tc>
    </w:tr>
  </w:tbl>
  <w:p w:rsidR="44E75B3E" w:rsidP="44E75B3E" w:rsidRDefault="44E75B3E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ib8lgMbm" int2:invalidationBookmarkName="" int2:hashCode="8CkoB/EwiQh7bu" int2:id="K3xnLwUF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306683"/>
    <w:rsid w:val="01746230"/>
    <w:rsid w:val="0223C95E"/>
    <w:rsid w:val="027F62E5"/>
    <w:rsid w:val="038540D8"/>
    <w:rsid w:val="05184C4B"/>
    <w:rsid w:val="073EEE6D"/>
    <w:rsid w:val="08AE989A"/>
    <w:rsid w:val="09673444"/>
    <w:rsid w:val="0ABBD582"/>
    <w:rsid w:val="0D616FB3"/>
    <w:rsid w:val="0E30FB40"/>
    <w:rsid w:val="0E948883"/>
    <w:rsid w:val="12708081"/>
    <w:rsid w:val="131A14A3"/>
    <w:rsid w:val="13EAC771"/>
    <w:rsid w:val="14BAA7E7"/>
    <w:rsid w:val="14E42F05"/>
    <w:rsid w:val="1883A56F"/>
    <w:rsid w:val="19CD751C"/>
    <w:rsid w:val="19CD751C"/>
    <w:rsid w:val="19D6320C"/>
    <w:rsid w:val="1A9002EE"/>
    <w:rsid w:val="1B1160CE"/>
    <w:rsid w:val="1B327B74"/>
    <w:rsid w:val="1BE28AC6"/>
    <w:rsid w:val="1C0D7C78"/>
    <w:rsid w:val="1E1A72D4"/>
    <w:rsid w:val="2042C1AA"/>
    <w:rsid w:val="22198A17"/>
    <w:rsid w:val="24005765"/>
    <w:rsid w:val="245CEC4B"/>
    <w:rsid w:val="2668DAE6"/>
    <w:rsid w:val="271F7ECF"/>
    <w:rsid w:val="2B2AD0CC"/>
    <w:rsid w:val="2F627354"/>
    <w:rsid w:val="30B63283"/>
    <w:rsid w:val="310A644E"/>
    <w:rsid w:val="3144C377"/>
    <w:rsid w:val="321D0DD1"/>
    <w:rsid w:val="329F75CA"/>
    <w:rsid w:val="32BBE9D9"/>
    <w:rsid w:val="34B7D187"/>
    <w:rsid w:val="362D2E0B"/>
    <w:rsid w:val="37702721"/>
    <w:rsid w:val="37EC1079"/>
    <w:rsid w:val="381A9377"/>
    <w:rsid w:val="381A9377"/>
    <w:rsid w:val="39068857"/>
    <w:rsid w:val="3ABDD940"/>
    <w:rsid w:val="3ADE138A"/>
    <w:rsid w:val="3B21F213"/>
    <w:rsid w:val="3C38817C"/>
    <w:rsid w:val="3E7A4EB2"/>
    <w:rsid w:val="3F2E0EE4"/>
    <w:rsid w:val="3F446BA5"/>
    <w:rsid w:val="44E2F39A"/>
    <w:rsid w:val="44E75B3E"/>
    <w:rsid w:val="4571A110"/>
    <w:rsid w:val="458D3F8A"/>
    <w:rsid w:val="481BC9E5"/>
    <w:rsid w:val="48B878B7"/>
    <w:rsid w:val="499A6DA5"/>
    <w:rsid w:val="4A69CC4C"/>
    <w:rsid w:val="4C2BCC65"/>
    <w:rsid w:val="4C778481"/>
    <w:rsid w:val="4CB49A8C"/>
    <w:rsid w:val="4F27EE36"/>
    <w:rsid w:val="50E19BE1"/>
    <w:rsid w:val="51672B92"/>
    <w:rsid w:val="51DA259B"/>
    <w:rsid w:val="5344D2F2"/>
    <w:rsid w:val="54244B1B"/>
    <w:rsid w:val="57801450"/>
    <w:rsid w:val="58225285"/>
    <w:rsid w:val="5833D511"/>
    <w:rsid w:val="5BC5AA9B"/>
    <w:rsid w:val="5C58FB2D"/>
    <w:rsid w:val="5C9C4987"/>
    <w:rsid w:val="5D2882FE"/>
    <w:rsid w:val="5D2931F0"/>
    <w:rsid w:val="5E2D2769"/>
    <w:rsid w:val="5FEDE9D1"/>
    <w:rsid w:val="60738780"/>
    <w:rsid w:val="60DB19B1"/>
    <w:rsid w:val="62FF6043"/>
    <w:rsid w:val="63205F1C"/>
    <w:rsid w:val="632D14A5"/>
    <w:rsid w:val="6424C402"/>
    <w:rsid w:val="656EBC66"/>
    <w:rsid w:val="676B3C17"/>
    <w:rsid w:val="68147977"/>
    <w:rsid w:val="6988F2A9"/>
    <w:rsid w:val="6AAD1B46"/>
    <w:rsid w:val="6B3C6FAB"/>
    <w:rsid w:val="6C6BB954"/>
    <w:rsid w:val="6C76A16F"/>
    <w:rsid w:val="6CD9F37B"/>
    <w:rsid w:val="6F10F671"/>
    <w:rsid w:val="70C8A8D8"/>
    <w:rsid w:val="7165B74A"/>
    <w:rsid w:val="71D6414C"/>
    <w:rsid w:val="73E91AE4"/>
    <w:rsid w:val="7579E0E5"/>
    <w:rsid w:val="759CB2A2"/>
    <w:rsid w:val="7641FD9E"/>
    <w:rsid w:val="78309E6D"/>
    <w:rsid w:val="7980DA60"/>
    <w:rsid w:val="7BB5E64C"/>
    <w:rsid w:val="7DB7A68F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4E75B3E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4E75B3E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4E75B3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4E75B3E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44E75B3E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21/NBCTA220(R3)&amp;arquivo=NBCTA220%20(R3).doc&amp;_gl=1*4yj02g*_ga*NTgzMjIxNjUuMTc4NzUxODUzMg..*_ga_38VHCFH9HD*czE3OTI1MDkzMzQkbzYkZzAkdDE3OTI1MDkzMzQkajYwJGwwJGgw" TargetMode="External" Id="R175511f432c14f41" /><Relationship Type="http://schemas.openxmlformats.org/officeDocument/2006/relationships/hyperlink" Target="https://www.rad.cvm.gov.br/ENETWEB/frmGerenciaPaginaFRE.aspx?NumeroSequencialDocumento=154674&amp;CodigoTipoInstituicao=1" TargetMode="External" Id="R39a398850a1a4f5c" /><Relationship Type="http://schemas.openxmlformats.org/officeDocument/2006/relationships/hyperlink" Target="https://www2.cfc.org.br/sisweb/sre/detalhes_sre.aspx?Codigo=2021/NBCTA220(R3)&amp;arquivo=NBCTA220%20(R3).doc&amp;_gl=1*4yj02g*_ga*NTgzMjIxNjUuMTc4NzUxODUzMg..*_ga_38VHCFH9HD*czE3OTI1MDkzMzQkbzYkZzAkdDE3OTI1MDkzMzQkajYwJGwwJGgw" TargetMode="External" Id="R064b1964d426455b" /><Relationship Type="http://schemas.openxmlformats.org/officeDocument/2006/relationships/header" Target="header.xml" Id="Rc853454c76914ce9" /><Relationship Type="http://schemas.openxmlformats.org/officeDocument/2006/relationships/footer" Target="footer.xml" Id="R1b7fa1652f5c4e0d" /><Relationship Type="http://schemas.microsoft.com/office/2020/10/relationships/intelligence" Target="intelligence2.xml" Id="Rf60edb1922ea4064" /><Relationship Type="http://schemas.openxmlformats.org/officeDocument/2006/relationships/numbering" Target="numbering.xml" Id="R89b19571855a45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2026-10-23T18:43:55.4909400Z</dcterms:modified>
  <dc:creator>Gabriela Aparecida Parreira</dc:creator>
  <lastModifiedBy>Gabriela Aparecida Parreira</lastModifiedBy>
</coreProperties>
</file>