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277103" wp14:paraId="0BE5AA8B" wp14:textId="172B6F95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</w:pPr>
      <w:r w:rsidRPr="27277103" w:rsidR="7BA069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DOSSIÊ DE AUDITORIA </w:t>
      </w:r>
      <w:r w:rsidRPr="27277103" w:rsidR="7BA069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>· SUZANO</w:t>
      </w:r>
      <w:r w:rsidRPr="27277103" w:rsidR="7BA069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 S.A.  · EXERCÍCIO 2025</w:t>
      </w:r>
    </w:p>
    <w:p xmlns:wp14="http://schemas.microsoft.com/office/word/2010/wordml" w:rsidP="27277103" wp14:paraId="4D22AE44" wp14:textId="49F952E5">
      <w:pPr>
        <w:bidi w:val="0"/>
        <w:spacing w:after="2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34"/>
          <w:szCs w:val="34"/>
        </w:rPr>
      </w:pPr>
      <w:r w:rsidRPr="27277103" w:rsidR="7BA069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 xml:space="preserve">PT </w:t>
      </w:r>
      <w:r w:rsidRPr="27277103" w:rsidR="7BA069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 xml:space="preserve">300 - </w:t>
      </w:r>
      <w:r w:rsidRPr="27277103" w:rsidR="7BA0699E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>Planejamento</w:t>
      </w:r>
      <w:r w:rsidRPr="27277103" w:rsidR="7BA0699E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 xml:space="preserve"> da auditoria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90"/>
        <w:gridCol w:w="3705"/>
        <w:gridCol w:w="4320"/>
      </w:tblGrid>
      <w:tr w:rsidR="27277103" w:rsidTr="27277103" w14:paraId="5855DDD2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01E06981" w14:textId="570F7C2D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CÓDIGO</w:t>
            </w:r>
          </w:p>
          <w:p w:rsidR="27277103" w:rsidP="27277103" w:rsidRDefault="27277103" w14:paraId="1020AA68" w14:textId="3A5E41D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PT 300</w:t>
            </w:r>
          </w:p>
        </w:tc>
        <w:tc>
          <w:tcPr>
            <w:tcW w:w="3705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3AEFF5BF" w14:textId="1BE088C1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ENTIDADE</w:t>
            </w:r>
          </w:p>
          <w:p w:rsidR="27277103" w:rsidP="27277103" w:rsidRDefault="27277103" w14:paraId="51094C13" w14:textId="316E640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Suzano S.A. (B3: SUZB3 · NYSE: SUZ)</w:t>
            </w:r>
          </w:p>
        </w:tc>
        <w:tc>
          <w:tcPr>
            <w:tcW w:w="432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222D0444" w14:textId="1D64A3ED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EXERCÍCIO</w:t>
            </w:r>
          </w:p>
          <w:p w:rsidR="27277103" w:rsidP="27277103" w:rsidRDefault="27277103" w14:paraId="76B52301" w14:textId="22F95B2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31/12/2025 (comparativo 31/12/2024)</w:t>
            </w:r>
          </w:p>
        </w:tc>
      </w:tr>
      <w:tr w:rsidR="27277103" w:rsidTr="27277103" w14:paraId="5E2EDD49">
        <w:trPr>
          <w:trHeight w:val="300"/>
        </w:trPr>
        <w:tc>
          <w:tcPr>
            <w:tcW w:w="529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161EF400" w14:textId="52CE7F0D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NORMA</w:t>
            </w:r>
          </w:p>
          <w:p w:rsidR="27277103" w:rsidP="27277103" w:rsidRDefault="27277103" w14:paraId="3918965D" w14:textId="2F30040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NBC TA 300 (R1) – Planejamento da auditoria de demonstrações contábeis</w:t>
            </w:r>
          </w:p>
        </w:tc>
        <w:tc>
          <w:tcPr>
            <w:tcW w:w="432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3A9E4582" w14:textId="6471BCFA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ITENS UTILIZADOS</w:t>
            </w:r>
          </w:p>
          <w:p w:rsidR="27277103" w:rsidP="27277103" w:rsidRDefault="27277103" w14:paraId="7E4F2F33" w14:textId="3B4B15C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5–13</w:t>
            </w:r>
          </w:p>
        </w:tc>
      </w:tr>
      <w:tr w:rsidR="27277103" w:rsidTr="27277103" w14:paraId="5CEE517D">
        <w:trPr>
          <w:trHeight w:val="300"/>
        </w:trPr>
        <w:tc>
          <w:tcPr>
            <w:tcW w:w="529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16BB295E" w14:textId="233AFC37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VERSÃO CONSULTADA</w:t>
            </w:r>
          </w:p>
          <w:p w:rsidR="27277103" w:rsidP="27277103" w:rsidRDefault="27277103" w14:paraId="7F2F7457" w14:textId="4AD315D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NBC TA 300 (R1) – CFC, acesso em 20/10/2026</w:t>
            </w: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: </w:t>
            </w:r>
            <w:hyperlink r:id="Rdfb468d63ff04f5c">
              <w:r w:rsidRPr="27277103" w:rsidR="7E62C435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300</w:t>
              </w:r>
            </w:hyperlink>
          </w:p>
        </w:tc>
        <w:tc>
          <w:tcPr>
            <w:tcW w:w="432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60BE723A" w14:textId="5A6D62FD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STATUS</w:t>
            </w:r>
          </w:p>
          <w:p w:rsidR="4B61825F" w:rsidP="27277103" w:rsidRDefault="4B61825F" w14:paraId="6F11E6D6" w14:textId="41D7681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27277103" w:rsidR="4B61825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Planejado por falta de acesso: detalhado, mas não executado por depender de informações internas; </w:t>
            </w: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cronograma hipotético</w:t>
            </w:r>
          </w:p>
        </w:tc>
      </w:tr>
    </w:tbl>
    <w:p xmlns:wp14="http://schemas.microsoft.com/office/word/2010/wordml" w:rsidP="27277103" wp14:paraId="3BF288B1" wp14:textId="3984E8AF">
      <w:pPr>
        <w:bidi w:val="0"/>
        <w:spacing w:after="1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27277103" wp14:paraId="7A1254B9" wp14:textId="2473BE5F">
      <w:pPr>
        <w:bidi w:val="0"/>
        <w:spacing w:after="0" w:line="264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</w:pPr>
      <w:r w:rsidRPr="27277103" w:rsidR="7BA069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Natureza do PT. </w:t>
      </w:r>
      <w:r w:rsidRPr="27277103" w:rsidR="7BA069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>Trabalho acadêmico; não constitui opinião de auditoria. O cronograma é hipotético e coerente com a carta de 10/03/2025 (PT 210) e com o relatório real de 10/02/2026. Sem dados simulados.</w:t>
      </w:r>
    </w:p>
    <w:p xmlns:wp14="http://schemas.microsoft.com/office/word/2010/wordml" w:rsidP="27277103" wp14:paraId="141C66DE" wp14:textId="54F081BD">
      <w:pPr>
        <w:keepNext w:val="1"/>
        <w:pBdr>
          <w:bottom w:val="single" w:color="BFBFBF" w:sz="4" w:space="3"/>
        </w:pBdr>
        <w:bidi w:val="0"/>
        <w:spacing w:before="280" w:after="1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27277103" w:rsidR="7BA069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   </w:t>
      </w:r>
      <w:r w:rsidRPr="27277103" w:rsidR="7BA069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OBJETIVO E OBJETO</w:t>
      </w:r>
    </w:p>
    <w:p xmlns:wp14="http://schemas.microsoft.com/office/word/2010/wordml" w:rsidP="27277103" wp14:paraId="44CA6605" wp14:textId="28007924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27277103" w:rsidR="7BA069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Definir a estratégia global (alcance, época e direção – item 7), o plano de auditoria (item 9), o cronograma e os programas por ciclo, justificando prioridades e alterações (item 10), para a auditoria das demonstrações individuais e consolidadas da Suzano de 2025.</w:t>
      </w:r>
    </w:p>
    <w:p xmlns:wp14="http://schemas.microsoft.com/office/word/2010/wordml" w:rsidP="27277103" wp14:paraId="4FC0D032" wp14:textId="5431CB12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27277103" w:rsidR="7BA069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2   </w:t>
      </w:r>
      <w:r w:rsidRPr="27277103" w:rsidR="7BA069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AFIRMAÇÕES E RISCOS</w:t>
      </w:r>
    </w:p>
    <w:p xmlns:wp14="http://schemas.microsoft.com/office/word/2010/wordml" w:rsidP="27277103" wp14:paraId="6A810DDB" wp14:textId="672F2FCC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27277103" w:rsidR="7BA069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O planejamento cobre todas as afirmações e responde aos riscos do PT 315: quatro riscos significativos (receita, ativos biológicos, contingências e burla de controles) e risco moderado nas demais contas relevantes. Fontes: PTs 210, 220, 315 e 320; DFP 2025 (F1); norma (F2).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40"/>
        <w:gridCol w:w="5895"/>
        <w:gridCol w:w="1245"/>
        <w:gridCol w:w="1935"/>
      </w:tblGrid>
      <w:tr w:rsidR="27277103" w:rsidTr="27277103" w14:paraId="75602BF5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3FC8C9E0" w14:textId="620E704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Ref.</w:t>
            </w:r>
          </w:p>
        </w:tc>
        <w:tc>
          <w:tcPr>
            <w:tcW w:w="58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29049323" w14:textId="6346727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Documento e endereço</w:t>
            </w:r>
          </w:p>
        </w:tc>
        <w:tc>
          <w:tcPr>
            <w:tcW w:w="124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7DF62D5D" w14:textId="6B93F26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Acesso</w:t>
            </w:r>
          </w:p>
        </w:tc>
        <w:tc>
          <w:tcPr>
            <w:tcW w:w="19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3C1EC30B" w14:textId="47D4089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Páginas</w:t>
            </w:r>
          </w:p>
        </w:tc>
      </w:tr>
      <w:tr w:rsidR="27277103" w:rsidTr="27277103" w14:paraId="1491CB47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646FBF65" w14:textId="4582298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</w:t>
            </w:r>
          </w:p>
        </w:tc>
        <w:tc>
          <w:tcPr>
            <w:tcW w:w="58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4F202D22" w14:textId="755F35A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DFP 31/12/2025, versão 1 – CVM/RAD</w:t>
            </w: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: </w:t>
            </w:r>
            <w:hyperlink r:id="Ra1e4c88b4aa44c5d">
              <w:r w:rsidRPr="27277103" w:rsidR="063A4E05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DFP</w:t>
              </w:r>
            </w:hyperlink>
          </w:p>
        </w:tc>
        <w:tc>
          <w:tcPr>
            <w:tcW w:w="124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3C45174" w:rsidP="27277103" w:rsidRDefault="13C45174" w14:paraId="51AE450D" w14:textId="0C87569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13C4517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20/10/2026</w:t>
            </w:r>
          </w:p>
        </w:tc>
        <w:tc>
          <w:tcPr>
            <w:tcW w:w="19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1FC171BA" w14:textId="085FDDD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p. 99, 100, 197–204</w:t>
            </w:r>
          </w:p>
        </w:tc>
      </w:tr>
      <w:tr w:rsidR="27277103" w:rsidTr="27277103" w14:paraId="22D92929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0D9342D6" w14:textId="329E4EF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F2</w:t>
            </w:r>
          </w:p>
        </w:tc>
        <w:tc>
          <w:tcPr>
            <w:tcW w:w="58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46E9C1D6" w14:textId="4708F18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300 (R1) – CFC</w:t>
            </w: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: </w:t>
            </w:r>
            <w:hyperlink r:id="R36037d70483d4279">
              <w:r w:rsidRPr="27277103" w:rsidR="3615BED1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300</w:t>
              </w:r>
            </w:hyperlink>
          </w:p>
        </w:tc>
        <w:tc>
          <w:tcPr>
            <w:tcW w:w="124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6D90923A" w14:textId="0470246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20/10/2026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77284AB1" w14:textId="695BA0F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Itens 5–13</w:t>
            </w:r>
          </w:p>
        </w:tc>
      </w:tr>
    </w:tbl>
    <w:p xmlns:wp14="http://schemas.microsoft.com/office/word/2010/wordml" w:rsidP="27277103" wp14:paraId="4B36659F" wp14:textId="3679F57A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27277103" w:rsidR="7BA069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3   </w:t>
      </w:r>
      <w:r w:rsidRPr="27277103" w:rsidR="7BA069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ESTRATÉGIA GLOBAL (ITENS 7–8)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95"/>
        <w:gridCol w:w="7335"/>
      </w:tblGrid>
      <w:tr w:rsidR="27277103" w:rsidTr="27277103" w14:paraId="62B3B9A7">
        <w:trPr>
          <w:trHeight w:val="300"/>
        </w:trPr>
        <w:tc>
          <w:tcPr>
            <w:tcW w:w="22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6A9545D8" w14:textId="04059A1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Elemento</w:t>
            </w:r>
          </w:p>
        </w:tc>
        <w:tc>
          <w:tcPr>
            <w:tcW w:w="73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57670C75" w14:textId="063FA9D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Definição para a Suzano</w:t>
            </w:r>
          </w:p>
        </w:tc>
      </w:tr>
      <w:tr w:rsidR="27277103" w:rsidTr="27277103" w14:paraId="7310E5FA">
        <w:trPr>
          <w:trHeight w:val="300"/>
        </w:trPr>
        <w:tc>
          <w:tcPr>
            <w:tcW w:w="22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5B5E2818" w14:textId="68FBFF8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Alcance</w:t>
            </w:r>
          </w:p>
        </w:tc>
        <w:tc>
          <w:tcPr>
            <w:tcW w:w="73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3F1C2F36" w14:textId="1290656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Demonstrações individuais e consolidadas, com DVA e leitura do Relatório da Administração; estrutura: práticas contábeis adotadas no Brasil e IFRS; controladas em mais de 10 países (PT 600)</w:t>
            </w:r>
          </w:p>
        </w:tc>
      </w:tr>
      <w:tr w:rsidR="27277103" w:rsidTr="27277103" w14:paraId="5C82F1C1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571B2623" w14:textId="6787BCF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Abordagem</w:t>
            </w:r>
          </w:p>
        </w:tc>
        <w:tc>
          <w:tcPr>
            <w:tcW w:w="73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7CEAFB56" w14:textId="06907BB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Essencialmente substantiva: controles não testáveis com fontes públicas, risco de controle máximo (PT 315)</w:t>
            </w:r>
          </w:p>
        </w:tc>
      </w:tr>
      <w:tr w:rsidR="27277103" w:rsidTr="27277103" w14:paraId="671A8CA2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529F219E" w14:textId="53270EE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Materialidade</w:t>
            </w:r>
          </w:p>
        </w:tc>
        <w:tc>
          <w:tcPr>
            <w:tcW w:w="73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0A3736CA" w14:textId="09CE734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Global de R$ 250,6 mi; execução de R$ 125,3 mi; limite trivial de R$ 12,5 mi (PT 320)</w:t>
            </w:r>
          </w:p>
        </w:tc>
      </w:tr>
      <w:tr w:rsidR="27277103" w:rsidTr="27277103" w14:paraId="29FB3EA6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61CAD02D" w14:textId="1DCA509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Época</w:t>
            </w:r>
          </w:p>
        </w:tc>
        <w:tc>
          <w:tcPr>
            <w:tcW w:w="73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600ED2C7" w14:textId="41B3A1F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Trabalhos interinos durante o ano, junto com a revisão das ITRs, e trabalho final em jan–fev/2026</w:t>
            </w:r>
          </w:p>
        </w:tc>
      </w:tr>
      <w:tr w:rsidR="27277103" w:rsidTr="27277103" w14:paraId="55CE6C8F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65656CD6" w14:textId="01328B3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Direção e recursos</w:t>
            </w:r>
          </w:p>
        </w:tc>
        <w:tc>
          <w:tcPr>
            <w:tcW w:w="73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5F3EE8F4" w14:textId="0C99383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Equipe com especialistas em ativos biológicos, tributos, derivativos e TI; auditores de componentes; revisor de qualidade (PT 220)</w:t>
            </w:r>
          </w:p>
        </w:tc>
      </w:tr>
      <w:tr w:rsidR="27277103" w:rsidTr="27277103" w14:paraId="78D6582E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03743C36" w14:textId="3EAA3FB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Auditoria inicial (item 13)</w:t>
            </w:r>
          </w:p>
        </w:tc>
        <w:tc>
          <w:tcPr>
            <w:tcW w:w="73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622BCA33" w14:textId="0C47DD6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Comunicação com o auditor antecessor e exame dos saldos iniciais antes do início dos trabalhos (PT 510)</w:t>
            </w:r>
          </w:p>
        </w:tc>
      </w:tr>
    </w:tbl>
    <w:p xmlns:wp14="http://schemas.microsoft.com/office/word/2010/wordml" w:rsidP="27277103" wp14:paraId="470B73E2" wp14:textId="0CB81DD7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27277103" w:rsidR="7BA069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4   </w:t>
      </w:r>
      <w:r w:rsidRPr="27277103" w:rsidR="7BA069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PRIORIDADES</w:t>
      </w:r>
    </w:p>
    <w:p xmlns:wp14="http://schemas.microsoft.com/office/word/2010/wordml" w:rsidP="27277103" wp14:paraId="6E3472D6" wp14:textId="1BA81376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27277103" w:rsidR="7BA069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As áreas foram ordenadas pela combinação de risco (PT 315) e tamanho do saldo em relação à materialidade: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185"/>
        <w:gridCol w:w="2595"/>
        <w:gridCol w:w="5835"/>
      </w:tblGrid>
      <w:tr w:rsidR="27277103" w:rsidTr="27277103" w14:paraId="366FD37E">
        <w:trPr>
          <w:trHeight w:val="300"/>
        </w:trPr>
        <w:tc>
          <w:tcPr>
            <w:tcW w:w="11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23B64659" w14:textId="62D8A07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Prioridade</w:t>
            </w:r>
          </w:p>
        </w:tc>
        <w:tc>
          <w:tcPr>
            <w:tcW w:w="25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25542588" w14:textId="0C49B86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Área</w:t>
            </w:r>
          </w:p>
        </w:tc>
        <w:tc>
          <w:tcPr>
            <w:tcW w:w="5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616A0451" w14:textId="56C0AEE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Justificativa</w:t>
            </w:r>
          </w:p>
        </w:tc>
      </w:tr>
      <w:tr w:rsidR="27277103" w:rsidTr="27277103" w14:paraId="61D20103">
        <w:trPr>
          <w:trHeight w:val="300"/>
        </w:trPr>
        <w:tc>
          <w:tcPr>
            <w:tcW w:w="11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3E01A754" w14:textId="32788F06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</w:t>
            </w:r>
          </w:p>
        </w:tc>
        <w:tc>
          <w:tcPr>
            <w:tcW w:w="25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2600269E" w14:textId="1639C48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Receita</w:t>
            </w:r>
          </w:p>
        </w:tc>
        <w:tc>
          <w:tcPr>
            <w:tcW w:w="58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39C29396" w14:textId="20EF158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Risco significativo de fraude presumido; maior linha do resultado (200 vezes a materialidade)</w:t>
            </w:r>
          </w:p>
        </w:tc>
      </w:tr>
      <w:tr w:rsidR="27277103" w:rsidTr="27277103" w14:paraId="685E2F05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2AE7A795" w14:textId="0C0B9BF8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</w:t>
            </w:r>
          </w:p>
        </w:tc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6E0AB6D5" w14:textId="3ED7AEB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Ativos biológicos</w:t>
            </w:r>
          </w:p>
        </w:tc>
        <w:tc>
          <w:tcPr>
            <w:tcW w:w="58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5586B3F6" w14:textId="17F53AD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Risco significativo e PAA: valor justo de R$ 26,1 bi com premissas subjetivas</w:t>
            </w:r>
          </w:p>
        </w:tc>
      </w:tr>
      <w:tr w:rsidR="27277103" w:rsidTr="27277103" w14:paraId="0476C5ED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51B769CB" w14:textId="225D539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</w:t>
            </w:r>
          </w:p>
        </w:tc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38CA17D7" w14:textId="605CE0B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Provisões</w:t>
            </w: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 e contingências</w:t>
            </w:r>
          </w:p>
        </w:tc>
        <w:tc>
          <w:tcPr>
            <w:tcW w:w="58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64087F51" w14:textId="3227804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Risco significativo e PAA: R$ 10,4 bi em perdas possíveis</w:t>
            </w:r>
          </w:p>
        </w:tc>
      </w:tr>
      <w:tr w:rsidR="27277103" w:rsidTr="27277103" w14:paraId="228A3A5D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3E02C1F2" w14:textId="7182C91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4</w:t>
            </w:r>
          </w:p>
        </w:tc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4BB483AC" w14:textId="2C9B5D1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Lançamentos contábeis</w:t>
            </w:r>
          </w:p>
        </w:tc>
        <w:tc>
          <w:tcPr>
            <w:tcW w:w="58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04FB642B" w14:textId="7A0DC9C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Burla de controles: risco significativo em toda auditoria</w:t>
            </w:r>
          </w:p>
        </w:tc>
      </w:tr>
      <w:tr w:rsidR="27277103" w:rsidTr="27277103" w14:paraId="247DA59E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4286857F" w14:textId="31A1E251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</w:t>
            </w:r>
          </w:p>
        </w:tc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4E7540C3" w14:textId="323A346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Imobilizado</w:t>
            </w:r>
          </w:p>
        </w:tc>
        <w:tc>
          <w:tcPr>
            <w:tcW w:w="58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2B56A350" w14:textId="6A0E005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Maior conta do ativo (R$ 64,3 bi; 257 vezes a materialidade); base simulada</w:t>
            </w:r>
          </w:p>
        </w:tc>
      </w:tr>
      <w:tr w:rsidR="27277103" w:rsidTr="27277103" w14:paraId="54846DC3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09EAE806" w14:textId="4B217DD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6</w:t>
            </w:r>
          </w:p>
        </w:tc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1124C282" w14:textId="5602511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Empréstimos e derivativos</w:t>
            </w:r>
          </w:p>
        </w:tc>
        <w:tc>
          <w:tcPr>
            <w:tcW w:w="58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3BBDDD63" w14:textId="1695978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Saldos altos e em moeda estrangeira</w:t>
            </w:r>
          </w:p>
        </w:tc>
      </w:tr>
      <w:tr w:rsidR="27277103" w:rsidTr="27277103" w14:paraId="410BE038">
        <w:trPr>
          <w:trHeight w:val="300"/>
        </w:trPr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5D289B03" w14:textId="2004B337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7</w:t>
            </w:r>
          </w:p>
        </w:tc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5E6CCB8C" w14:textId="518101B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Demais contas</w:t>
            </w:r>
          </w:p>
        </w:tc>
        <w:tc>
          <w:tcPr>
            <w:tcW w:w="58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427B67FE" w14:textId="1CB1437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Estoques, contas a receber, fornecedores, arrendamentos, impostos e caixa</w:t>
            </w:r>
          </w:p>
        </w:tc>
      </w:tr>
    </w:tbl>
    <w:p xmlns:wp14="http://schemas.microsoft.com/office/word/2010/wordml" w:rsidP="27277103" wp14:paraId="1CAB0630" wp14:textId="15A5D8D7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27277103" w:rsidR="7BA069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5   </w:t>
      </w:r>
      <w:r w:rsidRPr="27277103" w:rsidR="7BA069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CRONOGRAMA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695"/>
        <w:gridCol w:w="6435"/>
        <w:gridCol w:w="1485"/>
      </w:tblGrid>
      <w:tr w:rsidR="27277103" w:rsidTr="27277103" w14:paraId="70C974DA">
        <w:trPr>
          <w:trHeight w:val="300"/>
        </w:trPr>
        <w:tc>
          <w:tcPr>
            <w:tcW w:w="16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061DEFEF" w14:textId="0EE4BB0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Período</w:t>
            </w:r>
          </w:p>
        </w:tc>
        <w:tc>
          <w:tcPr>
            <w:tcW w:w="64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060EC545" w14:textId="2EE2B16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Atividades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2C8F1032" w14:textId="542F0F4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PTs</w:t>
            </w:r>
          </w:p>
        </w:tc>
      </w:tr>
      <w:tr w:rsidR="27277103" w:rsidTr="27277103" w14:paraId="45AC28A4">
        <w:trPr>
          <w:trHeight w:val="300"/>
        </w:trPr>
        <w:tc>
          <w:tcPr>
            <w:tcW w:w="16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688A422B" w14:textId="240DD98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Mar/2025</w:t>
            </w:r>
          </w:p>
        </w:tc>
        <w:tc>
          <w:tcPr>
            <w:tcW w:w="64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2A395260" w14:textId="088A227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Aceitação, carta de contratação (10/03), contato com o auditor antecessor e saldos iniciais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0CE854E6" w14:textId="3D165F8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210, 220, 510</w:t>
            </w:r>
          </w:p>
        </w:tc>
      </w:tr>
      <w:tr w:rsidR="27277103" w:rsidTr="27277103" w14:paraId="68533353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213916B3" w14:textId="771C50C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Abr–mai/2025</w:t>
            </w:r>
          </w:p>
        </w:tc>
        <w:tc>
          <w:tcPr>
            <w:tcW w:w="64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210D9A65" w14:textId="5BB469F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Entendimento da entidade, avaliação de riscos, materialidade preliminar (R$ 237,0 mi) e revisão da ITR do 1º trimestre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6AD92CEA" w14:textId="11AFB19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300, 315, 320</w:t>
            </w:r>
          </w:p>
        </w:tc>
      </w:tr>
      <w:tr w:rsidR="27277103" w:rsidTr="27277103" w14:paraId="10BF995F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7830A037" w14:textId="0E987FF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Jul–ago/2025</w:t>
            </w:r>
          </w:p>
        </w:tc>
        <w:tc>
          <w:tcPr>
            <w:tcW w:w="64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06E22236" w14:textId="3D0F7C4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Revisão da ITR do 2º trimestre; testes interinos de adições ao imobilizado e de lançamentos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6AF64CDA" w14:textId="128B782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330, 530, 240</w:t>
            </w:r>
          </w:p>
        </w:tc>
      </w:tr>
      <w:tr w:rsidR="27277103" w:rsidTr="27277103" w14:paraId="5E3E838F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36C55413" w14:textId="37C7DA2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Out–nov/2025</w:t>
            </w:r>
          </w:p>
        </w:tc>
        <w:tc>
          <w:tcPr>
            <w:tcW w:w="64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7B2403B7" w14:textId="0E6D546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Revisão da ITR do 3º trimestre; visitas a fábricas e florestas; instruções aos auditores de componentes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32AEFDAD" w14:textId="29E0050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501, 600</w:t>
            </w:r>
          </w:p>
        </w:tc>
      </w:tr>
      <w:tr w:rsidR="27277103" w:rsidTr="27277103" w14:paraId="1E1CE9A8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730EB753" w14:textId="3A44B05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Dez/2025</w:t>
            </w:r>
          </w:p>
        </w:tc>
        <w:tc>
          <w:tcPr>
            <w:tcW w:w="64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3919D78E" w14:textId="5A63FEA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Observação do inventário físico e teste de corte da receita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2AAEE7F6" w14:textId="3061709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501, 240</w:t>
            </w:r>
          </w:p>
        </w:tc>
      </w:tr>
      <w:tr w:rsidR="27277103" w:rsidTr="27277103" w14:paraId="7805B137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371185ED" w14:textId="1731535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Jan/2026</w:t>
            </w:r>
          </w:p>
        </w:tc>
        <w:tc>
          <w:tcPr>
            <w:tcW w:w="64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39454BC6" w14:textId="0C588EA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Confirmações, testes de saldos finais, estimativas com especialistas e consolidação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677B82BE" w14:textId="128BC73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505, 540, 600</w:t>
            </w:r>
          </w:p>
        </w:tc>
      </w:tr>
      <w:tr w:rsidR="27277103" w:rsidTr="27277103" w14:paraId="161F391B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31A7E13D" w14:textId="30BB0E8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Fev/2026</w:t>
            </w:r>
          </w:p>
        </w:tc>
        <w:tc>
          <w:tcPr>
            <w:tcW w:w="64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3A2B28C5" w14:textId="127C042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Eventos subsequentes, representações, revisão de qualidade, comunicação à governança e relatório em 10/02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196DC90C" w14:textId="185D049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560, 580, 260, 220</w:t>
            </w:r>
          </w:p>
        </w:tc>
      </w:tr>
      <w:tr w:rsidR="27277103" w:rsidTr="27277103" w14:paraId="3ABFEB8C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30DFFA3D" w14:textId="4F56A27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Até 11/04/2026</w:t>
            </w:r>
          </w:p>
        </w:tc>
        <w:tc>
          <w:tcPr>
            <w:tcW w:w="64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7E419F87" w14:textId="195F645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Montagem do arquivo final (60 dias após o relatório)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16A21BBE" w14:textId="5031765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230</w:t>
            </w:r>
          </w:p>
        </w:tc>
      </w:tr>
    </w:tbl>
    <w:p xmlns:wp14="http://schemas.microsoft.com/office/word/2010/wordml" w:rsidP="27277103" wp14:paraId="51002018" wp14:textId="030155E5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27277103" w:rsidR="7BA069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6   </w:t>
      </w:r>
      <w:r w:rsidRPr="27277103" w:rsidR="7BA069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PROGRAMAS DE AUDITORIA POR CICLO (ITEM 9)</w:t>
      </w:r>
    </w:p>
    <w:p xmlns:wp14="http://schemas.microsoft.com/office/word/2010/wordml" w:rsidP="27277103" wp14:paraId="4C549D1C" wp14:textId="44BFB8F1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27277103" w:rsidR="7BA069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Programas resumidos; natureza, época e extensão de cada teste estão no PT 330.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740"/>
        <w:gridCol w:w="1590"/>
        <w:gridCol w:w="4275"/>
        <w:gridCol w:w="1995"/>
      </w:tblGrid>
      <w:tr w:rsidR="27277103" w:rsidTr="27277103" w14:paraId="55E1BBC5">
        <w:trPr>
          <w:trHeight w:val="300"/>
        </w:trPr>
        <w:tc>
          <w:tcPr>
            <w:tcW w:w="17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2797D653" w14:textId="0A5A33B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Ciclo</w:t>
            </w:r>
          </w:p>
        </w:tc>
        <w:tc>
          <w:tcPr>
            <w:tcW w:w="15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4D3BCE63" w14:textId="3BAFE32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Afirmações-chave</w:t>
            </w:r>
          </w:p>
        </w:tc>
        <w:tc>
          <w:tcPr>
            <w:tcW w:w="427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56E12FDD" w14:textId="3608891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Procedimentos principais</w:t>
            </w:r>
          </w:p>
        </w:tc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04639F4F" w14:textId="5176C93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Classificação</w:t>
            </w:r>
          </w:p>
        </w:tc>
      </w:tr>
      <w:tr w:rsidR="27277103" w:rsidTr="27277103" w14:paraId="08C99821">
        <w:trPr>
          <w:trHeight w:val="300"/>
        </w:trPr>
        <w:tc>
          <w:tcPr>
            <w:tcW w:w="17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0CC12CA1" w14:textId="61A9D27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Receitas</w:t>
            </w:r>
          </w:p>
        </w:tc>
        <w:tc>
          <w:tcPr>
            <w:tcW w:w="15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2F157E3E" w14:textId="002EC9B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Ocorrência, corte</w:t>
            </w:r>
          </w:p>
        </w:tc>
        <w:tc>
          <w:tcPr>
            <w:tcW w:w="427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7226786E" w14:textId="42B2C36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Corte das vendas de dez/2025 e jan/2026 com Incoterm e conhecimento de embarque; analítico por volume e preço; confirmação de clientes</w:t>
            </w:r>
          </w:p>
        </w:tc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59A17A8F" w14:textId="649A77E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Planejado; analítico com evidência pública</w:t>
            </w:r>
          </w:p>
        </w:tc>
      </w:tr>
      <w:tr w:rsidR="27277103" w:rsidTr="27277103" w14:paraId="166E7579">
        <w:trPr>
          <w:trHeight w:val="300"/>
        </w:trPr>
        <w:tc>
          <w:tcPr>
            <w:tcW w:w="17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48B84EAB" w14:textId="18249F5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Disponibilidades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57F2DA0A" w14:textId="57420CE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Existência, direitos</w:t>
            </w:r>
          </w:p>
        </w:tc>
        <w:tc>
          <w:tcPr>
            <w:tcW w:w="427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57737AAF" w14:textId="3A5A0D9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Confirmação bancária de caixa e aplicações; conciliações bancárias; conferência com o balanço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625C2108" w14:textId="522EC62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</w:t>
            </w:r>
          </w:p>
        </w:tc>
      </w:tr>
      <w:tr w:rsidR="27277103" w:rsidTr="27277103" w14:paraId="1C0E2C59">
        <w:trPr>
          <w:trHeight w:val="300"/>
        </w:trPr>
        <w:tc>
          <w:tcPr>
            <w:tcW w:w="17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0EAAB663" w14:textId="22E5551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Estoques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19BB1210" w14:textId="3D96D49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Existência, valorização</w:t>
            </w:r>
          </w:p>
        </w:tc>
        <w:tc>
          <w:tcPr>
            <w:tcW w:w="427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630B1BC2" w14:textId="0244FE0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Observação do inventário; teste de custo e de valor realizável líquido; corte de entradas e saídas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603CFAA5" w14:textId="096DBB8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</w:t>
            </w:r>
          </w:p>
        </w:tc>
      </w:tr>
      <w:tr w:rsidR="27277103" w:rsidTr="27277103" w14:paraId="412E1CE4">
        <w:trPr>
          <w:trHeight w:val="300"/>
        </w:trPr>
        <w:tc>
          <w:tcPr>
            <w:tcW w:w="17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19FF6B41" w14:textId="135EE6D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Imobilizado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59309A4E" w14:textId="1E84D5C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Existência, valorização, direitos</w:t>
            </w:r>
          </w:p>
        </w:tc>
        <w:tc>
          <w:tcPr>
            <w:tcW w:w="427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363FF101" w14:textId="6A53316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Conciliação </w:t>
            </w:r>
            <w:bookmarkStart w:name="_Int_AtPLggde" w:id="1058698319"/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do razão auxiliar</w:t>
            </w:r>
            <w:bookmarkEnd w:id="1058698319"/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; amostragem de adições e baixas; recálculo da depreciação; análise de projetos concluídos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5780D387" w14:textId="3FB26BB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Simulado (SIM) e com evidência pública</w:t>
            </w:r>
          </w:p>
        </w:tc>
      </w:tr>
      <w:tr w:rsidR="27277103" w:rsidTr="27277103" w14:paraId="02840A48">
        <w:trPr>
          <w:trHeight w:val="300"/>
        </w:trPr>
        <w:tc>
          <w:tcPr>
            <w:tcW w:w="17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16D25038" w14:textId="2C9ACB9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Passivos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15FEE241" w14:textId="395AC91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Integridade, apresentação</w:t>
            </w:r>
          </w:p>
        </w:tc>
        <w:tc>
          <w:tcPr>
            <w:tcW w:w="427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0FCB1B92" w14:textId="778FC44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Confirmação de empréstimos e cartas de advogados; busca de passivos não registrados; análise do risco sacado; classificação curto e longo prazo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7E5331C6" w14:textId="3BD86FD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Planejado; parte com evidência pública</w:t>
            </w:r>
          </w:p>
        </w:tc>
      </w:tr>
      <w:tr w:rsidR="27277103" w:rsidTr="27277103" w14:paraId="5381C3B1">
        <w:trPr>
          <w:trHeight w:val="300"/>
        </w:trPr>
        <w:tc>
          <w:tcPr>
            <w:tcW w:w="17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2AD19438" w14:textId="143E681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Estimativas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67761EEC" w14:textId="1DAE534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Valorização</w:t>
            </w:r>
          </w:p>
        </w:tc>
        <w:tc>
          <w:tcPr>
            <w:tcW w:w="427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5BD22C70" w14:textId="57FD07F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Ativos biológicos, contingências, recuperabilidade do ágio, IR diferido e perda esperada: método, premissas, dados e sensibilidade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0B24C878" w14:textId="7E5F970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Com evidência pública (PT 540)</w:t>
            </w:r>
          </w:p>
        </w:tc>
      </w:tr>
    </w:tbl>
    <w:p xmlns:wp14="http://schemas.microsoft.com/office/word/2010/wordml" w:rsidP="27277103" wp14:paraId="7E0D3BE2" wp14:textId="6CB71EA4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27277103" w:rsidR="7BA069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7   </w:t>
      </w:r>
      <w:r w:rsidRPr="27277103" w:rsidR="7BA069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ALTERAÇÕES NO PLANEJAMENTO (ITEM 10)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090"/>
        <w:gridCol w:w="3495"/>
        <w:gridCol w:w="3030"/>
      </w:tblGrid>
      <w:tr w:rsidR="27277103" w:rsidTr="27277103" w14:paraId="1C6D71B1">
        <w:trPr>
          <w:trHeight w:val="300"/>
        </w:trPr>
        <w:tc>
          <w:tcPr>
            <w:tcW w:w="30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15AFC616" w14:textId="6E83F69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Alteração</w:t>
            </w:r>
          </w:p>
        </w:tc>
        <w:tc>
          <w:tcPr>
            <w:tcW w:w="34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22F96684" w14:textId="5F4CA09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Motivo</w:t>
            </w:r>
          </w:p>
        </w:tc>
        <w:tc>
          <w:tcPr>
            <w:tcW w:w="303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1542D1DF" w14:textId="5F8F43D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Efeito</w:t>
            </w:r>
          </w:p>
        </w:tc>
      </w:tr>
      <w:tr w:rsidR="27277103" w:rsidTr="27277103" w14:paraId="4687512C">
        <w:trPr>
          <w:trHeight w:val="300"/>
        </w:trPr>
        <w:tc>
          <w:tcPr>
            <w:tcW w:w="30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7761FCD6" w14:textId="78D0D33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Materialidade revista de R$ 237,0 mi para R$ 250,6 mi</w:t>
            </w:r>
          </w:p>
        </w:tc>
        <w:tc>
          <w:tcPr>
            <w:tcW w:w="34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52402357" w14:textId="690BA83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Receita efetiva de 2025 substituiu a de 2024</w:t>
            </w:r>
          </w:p>
        </w:tc>
        <w:tc>
          <w:tcPr>
            <w:tcW w:w="303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105788E6" w14:textId="049D121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Procedimentos já feitos continuam suficientes (PT 320)</w:t>
            </w:r>
          </w:p>
        </w:tc>
      </w:tr>
      <w:tr w:rsidR="27277103" w:rsidTr="27277103" w14:paraId="53759409">
        <w:trPr>
          <w:trHeight w:val="300"/>
        </w:trPr>
        <w:tc>
          <w:tcPr>
            <w:tcW w:w="30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7E6D95C4" w14:textId="2ACDFF1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Inclusão de teste sobre o risco sacado</w:t>
            </w:r>
          </w:p>
        </w:tc>
        <w:tc>
          <w:tcPr>
            <w:tcW w:w="34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6137C684" w14:textId="47CA36B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Nota de fornecedores informa R$ 439 mi antecipados por bancos</w:t>
            </w:r>
          </w:p>
        </w:tc>
        <w:tc>
          <w:tcPr>
            <w:tcW w:w="30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243C6175" w14:textId="3CBB767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Novo procedimento no ciclo de passivos</w:t>
            </w:r>
          </w:p>
        </w:tc>
      </w:tr>
      <w:tr w:rsidR="27277103" w:rsidTr="27277103" w14:paraId="3AC6C5ED">
        <w:trPr>
          <w:trHeight w:val="300"/>
        </w:trPr>
        <w:tc>
          <w:tcPr>
            <w:tcW w:w="30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098DE633" w14:textId="7D4B876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Investigação da queda dos processos cíveis e ambientais</w:t>
            </w:r>
          </w:p>
        </w:tc>
        <w:tc>
          <w:tcPr>
            <w:tcW w:w="34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0C4E657E" w14:textId="3A4C019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Redução de R$ 5,1 bi para R$ 1,0 bi</w:t>
            </w:r>
          </w:p>
        </w:tc>
        <w:tc>
          <w:tcPr>
            <w:tcW w:w="30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1CE86D96" w14:textId="7AB490A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Procedimento adicional no PT 501</w:t>
            </w:r>
          </w:p>
        </w:tc>
      </w:tr>
      <w:tr w:rsidR="27277103" w:rsidTr="27277103" w14:paraId="35FE1306">
        <w:trPr>
          <w:trHeight w:val="300"/>
        </w:trPr>
        <w:tc>
          <w:tcPr>
            <w:tcW w:w="30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2A3C9D04" w14:textId="7BE0771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Abordagem substantiva em todas as áreas</w:t>
            </w:r>
          </w:p>
        </w:tc>
        <w:tc>
          <w:tcPr>
            <w:tcW w:w="34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058A5853" w14:textId="5FD4C55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Impossibilidade de testar controles</w:t>
            </w:r>
          </w:p>
        </w:tc>
        <w:tc>
          <w:tcPr>
            <w:tcW w:w="303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73F0299B" w14:textId="2EBD35B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Maior extensão dos testes substantivos (PT 330)</w:t>
            </w:r>
          </w:p>
        </w:tc>
      </w:tr>
    </w:tbl>
    <w:p xmlns:wp14="http://schemas.microsoft.com/office/word/2010/wordml" w:rsidP="27277103" wp14:paraId="7D3E24DC" wp14:textId="36098F9B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27277103" w:rsidR="7BA069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8   </w:t>
      </w:r>
      <w:r w:rsidRPr="27277103" w:rsidR="7BA069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PROCEDIMENTOS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890"/>
        <w:gridCol w:w="2700"/>
        <w:gridCol w:w="2025"/>
      </w:tblGrid>
      <w:tr w:rsidR="27277103" w:rsidTr="27277103" w14:paraId="5E6298A2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085D3C0A" w14:textId="766BC62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Procedimento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255CAF7A" w14:textId="6D04A1C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Classificação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5EAE349C" w14:textId="45CA67F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Evidência</w:t>
            </w:r>
          </w:p>
        </w:tc>
      </w:tr>
      <w:tr w:rsidR="27277103" w:rsidTr="27277103" w14:paraId="179AE247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7426F1F7" w14:textId="13F26B5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Definir estratégia, prioridades e programas com base nos PTs anteriores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2E7313FE" w14:textId="38E527D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1649F593" w14:textId="0BBF781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Seções 3, 4 e 6</w:t>
            </w:r>
          </w:p>
        </w:tc>
      </w:tr>
      <w:tr w:rsidR="27277103" w:rsidTr="27277103" w14:paraId="324D4130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0543B399" w14:textId="775F2F4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Elaborar cronograma coerente com as datas reais da Companhia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32E1869B" w14:textId="72647E6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– hipotético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6DD45984" w14:textId="6602309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Seção 5</w:t>
            </w:r>
          </w:p>
        </w:tc>
      </w:tr>
      <w:tr w:rsidR="27277103" w:rsidTr="27277103" w14:paraId="2F376CC3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5685C7D2" w14:textId="75A5077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Registrar alterações no planejamento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7ADAB739" w14:textId="65B0B91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105CABAF" w14:textId="4E78778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Seção 7</w:t>
            </w:r>
          </w:p>
        </w:tc>
      </w:tr>
      <w:tr w:rsidR="27277103" w:rsidTr="27277103" w14:paraId="04EEA202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3A2490C5" w14:textId="42E984F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Discutir o plano com o Comitê de Auditoria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7A5A7203" w14:textId="111AEF5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58451D0F" w14:textId="7F4EEE0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→ PT 260</w:t>
            </w:r>
          </w:p>
        </w:tc>
      </w:tr>
    </w:tbl>
    <w:p xmlns:wp14="http://schemas.microsoft.com/office/word/2010/wordml" w:rsidP="27277103" wp14:paraId="4C7D9A3B" wp14:textId="089E2390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27277103" w:rsidR="7BA069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9   </w:t>
      </w:r>
      <w:r w:rsidRPr="27277103" w:rsidR="7BA069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CONCLUSÃO E LIMITAÇÕES</w:t>
      </w:r>
    </w:p>
    <w:p xmlns:wp14="http://schemas.microsoft.com/office/word/2010/wordml" w:rsidP="27277103" wp14:paraId="0B93F86F" wp14:textId="106EB9EF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27277103" w:rsidR="7BA069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Resultado. </w:t>
      </w:r>
      <w:r w:rsidRPr="27277103" w:rsidR="7BA069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Estratégia essencialmente substantiva, com prioridade para os riscos significativos e o imobilizado. Sem exceções.</w:t>
      </w:r>
    </w:p>
    <w:p xmlns:wp14="http://schemas.microsoft.com/office/word/2010/wordml" w:rsidP="27277103" wp14:paraId="78B858F7" wp14:textId="29787A0B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27277103" w:rsidR="7BA069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Limitações. </w:t>
      </w:r>
      <w:r w:rsidRPr="27277103" w:rsidR="7BA069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O cronograma é hipotético, sem as datas reais dos trabalhos da PwC; os programas só podem ser executados na parte pública ou simulada.</w:t>
      </w:r>
    </w:p>
    <w:p xmlns:wp14="http://schemas.microsoft.com/office/word/2010/wordml" w:rsidP="27277103" wp14:paraId="269CE7CA" wp14:textId="0C234148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27277103" w:rsidR="7BA069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Referências cruzadas. </w:t>
      </w:r>
      <w:r w:rsidRPr="27277103" w:rsidR="7BA069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PTs 210, 220, 240, 260, 315, 320, 330, 501, 505, 510, 530, 540, 560, 580 e 600.</w:t>
      </w:r>
    </w:p>
    <w:p xmlns:wp14="http://schemas.microsoft.com/office/word/2010/wordml" w:rsidP="27277103" wp14:paraId="4E2724C0" wp14:textId="0CA32E92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27277103" w:rsidR="7BA069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10   </w:t>
      </w:r>
      <w:r w:rsidRPr="27277103" w:rsidR="7BA069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PREPARAÇÃO E REVISÃO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95"/>
        <w:gridCol w:w="1800"/>
        <w:gridCol w:w="2835"/>
        <w:gridCol w:w="1800"/>
      </w:tblGrid>
      <w:tr w:rsidR="27277103" w:rsidTr="27277103" w14:paraId="38855CB2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7114D3E4" w14:textId="220CE04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Preparado por (matrícula)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04582231" w14:textId="52F274F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3A78A593" w14:textId="24C2235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Revisado por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5BE71DBD" w14:textId="6A9493B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27277103" w:rsidR="2727710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 da revisão</w:t>
            </w:r>
          </w:p>
        </w:tc>
      </w:tr>
      <w:tr w:rsidR="27277103" w:rsidTr="27277103" w14:paraId="7248FF75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3160CBE6" w14:textId="4CFD847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241003769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516B3C0F" w14:textId="104934F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27277103" w:rsidR="2727710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20/10/2026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2FB00706" w14:textId="15D04FF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7277103" w:rsidP="27277103" w:rsidRDefault="27277103" w14:paraId="4829C8B4" w14:textId="1669EBD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</w:tr>
    </w:tbl>
    <w:p xmlns:wp14="http://schemas.microsoft.com/office/word/2010/wordml" w:rsidP="27277103" wp14:paraId="473E6FCF" wp14:textId="7368F2A1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27277103" wp14:paraId="1E207724" wp14:textId="5AF8DC36">
      <w:pPr>
        <w:pStyle w:val="Normal"/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5496897c962e4e99"/>
      <w:footerReference w:type="default" r:id="Rc96e277d23e448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7277103" w:rsidTr="27277103" w14:paraId="31351362">
      <w:trPr>
        <w:trHeight w:val="300"/>
      </w:trPr>
      <w:tc>
        <w:tcPr>
          <w:tcW w:w="3005" w:type="dxa"/>
          <w:tcMar/>
        </w:tcPr>
        <w:p w:rsidR="27277103" w:rsidP="27277103" w:rsidRDefault="27277103" w14:paraId="1377EA6A" w14:textId="4F7EB5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7277103" w:rsidP="27277103" w:rsidRDefault="27277103" w14:paraId="2732992B" w14:textId="42DB944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7277103" w:rsidP="27277103" w:rsidRDefault="27277103" w14:paraId="1B741C0B" w14:textId="54F389A3">
          <w:pPr>
            <w:pStyle w:val="Header"/>
            <w:bidi w:val="0"/>
            <w:ind w:right="-115"/>
            <w:jc w:val="right"/>
          </w:pPr>
        </w:p>
      </w:tc>
    </w:tr>
  </w:tbl>
  <w:p w:rsidR="27277103" w:rsidP="27277103" w:rsidRDefault="27277103" w14:paraId="69AE3B21" w14:textId="755FA8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7155"/>
    </w:tblGrid>
    <w:tr w:rsidR="27277103" w:rsidTr="27277103" w14:paraId="48649118">
      <w:trPr>
        <w:trHeight w:val="300"/>
      </w:trPr>
      <w:tc>
        <w:tcPr>
          <w:tcW w:w="3005" w:type="dxa"/>
          <w:tcMar/>
        </w:tcPr>
        <w:p w:rsidR="27277103" w:rsidP="27277103" w:rsidRDefault="27277103" w14:paraId="669C55C9" w14:textId="299BEF2F">
          <w:pPr>
            <w:pStyle w:val="Header"/>
            <w:bidi w:val="0"/>
            <w:jc w:val="center"/>
          </w:pPr>
        </w:p>
      </w:tc>
      <w:tc>
        <w:tcPr>
          <w:tcW w:w="7155" w:type="dxa"/>
          <w:tcMar/>
        </w:tcPr>
        <w:p w:rsidR="27277103" w:rsidP="27277103" w:rsidRDefault="27277103" w14:paraId="5B6C9BD4" w14:textId="38B019B9">
          <w:pPr>
            <w:pStyle w:val="Header"/>
            <w:bidi w:val="0"/>
            <w:ind w:left="-115" w:right="90"/>
            <w:jc w:val="right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</w:pPr>
          <w:r w:rsidRPr="27277103" w:rsidR="27277103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 xml:space="preserve">Auditoria 1 – UnB 2026.2 | Suzano S.A. 2025 | PT </w:t>
          </w:r>
          <w:r w:rsidRPr="27277103" w:rsidR="27277103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30</w:t>
          </w:r>
          <w:r w:rsidRPr="27277103" w:rsidR="27277103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0</w:t>
          </w:r>
        </w:p>
      </w:tc>
    </w:tr>
  </w:tbl>
  <w:p w:rsidR="27277103" w:rsidP="27277103" w:rsidRDefault="27277103" w14:paraId="7CEC1A61" w14:textId="72DED17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M76m736jlVIk7y" int2:id="yzMY4nFi">
      <int2:state int2:type="spell" int2:value="Rejected"/>
    </int2:textHash>
    <int2:textHash int2:hashCode="8DwKWcWUVO6iXM" int2:id="Kx86X3A9">
      <int2:state int2:type="spell" int2:value="Rejected"/>
    </int2:textHash>
    <int2:textHash int2:hashCode="bZDvwn/X14Ib86" int2:id="qUc8igRo">
      <int2:state int2:type="spell" int2:value="Rejected"/>
    </int2:textHash>
    <int2:textHash int2:hashCode="6kRAvZRxTk6FM0" int2:id="zOK7V4ab">
      <int2:state int2:type="spell" int2:value="Rejected"/>
    </int2:textHash>
    <int2:textHash int2:hashCode="aDbWvrpdGK3RWh" int2:id="D5uKkmOq">
      <int2:state int2:type="spell" int2:value="Rejected"/>
    </int2:textHash>
    <int2:textHash int2:hashCode="HKxczNDBNeCmo7" int2:id="4ZtIDvy3">
      <int2:state int2:type="spell" int2:value="Rejected"/>
    </int2:textHash>
    <int2:textHash int2:hashCode="bM4lz2eCVfDC4I" int2:id="5VI42hTp">
      <int2:state int2:type="spell" int2:value="Rejected"/>
    </int2:textHash>
    <int2:textHash int2:hashCode="jz11khmS9GYRcU" int2:id="Ybav2HBm">
      <int2:state int2:type="spell" int2:value="Rejected"/>
    </int2:textHash>
    <int2:textHash int2:hashCode="u46xfKsC+BLI1A" int2:id="EOdvPcP7">
      <int2:state int2:type="spell" int2:value="Rejected"/>
    </int2:textHash>
    <int2:textHash int2:hashCode="jZKIYoBOflOeg0" int2:id="oXsQnd2C">
      <int2:state int2:type="spell" int2:value="Rejected"/>
    </int2:textHash>
    <int2:textHash int2:hashCode="GFP9Qn0Iu5iRwc" int2:id="p7u2KCWd">
      <int2:state int2:type="spell" int2:value="Rejected"/>
    </int2:textHash>
    <int2:textHash int2:hashCode="T/dfgJV0acS2r1" int2:id="fY0yBU6r">
      <int2:state int2:type="spell" int2:value="Rejected"/>
    </int2:textHash>
    <int2:bookmark int2:bookmarkName="_Int_AtPLggde" int2:invalidationBookmarkName="" int2:hashCode="SohfuHjWMFzc9h" int2:id="BMU0DXM2">
      <int2:state int2:type="gram" int2:value="Rejected"/>
    </int2:bookmark>
    <int2:bookmark int2:bookmarkName="_Int_rpkpRZH2" int2:invalidationBookmarkName="" int2:hashCode="k1Jv7zJV71EgsR" int2:id="3z6r0OCh">
      <int2:state int2:type="gram" int2:value="Rejected"/>
    </int2:bookmark>
    <int2:bookmark int2:bookmarkName="_Int_4vk7kvs6" int2:invalidationBookmarkName="" int2:hashCode="6EFFUsVuhbVfN2" int2:id="J1XMU3Zn">
      <int2:state int2:type="gram" int2:value="Rejected"/>
    </int2:bookmark>
    <int2:bookmark int2:bookmarkName="_Int_z0MzMTnz" int2:invalidationBookmarkName="" int2:hashCode="V9LxqTRUiuWI44" int2:id="Hi09E65E">
      <int2:state int2:type="gram" int2:value="Rejected"/>
    </int2:bookmark>
    <int2:bookmark int2:bookmarkName="_Int_ib8lgMbm" int2:invalidationBookmarkName="" int2:hashCode="8CkoB/EwiQh7bu" int2:id="K3xnLwUF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41ea7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c03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3a1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a25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d19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faf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b5b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9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50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D20B83"/>
    <w:rsid w:val="011A83B6"/>
    <w:rsid w:val="01306683"/>
    <w:rsid w:val="01746230"/>
    <w:rsid w:val="0223C95E"/>
    <w:rsid w:val="022D2EA2"/>
    <w:rsid w:val="024C4755"/>
    <w:rsid w:val="027F62E5"/>
    <w:rsid w:val="038540D8"/>
    <w:rsid w:val="05184C4B"/>
    <w:rsid w:val="059CB6AA"/>
    <w:rsid w:val="063A4E05"/>
    <w:rsid w:val="06608DB5"/>
    <w:rsid w:val="073EEE6D"/>
    <w:rsid w:val="08AE989A"/>
    <w:rsid w:val="09673444"/>
    <w:rsid w:val="0ABBD582"/>
    <w:rsid w:val="0D4925F2"/>
    <w:rsid w:val="0D616FB3"/>
    <w:rsid w:val="0E30FB40"/>
    <w:rsid w:val="0E948883"/>
    <w:rsid w:val="12708081"/>
    <w:rsid w:val="131A14A3"/>
    <w:rsid w:val="134DD7FB"/>
    <w:rsid w:val="13C18680"/>
    <w:rsid w:val="13C45174"/>
    <w:rsid w:val="13EAC771"/>
    <w:rsid w:val="14BAA7E7"/>
    <w:rsid w:val="14E42F05"/>
    <w:rsid w:val="1883A56F"/>
    <w:rsid w:val="1884274B"/>
    <w:rsid w:val="18C6A329"/>
    <w:rsid w:val="19CD751C"/>
    <w:rsid w:val="19D6320C"/>
    <w:rsid w:val="1A8C2314"/>
    <w:rsid w:val="1A9002EE"/>
    <w:rsid w:val="1B1160CE"/>
    <w:rsid w:val="1BE28AC6"/>
    <w:rsid w:val="1C0D7C78"/>
    <w:rsid w:val="1C57F14B"/>
    <w:rsid w:val="1E0594DC"/>
    <w:rsid w:val="1E1A72D4"/>
    <w:rsid w:val="1E50F5FE"/>
    <w:rsid w:val="1E972531"/>
    <w:rsid w:val="2042C1AA"/>
    <w:rsid w:val="20611B13"/>
    <w:rsid w:val="22198A17"/>
    <w:rsid w:val="24005765"/>
    <w:rsid w:val="25529155"/>
    <w:rsid w:val="2668DAE6"/>
    <w:rsid w:val="271F7ECF"/>
    <w:rsid w:val="27277103"/>
    <w:rsid w:val="2AC5FBB5"/>
    <w:rsid w:val="2B2AD0CC"/>
    <w:rsid w:val="2D727077"/>
    <w:rsid w:val="2F627354"/>
    <w:rsid w:val="30B63283"/>
    <w:rsid w:val="310A644E"/>
    <w:rsid w:val="3144C377"/>
    <w:rsid w:val="31878D65"/>
    <w:rsid w:val="321D0DD1"/>
    <w:rsid w:val="32FF3506"/>
    <w:rsid w:val="3615BED1"/>
    <w:rsid w:val="362D2E0B"/>
    <w:rsid w:val="36BB4CB8"/>
    <w:rsid w:val="37702721"/>
    <w:rsid w:val="37EC1079"/>
    <w:rsid w:val="381A9377"/>
    <w:rsid w:val="39068857"/>
    <w:rsid w:val="3930D397"/>
    <w:rsid w:val="3A534784"/>
    <w:rsid w:val="3A5EA17B"/>
    <w:rsid w:val="3ADE138A"/>
    <w:rsid w:val="3B21F213"/>
    <w:rsid w:val="3C38817C"/>
    <w:rsid w:val="3E1486F0"/>
    <w:rsid w:val="3E6E76E0"/>
    <w:rsid w:val="3E7A4EB2"/>
    <w:rsid w:val="3F2E0EE4"/>
    <w:rsid w:val="437E3339"/>
    <w:rsid w:val="44E2F39A"/>
    <w:rsid w:val="44E75B3E"/>
    <w:rsid w:val="4571A110"/>
    <w:rsid w:val="458D3F8A"/>
    <w:rsid w:val="4747FE95"/>
    <w:rsid w:val="481BC9E5"/>
    <w:rsid w:val="48B878B7"/>
    <w:rsid w:val="499A6DA5"/>
    <w:rsid w:val="4A6CCC25"/>
    <w:rsid w:val="4B61825F"/>
    <w:rsid w:val="4C2BCC65"/>
    <w:rsid w:val="4C778481"/>
    <w:rsid w:val="4C792232"/>
    <w:rsid w:val="4CB49A8C"/>
    <w:rsid w:val="4DEDACF9"/>
    <w:rsid w:val="4F27EE36"/>
    <w:rsid w:val="4FD42890"/>
    <w:rsid w:val="50E19BE1"/>
    <w:rsid w:val="51672B92"/>
    <w:rsid w:val="518F9E19"/>
    <w:rsid w:val="51DA259B"/>
    <w:rsid w:val="51DE326D"/>
    <w:rsid w:val="5344D2F2"/>
    <w:rsid w:val="54244B1B"/>
    <w:rsid w:val="542EB4C9"/>
    <w:rsid w:val="56163189"/>
    <w:rsid w:val="57801450"/>
    <w:rsid w:val="58225285"/>
    <w:rsid w:val="5833D511"/>
    <w:rsid w:val="5A474709"/>
    <w:rsid w:val="5B2C69A3"/>
    <w:rsid w:val="5BC5AA9B"/>
    <w:rsid w:val="5C58FB2D"/>
    <w:rsid w:val="5C9C4987"/>
    <w:rsid w:val="5D2882FE"/>
    <w:rsid w:val="5D2931F0"/>
    <w:rsid w:val="5E2321B4"/>
    <w:rsid w:val="5E2D2769"/>
    <w:rsid w:val="5F4BBD12"/>
    <w:rsid w:val="5FEDE9D1"/>
    <w:rsid w:val="6046D935"/>
    <w:rsid w:val="60738780"/>
    <w:rsid w:val="60DB19B1"/>
    <w:rsid w:val="61C2A11A"/>
    <w:rsid w:val="61C346DF"/>
    <w:rsid w:val="62FF6043"/>
    <w:rsid w:val="63205F1C"/>
    <w:rsid w:val="632D14A5"/>
    <w:rsid w:val="6424C402"/>
    <w:rsid w:val="656EBC66"/>
    <w:rsid w:val="676B3C17"/>
    <w:rsid w:val="68147977"/>
    <w:rsid w:val="68156EEA"/>
    <w:rsid w:val="6988F2A9"/>
    <w:rsid w:val="6A4994F7"/>
    <w:rsid w:val="6AAD1B46"/>
    <w:rsid w:val="6ADDB7AE"/>
    <w:rsid w:val="6B3C6FAB"/>
    <w:rsid w:val="6C6BB954"/>
    <w:rsid w:val="6C76A16F"/>
    <w:rsid w:val="6CD9F37B"/>
    <w:rsid w:val="6D5E6689"/>
    <w:rsid w:val="6DCE8907"/>
    <w:rsid w:val="6E8E8995"/>
    <w:rsid w:val="6F10F671"/>
    <w:rsid w:val="7001EE5C"/>
    <w:rsid w:val="7001EE5C"/>
    <w:rsid w:val="70C8A8D8"/>
    <w:rsid w:val="7165B74A"/>
    <w:rsid w:val="71D6414C"/>
    <w:rsid w:val="727407FA"/>
    <w:rsid w:val="73E91AE4"/>
    <w:rsid w:val="759CB2A2"/>
    <w:rsid w:val="7641FD9E"/>
    <w:rsid w:val="77026C05"/>
    <w:rsid w:val="78309E6D"/>
    <w:rsid w:val="78A13169"/>
    <w:rsid w:val="7980DA60"/>
    <w:rsid w:val="7AECFA50"/>
    <w:rsid w:val="7BA0699E"/>
    <w:rsid w:val="7BB5E64C"/>
    <w:rsid w:val="7BDA1864"/>
    <w:rsid w:val="7C8D4AD5"/>
    <w:rsid w:val="7C9284D6"/>
    <w:rsid w:val="7DB7A68F"/>
    <w:rsid w:val="7E62C435"/>
    <w:rsid w:val="7E76A2F3"/>
    <w:rsid w:val="7ED20B83"/>
    <w:rsid w:val="7EF7B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840C"/>
  <w15:chartTrackingRefBased/>
  <w15:docId w15:val="{AE9EA3DC-B2E8-448C-B859-C51B310DF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27277103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7277103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2727710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7277103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2727710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2.cfc.org.br/sisweb/sre/detalhes_sre.aspx?Codigo=2016/NBCTA300(R1)" TargetMode="External" Id="Rdfb468d63ff04f5c" /><Relationship Type="http://schemas.openxmlformats.org/officeDocument/2006/relationships/hyperlink" Target="https://www.rad.cvm.gov.br/ENETWEB/frmGerenciaPaginaFRE.aspx?NumeroSequencialDocumento=154674&amp;CodigoTipoInstituicao=1" TargetMode="External" Id="Ra1e4c88b4aa44c5d" /><Relationship Type="http://schemas.openxmlformats.org/officeDocument/2006/relationships/hyperlink" Target="https://www2.cfc.org.br/sisweb/sre/detalhes_sre.aspx?Codigo=2016/NBCTA300(R1)" TargetMode="External" Id="R36037d70483d4279" /><Relationship Type="http://schemas.openxmlformats.org/officeDocument/2006/relationships/header" Target="header.xml" Id="R5496897c962e4e99" /><Relationship Type="http://schemas.openxmlformats.org/officeDocument/2006/relationships/footer" Target="footer.xml" Id="Rc96e277d23e44808" /><Relationship Type="http://schemas.microsoft.com/office/2020/10/relationships/intelligence" Target="intelligence2.xml" Id="R4d33cbcd90014e1c" /><Relationship Type="http://schemas.openxmlformats.org/officeDocument/2006/relationships/numbering" Target="numbering.xml" Id="Rb08975417ca544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2026-10-19T18:31:55.3078925Z</dcterms:created>
  <dcterms:modified xsi:type="dcterms:W3CDTF">2026-10-20T19:49:07.7170400Z</dcterms:modified>
  <dc:creator>Gabriela Aparecida Parreira</dc:creator>
  <lastModifiedBy>Gabriela Aparecida Parreira</lastModifiedBy>
</coreProperties>
</file>