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747C8D" wp14:paraId="06D96F85" wp14:textId="77D13057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5"/>
          <w:szCs w:val="15"/>
          <w:lang w:val="pt-BR"/>
        </w:rPr>
      </w:pPr>
      <w:r w:rsidRPr="02747C8D" w:rsidR="59F1BD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5"/>
          <w:szCs w:val="15"/>
          <w:lang w:val="pt-BR"/>
        </w:rPr>
        <w:t xml:space="preserve">DOSSIÊ DE AUDITORIA </w:t>
      </w:r>
      <w:r w:rsidRPr="02747C8D" w:rsidR="59F1BD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5"/>
          <w:szCs w:val="15"/>
          <w:lang w:val="pt-BR"/>
        </w:rPr>
        <w:t>· SUZANO</w:t>
      </w:r>
      <w:r w:rsidRPr="02747C8D" w:rsidR="59F1BD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5"/>
          <w:szCs w:val="15"/>
          <w:lang w:val="pt-BR"/>
        </w:rPr>
        <w:t xml:space="preserve"> S.A.  · EXERCÍCIO 2025</w:t>
      </w:r>
    </w:p>
    <w:p xmlns:wp14="http://schemas.microsoft.com/office/word/2010/wordml" w:rsidP="02747C8D" wp14:paraId="3082CCC0" wp14:textId="7A4F5C20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34"/>
          <w:szCs w:val="34"/>
          <w:lang w:val="pt-BR"/>
        </w:rPr>
      </w:pP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pt-BR"/>
        </w:rPr>
        <w:t xml:space="preserve">PT 330 </w:t>
      </w:r>
      <w:r w:rsidRPr="02747C8D" w:rsidR="59F1BDD3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pt-BR" w:eastAsia="en-US" w:bidi="ar-SA"/>
        </w:rPr>
        <w:t xml:space="preserve">- </w:t>
      </w:r>
      <w:r w:rsidRPr="02747C8D" w:rsidR="59F1BDD3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pt-BR" w:eastAsia="en-US" w:bidi="ar-SA"/>
        </w:rPr>
        <w:t>Respostas aos riscos avaliados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w:rsidR="02747C8D" w:rsidTr="02747C8D" w14:paraId="03C9ED82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587BE5B0" w14:textId="7AEF3629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CÓDIGO</w:t>
            </w:r>
          </w:p>
          <w:p w:rsidR="02747C8D" w:rsidP="02747C8D" w:rsidRDefault="02747C8D" w14:paraId="2898696F" w14:textId="561BF36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PT 330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0E88D0D8" w14:textId="03A2811B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ENTIDADE</w:t>
            </w:r>
          </w:p>
          <w:p w:rsidR="02747C8D" w:rsidP="02747C8D" w:rsidRDefault="02747C8D" w14:paraId="471FD7C5" w14:textId="60410B6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40A6EB00" w14:textId="4F07A1B1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EXERCÍCIO</w:t>
            </w:r>
          </w:p>
          <w:p w:rsidR="02747C8D" w:rsidP="02747C8D" w:rsidRDefault="02747C8D" w14:paraId="21F87432" w14:textId="025BA9E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31/12/2025 (comparativo 31/12/2024)</w:t>
            </w:r>
          </w:p>
        </w:tc>
      </w:tr>
      <w:tr w:rsidR="02747C8D" w:rsidTr="02747C8D" w14:paraId="6F16D91F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429AED09" w14:textId="27C92D71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NORMA</w:t>
            </w:r>
          </w:p>
          <w:p w:rsidR="02747C8D" w:rsidP="02747C8D" w:rsidRDefault="02747C8D" w14:paraId="458F645F" w14:textId="15C0C7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NBC TA 330 (R1) – Resposta do auditor aos riscos avaliados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59098D8B" w14:textId="5BAE6A7A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ITENS UTILIZADOS</w:t>
            </w:r>
          </w:p>
          <w:p w:rsidR="02747C8D" w:rsidP="02747C8D" w:rsidRDefault="02747C8D" w14:paraId="5EDCAEB5" w14:textId="724A198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5–8, 18, 20–22, 24–25</w:t>
            </w:r>
          </w:p>
        </w:tc>
      </w:tr>
      <w:tr w:rsidR="02747C8D" w:rsidTr="02747C8D" w14:paraId="2BF13588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484D9AFE" w14:textId="703B57A2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VERSÃO CONSULTADA</w:t>
            </w:r>
          </w:p>
          <w:p w:rsidR="02747C8D" w:rsidP="02747C8D" w:rsidRDefault="02747C8D" w14:paraId="65941501" w14:textId="4E9397D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NBC TA 330 (R1) – CFC, acesso em 20/10/2026</w:t>
            </w: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 xml:space="preserve">: </w:t>
            </w:r>
            <w:hyperlink r:id="R8ecb0c9e5a23472c">
              <w:r w:rsidRPr="02747C8D" w:rsidR="4EBBD574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noProof w:val="0"/>
                  <w:sz w:val="18"/>
                  <w:szCs w:val="18"/>
                  <w:lang w:val="pt-BR"/>
                </w:rPr>
                <w:t>NBC TA 330</w:t>
              </w:r>
            </w:hyperlink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55FA39D8" w14:textId="63AD4E91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STATUS</w:t>
            </w:r>
          </w:p>
          <w:p w:rsidR="02747C8D" w:rsidP="02747C8D" w:rsidRDefault="02747C8D" w14:paraId="65D1A7FB" w14:textId="27024D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Executado em parte (5 testes públicos); demais planejados ou simulados</w:t>
            </w:r>
          </w:p>
        </w:tc>
      </w:tr>
    </w:tbl>
    <w:p xmlns:wp14="http://schemas.microsoft.com/office/word/2010/wordml" w:rsidP="02747C8D" wp14:paraId="640E5E00" wp14:textId="5CC9AEEF">
      <w:pPr>
        <w:bidi w:val="0"/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</w:p>
    <w:p xmlns:wp14="http://schemas.microsoft.com/office/word/2010/wordml" w:rsidP="02747C8D" wp14:paraId="4C62A555" wp14:textId="7F216A2E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7"/>
          <w:szCs w:val="17"/>
          <w:lang w:val="pt-BR"/>
        </w:rPr>
      </w:pP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Natureza do PT. </w:t>
      </w:r>
      <w:r w:rsidRPr="02747C8D" w:rsidR="59F1BD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7"/>
          <w:szCs w:val="17"/>
          <w:lang w:val="pt-BR"/>
        </w:rPr>
        <w:t>Trabalho acadêmico; não constitui opinião de auditoria. Os testes T1 a T5 foram executados com dados públicos (anexo A3b – PT_330_Testes_Publicos.xlsx). Os testes na base do imobilizado usam dados simulados (SIM). Valores em R$ mil.</w:t>
      </w:r>
    </w:p>
    <w:p xmlns:wp14="http://schemas.microsoft.com/office/word/2010/wordml" w:rsidP="02747C8D" wp14:paraId="37D895DA" wp14:textId="183AD7E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1   </w:t>
      </w: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OBJETIVO E OBJETO</w:t>
      </w:r>
    </w:p>
    <w:p xmlns:wp14="http://schemas.microsoft.com/office/word/2010/wordml" w:rsidP="02747C8D" wp14:paraId="69CFED1D" wp14:textId="58BA5472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02747C8D" w:rsidR="59F1BD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Relacionar cada risco avaliado no PT 315 a respostas gerais, testes de controles e procedimentos substantivos, definindo natureza, época e extensão (itens 5–7) e separando os testes executados dos planejados.</w:t>
      </w:r>
    </w:p>
    <w:p xmlns:wp14="http://schemas.microsoft.com/office/word/2010/wordml" w:rsidP="02747C8D" wp14:paraId="5DA653F5" wp14:textId="38C853AF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2   </w:t>
      </w: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AFIRMAÇÕES, FONTES E CRITÉRIOS</w:t>
      </w:r>
    </w:p>
    <w:p xmlns:wp14="http://schemas.microsoft.com/office/word/2010/wordml" w:rsidP="02747C8D" wp14:paraId="44DB54E9" wp14:textId="59EEA28C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02747C8D" w:rsidR="59F1BD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Riscos e afirmações: matriz do PT 315. Extensão: definida pela materialidade para execução de R$ 125.289 mil (PT 320). Fontes: DFP 2025 (F1) e norma (F2).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5895"/>
        <w:gridCol w:w="1245"/>
        <w:gridCol w:w="1935"/>
      </w:tblGrid>
      <w:tr w:rsidR="02747C8D" w:rsidTr="02747C8D" w14:paraId="689601B8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0B63F9F6" w14:textId="412C87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Ref.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104E1E02" w14:textId="574C42E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Documento e endereço</w:t>
            </w:r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06CC2108" w14:textId="63F5D56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Acesso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8400086" w14:textId="6F4C7D9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Páginas</w:t>
            </w:r>
          </w:p>
        </w:tc>
      </w:tr>
      <w:tr w:rsidR="02747C8D" w:rsidTr="02747C8D" w14:paraId="58FF10EC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164FAB8C" w14:textId="0943255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F1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FC6E10C" w14:textId="6F0489D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 xml:space="preserve">DFP 31/12/2025, versão 1 – CVM/RAD: </w:t>
            </w:r>
            <w:hyperlink r:id="Rbd5f2ba0ee434f44">
              <w:r w:rsidRPr="02747C8D" w:rsidR="779C35C7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noProof w:val="0"/>
                  <w:sz w:val="18"/>
                  <w:szCs w:val="18"/>
                  <w:lang w:val="pt-BR"/>
                </w:rPr>
                <w:t>DFP</w:t>
              </w:r>
            </w:hyperlink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61522D6" w:rsidP="02747C8D" w:rsidRDefault="561522D6" w14:paraId="0832F58C" w14:textId="29F3735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561522D6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20/10/2026</w:t>
            </w:r>
          </w:p>
          <w:p w:rsidR="02747C8D" w:rsidP="02747C8D" w:rsidRDefault="02747C8D" w14:paraId="4A3E2022" w14:textId="246F0D3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highlight w:val="yellow"/>
                <w:lang w:val="pt-BR"/>
              </w:rPr>
            </w:pP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590D2692" w14:textId="1656BD4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p. 25–28, 33, 44, 121, 154, 157, 190</w:t>
            </w:r>
          </w:p>
        </w:tc>
      </w:tr>
      <w:tr w:rsidR="02747C8D" w:rsidTr="02747C8D" w14:paraId="54693B94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3307A1F" w14:textId="37F8B40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F2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065A6B4C" w14:textId="5272992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NBC TA 330 (R1) – CFC</w:t>
            </w: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 xml:space="preserve">: </w:t>
            </w:r>
            <w:hyperlink r:id="R4a0d10784a9149c2">
              <w:r w:rsidRPr="02747C8D" w:rsidR="461DF3C0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noProof w:val="0"/>
                  <w:sz w:val="18"/>
                  <w:szCs w:val="18"/>
                  <w:lang w:val="pt-BR"/>
                </w:rPr>
                <w:t>NBC TA 330</w:t>
              </w:r>
            </w:hyperlink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67A5C9A" w14:textId="29F3735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20/10/2026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A39CFD9" w14:textId="41C6FD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Itens 5–25</w:t>
            </w:r>
          </w:p>
        </w:tc>
      </w:tr>
    </w:tbl>
    <w:p xmlns:wp14="http://schemas.microsoft.com/office/word/2010/wordml" w:rsidP="02747C8D" wp14:paraId="05866D17" wp14:textId="1CF0925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3   </w:t>
      </w: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RESPOSTAS GERAIS (ITEM 5)</w:t>
      </w:r>
    </w:p>
    <w:p xmlns:wp14="http://schemas.microsoft.com/office/word/2010/wordml" w:rsidP="02747C8D" wp14:paraId="70BDFAEC" wp14:textId="4D0BA854">
      <w:pPr>
        <w:pStyle w:val="ListParagraph"/>
        <w:numPr>
          <w:ilvl w:val="0"/>
          <w:numId w:val="9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02747C8D" w:rsidR="59F1BD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Ceticismo reforçado nas estimativas e na receita; equipe com especialistas (PT 220).</w:t>
      </w:r>
    </w:p>
    <w:p xmlns:wp14="http://schemas.microsoft.com/office/word/2010/wordml" w:rsidP="02747C8D" wp14:paraId="42089247" wp14:textId="5D5F0C1D">
      <w:pPr>
        <w:pStyle w:val="ListParagraph"/>
        <w:numPr>
          <w:ilvl w:val="0"/>
          <w:numId w:val="9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02747C8D" w:rsidR="59F1BD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Imprevisibilidade: testes em datas, unidades e valores não esperados pela administração (PT 240).</w:t>
      </w:r>
    </w:p>
    <w:p xmlns:wp14="http://schemas.microsoft.com/office/word/2010/wordml" w:rsidP="02747C8D" wp14:paraId="32753E4D" wp14:textId="73FA04F8">
      <w:pPr>
        <w:pStyle w:val="ListParagraph"/>
        <w:numPr>
          <w:ilvl w:val="0"/>
          <w:numId w:val="9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02747C8D" w:rsidR="59F1BD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Testes de controles não serão feitos (sem acesso): todas as respostas são substantivas, com maior extensão e mais testes no fim do período (itens 7(b) e 8).</w:t>
      </w:r>
    </w:p>
    <w:p xmlns:wp14="http://schemas.microsoft.com/office/word/2010/wordml" w:rsidP="02747C8D" wp14:paraId="0EAFBB57" wp14:textId="1CCA6393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4   </w:t>
      </w: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MATRIZ DE RESPOSTAS (ITENS 6, 18 E 21)</w:t>
      </w:r>
    </w:p>
    <w:p xmlns:wp14="http://schemas.microsoft.com/office/word/2010/wordml" w:rsidP="02747C8D" wp14:paraId="151C0579" wp14:textId="2EF336CC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02747C8D" w:rsidR="59F1BD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Época: I = interino (durante o ano); F = final (perto ou após 31/12/2025). Os riscos significativos têm testes de detalhe específicos, como exige o item 21.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95"/>
        <w:gridCol w:w="3135"/>
        <w:gridCol w:w="690"/>
        <w:gridCol w:w="1890"/>
        <w:gridCol w:w="1590"/>
      </w:tblGrid>
      <w:tr w:rsidR="02747C8D" w:rsidTr="02747C8D" w14:paraId="256C8777">
        <w:trPr>
          <w:trHeight w:val="300"/>
        </w:trPr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09367915" w14:textId="5950431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Risco (PT 315)</w:t>
            </w:r>
          </w:p>
        </w:tc>
        <w:tc>
          <w:tcPr>
            <w:tcW w:w="31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5F675E6C" w14:textId="0BA66E1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Natureza do procedimento</w:t>
            </w:r>
          </w:p>
        </w:tc>
        <w:tc>
          <w:tcPr>
            <w:tcW w:w="6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132B9472" w14:textId="5426FBA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Época</w:t>
            </w:r>
          </w:p>
        </w:tc>
        <w:tc>
          <w:tcPr>
            <w:tcW w:w="1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457DB75B" w14:textId="0082744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Extensão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D6691B6" w14:textId="534B47E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Situação</w:t>
            </w:r>
          </w:p>
        </w:tc>
      </w:tr>
      <w:tr w:rsidR="02747C8D" w:rsidTr="02747C8D" w14:paraId="14801155">
        <w:trPr>
          <w:trHeight w:val="300"/>
        </w:trPr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254133E" w14:textId="07B842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Receita – ocorrência e corte (significativo)</w:t>
            </w:r>
          </w:p>
        </w:tc>
        <w:tc>
          <w:tcPr>
            <w:tcW w:w="31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8905F84" w14:textId="4018794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Analítico por segmento e produto (T4)</w:t>
            </w:r>
          </w:p>
        </w:tc>
        <w:tc>
          <w:tcPr>
            <w:tcW w:w="6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7355653E" w14:textId="79D84CD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</w:t>
            </w:r>
          </w:p>
        </w:tc>
        <w:tc>
          <w:tcPr>
            <w:tcW w:w="1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3629F83" w14:textId="7AE40B6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Total do ano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1B2FF740" w14:textId="27086B6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Executado</w:t>
            </w:r>
          </w:p>
        </w:tc>
      </w:tr>
      <w:tr w:rsidR="02747C8D" w:rsidTr="02747C8D" w14:paraId="23EC090E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0994033" w14:textId="140AFCC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9"/>
                <w:szCs w:val="19"/>
                <w:lang w:val="pt-BR"/>
              </w:rPr>
            </w:pPr>
          </w:p>
        </w:tc>
        <w:tc>
          <w:tcPr>
            <w:tcW w:w="31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10C42202" w14:textId="520E96C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Corte: vendas dos últimos e primeiros 10 dias úteis com Incoterm e conhecimento de embarque</w:t>
            </w:r>
          </w:p>
        </w:tc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D321DFD" w14:textId="42D790E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C5C8A91" w14:textId="7F00869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Todas acima de R$ 12,5 mi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79EAE8A6" w14:textId="06B715F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Planejado</w:t>
            </w:r>
          </w:p>
        </w:tc>
      </w:tr>
      <w:tr w:rsidR="02747C8D" w:rsidTr="02747C8D" w14:paraId="34EA6450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731C01A9" w14:textId="0F69A89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Ativos biológicos – valorização (significativo)</w:t>
            </w:r>
          </w:p>
        </w:tc>
        <w:tc>
          <w:tcPr>
            <w:tcW w:w="31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5A5F49B7" w14:textId="4B30635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Recálculo da movimentação (T3)</w:t>
            </w:r>
          </w:p>
        </w:tc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151817AA" w14:textId="516F198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F4EE7A2" w14:textId="1A5F689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Saldo total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B8D60E6" w14:textId="68C97EE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Executado</w:t>
            </w:r>
          </w:p>
        </w:tc>
      </w:tr>
      <w:tr w:rsidR="02747C8D" w:rsidTr="02747C8D" w14:paraId="0FEDF4B0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0B44788B" w14:textId="5E8A362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9"/>
                <w:szCs w:val="19"/>
                <w:lang w:val="pt-BR"/>
              </w:rPr>
            </w:pPr>
          </w:p>
        </w:tc>
        <w:tc>
          <w:tcPr>
            <w:tcW w:w="31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0D904533" w14:textId="0447CB9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Avaliação de premissas (IMA, preço da madeira) e sensibilidade</w:t>
            </w:r>
          </w:p>
        </w:tc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4EA1935" w14:textId="0728B2B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4396A4BF" w14:textId="29B0BFC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Premissas principais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729977BA" w14:textId="003DF8B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→ PT 540</w:t>
            </w:r>
          </w:p>
        </w:tc>
      </w:tr>
      <w:tr w:rsidR="02747C8D" w:rsidTr="02747C8D" w14:paraId="732D32DD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070B741" w14:textId="71AE549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Contingências – integridade e valorização (significativo)</w:t>
            </w:r>
          </w:p>
        </w:tc>
        <w:tc>
          <w:tcPr>
            <w:tcW w:w="31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FB5B575" w14:textId="3F9272C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Comparação 2024 x 2025 por natureza; cartas de advogados</w:t>
            </w:r>
          </w:p>
        </w:tc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5D042F1D" w14:textId="1A22E0C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5DA45D6" w14:textId="0DDD19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Processos acima de R$ 125,3 mi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55A60FA4" w14:textId="6411A2E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Executado em parte → PT 501 e 505</w:t>
            </w:r>
          </w:p>
        </w:tc>
      </w:tr>
      <w:tr w:rsidR="02747C8D" w:rsidTr="02747C8D" w14:paraId="6B111ACF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572F115" w14:textId="44A8D6B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Burla de controles (significativo)</w:t>
            </w:r>
          </w:p>
        </w:tc>
        <w:tc>
          <w:tcPr>
            <w:tcW w:w="31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E00EAFA" w14:textId="7E91ED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Teste de lançamentos pelos critérios do PT 240</w:t>
            </w:r>
          </w:p>
        </w:tc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78B8C9A" w14:textId="50FDC27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I e F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71C0F3E2" w14:textId="673FB7B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Todos os lançamentos que atendam aos critérios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8107D75" w14:textId="0FFCDFC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Simulado (SIM)</w:t>
            </w:r>
          </w:p>
        </w:tc>
      </w:tr>
      <w:tr w:rsidR="02747C8D" w:rsidTr="02747C8D" w14:paraId="1EBC539B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31698B3" w14:textId="0C64F63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Imobilizado – existência e valorização</w:t>
            </w:r>
          </w:p>
        </w:tc>
        <w:tc>
          <w:tcPr>
            <w:tcW w:w="31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6A711A5" w14:textId="0A3E0F1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Recálculo da movimentação (T1)</w:t>
            </w:r>
          </w:p>
        </w:tc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443E6970" w14:textId="5B4DC3C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28FF723" w14:textId="78A99FC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Saldo total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983C695" w14:textId="2ECC550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Executado</w:t>
            </w:r>
          </w:p>
        </w:tc>
      </w:tr>
      <w:tr w:rsidR="02747C8D" w:rsidTr="02747C8D" w14:paraId="0C874937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1C4A9085" w14:textId="3DA57E2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9"/>
                <w:szCs w:val="19"/>
                <w:lang w:val="pt-BR"/>
              </w:rPr>
            </w:pPr>
          </w:p>
        </w:tc>
        <w:tc>
          <w:tcPr>
            <w:tcW w:w="31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D19C1E7" w14:textId="705CFC5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Analítico da depreciação (T2)</w:t>
            </w:r>
          </w:p>
        </w:tc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78177505" w14:textId="29001D4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BEA36FB" w14:textId="2E0E68C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Três classes depreciáveis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7187162B" w14:textId="4A3EE1B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Executado – diferença a investigar</w:t>
            </w:r>
          </w:p>
        </w:tc>
      </w:tr>
      <w:tr w:rsidR="02747C8D" w:rsidTr="02747C8D" w14:paraId="7F663BCF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0FD17BA2" w14:textId="7D51E85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9"/>
                <w:szCs w:val="19"/>
                <w:lang w:val="pt-BR"/>
              </w:rPr>
            </w:pPr>
          </w:p>
        </w:tc>
        <w:tc>
          <w:tcPr>
            <w:tcW w:w="31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01AB0225" w14:textId="0AEAAD6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Amostragem de adições e saldos (AUM)</w:t>
            </w:r>
          </w:p>
        </w:tc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51882325" w14:textId="6CBBFEF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I e F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46BCD959" w14:textId="13BDAE1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Tamanho calculado no PT 530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78E9623" w14:textId="1B1F87E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Simulado (SIM)</w:t>
            </w:r>
          </w:p>
        </w:tc>
      </w:tr>
      <w:tr w:rsidR="02747C8D" w:rsidTr="02747C8D" w14:paraId="5707AC09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559C2DFA" w14:textId="384DA62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Empréstimos – integridade e apresentação</w:t>
            </w:r>
          </w:p>
        </w:tc>
        <w:tc>
          <w:tcPr>
            <w:tcW w:w="31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0FD344B1" w14:textId="272041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Conferência com a nota de instrumentos (T5); confirmação com credores</w:t>
            </w:r>
          </w:p>
        </w:tc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014D32F2" w14:textId="15C01E0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798D400B" w14:textId="400DD4D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Saldo total; contratos acima de R$ 125,3 mi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BBC0082" w14:textId="5E3D507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Executado em parte → PT 505</w:t>
            </w:r>
          </w:p>
        </w:tc>
      </w:tr>
      <w:tr w:rsidR="02747C8D" w:rsidTr="02747C8D" w14:paraId="4009C3C7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572FC652" w14:textId="4F6B7E2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Derivativos – valorização</w:t>
            </w:r>
          </w:p>
        </w:tc>
        <w:tc>
          <w:tcPr>
            <w:tcW w:w="31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5DFAAB4" w14:textId="5ED4B9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Recálculo do valor justo por amostragem, com especialista</w:t>
            </w:r>
          </w:p>
        </w:tc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0977AA37" w14:textId="28E5E63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007F5387" w14:textId="64176A5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Contratos acima de R$ 125,3 mi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881BE21" w14:textId="456EF19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Planejado</w:t>
            </w:r>
          </w:p>
        </w:tc>
      </w:tr>
      <w:tr w:rsidR="02747C8D" w:rsidTr="02747C8D" w14:paraId="64A871BE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0B76837" w14:textId="2F75AAB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Estoques – existência e valorização</w:t>
            </w:r>
          </w:p>
        </w:tc>
        <w:tc>
          <w:tcPr>
            <w:tcW w:w="31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736A833D" w14:textId="63EB209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Observação do inventário; teste de custo e de valor realizável</w:t>
            </w:r>
          </w:p>
        </w:tc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5C279E2F" w14:textId="6AC8E60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73445B43" w14:textId="723EC7F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Unidades com maior saldo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1195608C" w14:textId="0933B66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Planejado → PT 501</w:t>
            </w:r>
          </w:p>
        </w:tc>
      </w:tr>
      <w:tr w:rsidR="02747C8D" w:rsidTr="02747C8D" w14:paraId="77B2EDFC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2178AC7" w14:textId="12FA2D1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Contas a receber – existência</w:t>
            </w:r>
          </w:p>
        </w:tc>
        <w:tc>
          <w:tcPr>
            <w:tcW w:w="31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B516815" w14:textId="490A2EB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Confirmação de clientes; recebimentos subsequentes</w:t>
            </w:r>
          </w:p>
        </w:tc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9906F10" w14:textId="3510924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9C347B4" w14:textId="2CAFCD7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Saldos acima de R$ 125,3 mi e amostra do restante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11EF8F6" w14:textId="23D7E39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Planejado → PT 505</w:t>
            </w:r>
          </w:p>
        </w:tc>
      </w:tr>
      <w:tr w:rsidR="02747C8D" w:rsidTr="02747C8D" w14:paraId="34599DEB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87F25F6" w14:textId="0D64BE5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Fornecedores – integridade e apresentação</w:t>
            </w:r>
          </w:p>
        </w:tc>
        <w:tc>
          <w:tcPr>
            <w:tcW w:w="31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470D206" w14:textId="071B68E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Busca de passivos não registrados; análise do risco sacado</w:t>
            </w:r>
          </w:p>
        </w:tc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1850A800" w14:textId="27B78F5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77944C0C" w14:textId="592AF3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Pagamentos de jan–fev/2026; total do risco sacado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5CDAADF" w14:textId="420DDC6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Planejado</w:t>
            </w:r>
          </w:p>
        </w:tc>
      </w:tr>
      <w:tr w:rsidR="02747C8D" w:rsidTr="02747C8D" w14:paraId="367F94A5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4CA97811" w14:textId="528DA0C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Caixa e aplicações – existência</w:t>
            </w:r>
          </w:p>
        </w:tc>
        <w:tc>
          <w:tcPr>
            <w:tcW w:w="31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7F4D186" w14:textId="2C3E75F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Confirmação bancária e conciliações</w:t>
            </w:r>
          </w:p>
        </w:tc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CEEB741" w14:textId="2E506F9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BD2F8C7" w14:textId="78527A9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100% das contas relevantes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174014B" w14:textId="61C0F65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Planejado → PT 505</w:t>
            </w:r>
          </w:p>
        </w:tc>
      </w:tr>
      <w:tr w:rsidR="02747C8D" w:rsidTr="02747C8D" w14:paraId="6CF104F1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7A9AAAC6" w14:textId="57E8187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Apresentação geral (item 24)</w:t>
            </w:r>
          </w:p>
        </w:tc>
        <w:tc>
          <w:tcPr>
            <w:tcW w:w="31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3508E8D" w14:textId="397A6F5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Conferência da equação patrimonial (T5) e das notas</w:t>
            </w:r>
          </w:p>
        </w:tc>
        <w:tc>
          <w:tcPr>
            <w:tcW w:w="6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10F98631" w14:textId="62D061D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</w:t>
            </w:r>
          </w:p>
        </w:tc>
        <w:tc>
          <w:tcPr>
            <w:tcW w:w="1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7213DC14" w14:textId="5325BAF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Demonstrações completas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05BDA19F" w14:textId="4FE51FB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Executado</w:t>
            </w:r>
          </w:p>
        </w:tc>
      </w:tr>
    </w:tbl>
    <w:p xmlns:wp14="http://schemas.microsoft.com/office/word/2010/wordml" w:rsidP="02747C8D" wp14:paraId="79414907" wp14:textId="7EB9AA94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5   </w:t>
      </w: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RESULTADOS DOS TESTES EXECUTADOS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495"/>
        <w:gridCol w:w="4125"/>
        <w:gridCol w:w="1995"/>
      </w:tblGrid>
      <w:tr w:rsidR="02747C8D" w:rsidTr="02747C8D" w14:paraId="6949CBF1">
        <w:trPr>
          <w:trHeight w:val="300"/>
        </w:trPr>
        <w:tc>
          <w:tcPr>
            <w:tcW w:w="34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142149D8" w14:textId="12EC481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Teste</w:t>
            </w:r>
          </w:p>
        </w:tc>
        <w:tc>
          <w:tcPr>
            <w:tcW w:w="41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46B4B37E" w14:textId="532D79E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Resultado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01D9B3DD" w14:textId="669D049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Conclusão</w:t>
            </w:r>
          </w:p>
        </w:tc>
      </w:tr>
      <w:tr w:rsidR="02747C8D" w:rsidTr="02747C8D" w14:paraId="54B27398">
        <w:trPr>
          <w:trHeight w:val="300"/>
        </w:trPr>
        <w:tc>
          <w:tcPr>
            <w:tcW w:w="34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4802CDD" w14:textId="50637B4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T1 – Movimentação do imobilizado: 64.986.040 + 4.578.826 – 426.152 – 4.845.176 + 2.649</w:t>
            </w:r>
          </w:p>
        </w:tc>
        <w:tc>
          <w:tcPr>
            <w:tcW w:w="41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53137B59" w14:textId="55C8E31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64.296.187 = saldo divulgado; diferença zero. Adições iguais às da DFC consolidada (F1 p. 33)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B68F9F9" w14:textId="0303B0C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Sem exceção</w:t>
            </w:r>
          </w:p>
        </w:tc>
      </w:tr>
      <w:tr w:rsidR="02747C8D" w:rsidTr="02747C8D" w14:paraId="740959DB">
        <w:trPr>
          <w:trHeight w:val="300"/>
        </w:trPr>
        <w:tc>
          <w:tcPr>
            <w:tcW w:w="34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1583A59B" w14:textId="3CA3B12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T2 – Depreciação esperada (custo médio × taxa média) x registrada</w:t>
            </w:r>
          </w:p>
        </w:tc>
        <w:tc>
          <w:tcPr>
            <w:tcW w:w="41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7CAC8F9B" w14:textId="76D9C7B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Esperada 5.660.302; registrada 4.845.176; diferença de –815.126 (–14,4%), acima do limite de 125.289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647E91C" w14:textId="1F699F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Exceção a investigar (PT 520) – não é, por si, distorção</w:t>
            </w:r>
          </w:p>
        </w:tc>
      </w:tr>
      <w:tr w:rsidR="02747C8D" w:rsidTr="02747C8D" w14:paraId="7B7C7AF1">
        <w:trPr>
          <w:trHeight w:val="300"/>
        </w:trPr>
        <w:tc>
          <w:tcPr>
            <w:tcW w:w="34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1ADE6E4D" w14:textId="21176F8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T3 – Movimentação dos ativos biológicos</w:t>
            </w:r>
          </w:p>
        </w:tc>
        <w:tc>
          <w:tcPr>
            <w:tcW w:w="41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4A3028EA" w14:textId="27CACD4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26.097.164 = saldo divulgado; diferença zero. Ganho de valor justo de 1.516.458 = 7,4% do lucro antes dos tributos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8BF9C8C" w14:textId="46F1484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Sem exceção; peso da estimativa reforça o PT 540</w:t>
            </w:r>
          </w:p>
        </w:tc>
      </w:tr>
      <w:tr w:rsidR="02747C8D" w:rsidTr="02747C8D" w14:paraId="74DAE82E">
        <w:trPr>
          <w:trHeight w:val="300"/>
        </w:trPr>
        <w:tc>
          <w:tcPr>
            <w:tcW w:w="34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1C1B50BB" w14:textId="2518F4E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T4 – Receita por segmento</w:t>
            </w:r>
          </w:p>
        </w:tc>
        <w:tc>
          <w:tcPr>
            <w:tcW w:w="41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70F12CA1" w14:textId="7AD405E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Celulose +0,6%; papel +25,4%, explicado pela Suzano Packaging; total +5,7%; soma confere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8EC1DE6" w14:textId="69D716B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Sem exceção</w:t>
            </w:r>
          </w:p>
        </w:tc>
      </w:tr>
      <w:tr w:rsidR="02747C8D" w:rsidTr="02747C8D" w14:paraId="004D1026">
        <w:trPr>
          <w:trHeight w:val="300"/>
        </w:trPr>
        <w:tc>
          <w:tcPr>
            <w:tcW w:w="34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6D9BF6FA" w14:textId="6145CBA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T5 – Balanço e dívida</w:t>
            </w:r>
          </w:p>
        </w:tc>
        <w:tc>
          <w:tcPr>
            <w:tcW w:w="41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476E09BF" w14:textId="27534C7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Ativo = passivo + PL (diferença zero); empréstimos de 94.801.257 iguais à nota de instrumentos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0D3C3C9D" w14:textId="2526E82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Sem exceção</w:t>
            </w:r>
          </w:p>
        </w:tc>
      </w:tr>
    </w:tbl>
    <w:p xmlns:wp14="http://schemas.microsoft.com/office/word/2010/wordml" w:rsidP="02747C8D" wp14:paraId="0BC64A73" wp14:textId="50556899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9"/>
          <w:szCs w:val="19"/>
          <w:lang w:val="pt-BR"/>
        </w:rPr>
      </w:pPr>
      <w:r w:rsidRPr="02747C8D" w:rsidR="59F1BDD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7F7F7F" w:themeColor="text1" w:themeTint="80" w:themeShade="FF"/>
          <w:sz w:val="19"/>
          <w:szCs w:val="19"/>
          <w:lang w:val="pt-BR"/>
        </w:rPr>
        <w:t>Fontes: F1 p. 25–28, 44, 121, 154, 157 e 190. Cálculos reproduzíveis no anexo A3b.</w:t>
      </w:r>
    </w:p>
    <w:p xmlns:wp14="http://schemas.microsoft.com/office/word/2010/wordml" w:rsidP="02747C8D" wp14:paraId="38E35E2C" wp14:textId="4CC75B1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6   </w:t>
      </w: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CONCLUSÃO E LIMITAÇÕES</w:t>
      </w:r>
    </w:p>
    <w:p xmlns:wp14="http://schemas.microsoft.com/office/word/2010/wordml" w:rsidP="02747C8D" wp14:paraId="211878A4" wp14:textId="191E442B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Resultado. </w:t>
      </w:r>
      <w:r w:rsidRPr="02747C8D" w:rsidR="59F1BD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Todos os riscos do PT 315 têm resposta definida. Cinco testes foram executados com dados públicos; um gerou exceção a investigar (depreciação, T2). Os riscos significativos têm testes de detalhe planejados ou simulados.</w:t>
      </w:r>
    </w:p>
    <w:p xmlns:wp14="http://schemas.microsoft.com/office/word/2010/wordml" w:rsidP="02747C8D" wp14:paraId="7276A03F" wp14:textId="7457ADC0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Limitações. </w:t>
      </w:r>
      <w:r w:rsidRPr="02747C8D" w:rsidR="59F1BD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Os testes de detalhe dependem de registros internos; os executados confirmam a consistência das demonstrações publicadas, mas não a existência ou a valorização dos itens.</w:t>
      </w:r>
    </w:p>
    <w:p xmlns:wp14="http://schemas.microsoft.com/office/word/2010/wordml" w:rsidP="02747C8D" wp14:paraId="078DD255" wp14:textId="19E99F66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Referências cruzadas. </w:t>
      </w:r>
      <w:r w:rsidRPr="02747C8D" w:rsidR="59F1BD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PT 240, PT 315, PT 320, PT 450, PT 501, PT 505, PT 520, PT 530, PT 540 e anexo A3b.</w:t>
      </w:r>
    </w:p>
    <w:p xmlns:wp14="http://schemas.microsoft.com/office/word/2010/wordml" w:rsidP="02747C8D" wp14:paraId="75B03E7E" wp14:textId="65EEB53A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7   </w:t>
      </w:r>
      <w:r w:rsidRPr="02747C8D" w:rsidR="59F1BD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02747C8D" w:rsidTr="02747C8D" w14:paraId="0F0F9F0E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00A1F94" w14:textId="3257876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3DE97D75" w14:textId="2DC5390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C64385E" w14:textId="5628D60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14C35283" w14:textId="5B9207C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Data da revisão</w:t>
            </w:r>
          </w:p>
        </w:tc>
      </w:tr>
      <w:tr w:rsidR="02747C8D" w:rsidTr="02747C8D" w14:paraId="077082BC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5300EC86" w14:textId="2A622F1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291919DE" w14:textId="65E7481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02747C8D" w:rsidR="02747C8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20/10/2026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5873030A" w14:textId="607E64E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9"/>
                <w:szCs w:val="19"/>
                <w:lang w:val="pt-BR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02747C8D" w:rsidP="02747C8D" w:rsidRDefault="02747C8D" w14:paraId="484E99BE" w14:textId="55B42B1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9"/>
                <w:szCs w:val="19"/>
                <w:lang w:val="pt-BR"/>
              </w:rPr>
            </w:pPr>
          </w:p>
        </w:tc>
      </w:tr>
    </w:tbl>
    <w:p xmlns:wp14="http://schemas.microsoft.com/office/word/2010/wordml" w:rsidP="02747C8D" wp14:paraId="157FAE0F" wp14:textId="10B5191D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</w:p>
    <w:p xmlns:wp14="http://schemas.microsoft.com/office/word/2010/wordml" w:rsidP="02747C8D" wp14:paraId="1E207724" wp14:textId="704824DC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35d1fb00cab4476"/>
      <w:footerReference w:type="default" r:id="Ref1778945f4d4f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47C8D" w:rsidTr="02747C8D" w14:paraId="31351362">
      <w:trPr>
        <w:trHeight w:val="300"/>
      </w:trPr>
      <w:tc>
        <w:tcPr>
          <w:tcW w:w="3005" w:type="dxa"/>
          <w:tcMar/>
        </w:tcPr>
        <w:p w:rsidR="02747C8D" w:rsidP="02747C8D" w:rsidRDefault="02747C8D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47C8D" w:rsidP="02747C8D" w:rsidRDefault="02747C8D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47C8D" w:rsidP="02747C8D" w:rsidRDefault="02747C8D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02747C8D" w:rsidP="02747C8D" w:rsidRDefault="02747C8D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02747C8D" w:rsidTr="02747C8D" w14:paraId="48649118">
      <w:trPr>
        <w:trHeight w:val="300"/>
      </w:trPr>
      <w:tc>
        <w:tcPr>
          <w:tcW w:w="3005" w:type="dxa"/>
          <w:tcMar/>
        </w:tcPr>
        <w:p w:rsidR="02747C8D" w:rsidP="02747C8D" w:rsidRDefault="02747C8D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02747C8D" w:rsidP="02747C8D" w:rsidRDefault="02747C8D" w14:paraId="5B6C9BD4" w14:textId="632387A7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02747C8D" w:rsidR="02747C8D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02747C8D" w:rsidR="02747C8D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330</w:t>
          </w:r>
        </w:p>
      </w:tc>
    </w:tr>
  </w:tbl>
  <w:p w:rsidR="02747C8D" w:rsidP="02747C8D" w:rsidRDefault="02747C8D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AtPLggde" int2:invalidationBookmarkName="" int2:hashCode="SohfuHjWMFzc9h" int2:id="BMU0DXM2">
      <int2:state int2:type="gram" int2:value="Rejected"/>
    </int2:bookmark>
    <int2:bookmark int2:bookmarkName="_Int_rpkpRZH2" int2:invalidationBookmarkName="" int2:hashCode="k1Jv7zJV71EgsR" int2:id="3z6r0OCh">
      <int2:state int2:type="gram" int2:value="Rejected"/>
    </int2:bookmark>
    <int2:bookmark int2:bookmarkName="_Int_4vk7kvs6" int2:invalidationBookmarkName="" int2:hashCode="6EFFUsVuhbVfN2" int2:id="J1XMU3Zn">
      <int2:state int2:type="gram" int2:value="Rejected"/>
    </int2:bookmark>
    <int2:bookmark int2:bookmarkName="_Int_z0MzMTnz" int2:invalidationBookmarkName="" int2:hashCode="V9LxqTRUiuWI44" int2:id="Hi09E65E">
      <int2:state int2:type="gram" int2:value="Rejected"/>
    </int2:bookmark>
    <int2:bookmark int2:bookmarkName="_Int_ib8lgMbm" int2:invalidationBookmarkName="" int2:hashCode="8CkoB/EwiQh7bu" int2:id="K3xnLwU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747C8D"/>
    <w:rsid w:val="027F62E5"/>
    <w:rsid w:val="038540D8"/>
    <w:rsid w:val="05184C4B"/>
    <w:rsid w:val="059CB6AA"/>
    <w:rsid w:val="06608DB5"/>
    <w:rsid w:val="073EEE6D"/>
    <w:rsid w:val="08AD9AE3"/>
    <w:rsid w:val="08AD9AE3"/>
    <w:rsid w:val="08AE989A"/>
    <w:rsid w:val="09673444"/>
    <w:rsid w:val="0ABBD582"/>
    <w:rsid w:val="0D4925F2"/>
    <w:rsid w:val="0D616FB3"/>
    <w:rsid w:val="0E30FB40"/>
    <w:rsid w:val="0E81C4C1"/>
    <w:rsid w:val="0E948883"/>
    <w:rsid w:val="12708081"/>
    <w:rsid w:val="131A14A3"/>
    <w:rsid w:val="134DD7FB"/>
    <w:rsid w:val="13C18680"/>
    <w:rsid w:val="13EAC771"/>
    <w:rsid w:val="14BAA7E7"/>
    <w:rsid w:val="14E42F05"/>
    <w:rsid w:val="1883A56F"/>
    <w:rsid w:val="1884274B"/>
    <w:rsid w:val="18C6A329"/>
    <w:rsid w:val="19CD751C"/>
    <w:rsid w:val="19D6320C"/>
    <w:rsid w:val="1A8C2314"/>
    <w:rsid w:val="1A9002EE"/>
    <w:rsid w:val="1B1160CE"/>
    <w:rsid w:val="1BE28AC6"/>
    <w:rsid w:val="1C0D7C78"/>
    <w:rsid w:val="1C20C363"/>
    <w:rsid w:val="1C57F14B"/>
    <w:rsid w:val="1E0594DC"/>
    <w:rsid w:val="1E1A72D4"/>
    <w:rsid w:val="1E50F5FE"/>
    <w:rsid w:val="1E972531"/>
    <w:rsid w:val="2042C1AA"/>
    <w:rsid w:val="20611B13"/>
    <w:rsid w:val="22198A17"/>
    <w:rsid w:val="24005765"/>
    <w:rsid w:val="25529155"/>
    <w:rsid w:val="2668DAE6"/>
    <w:rsid w:val="271F7ECF"/>
    <w:rsid w:val="27277103"/>
    <w:rsid w:val="2AC5FBB5"/>
    <w:rsid w:val="2B2AD0CC"/>
    <w:rsid w:val="2D727077"/>
    <w:rsid w:val="2F627354"/>
    <w:rsid w:val="30B63283"/>
    <w:rsid w:val="310A644E"/>
    <w:rsid w:val="3144C377"/>
    <w:rsid w:val="31878D65"/>
    <w:rsid w:val="321D0DD1"/>
    <w:rsid w:val="32FF3506"/>
    <w:rsid w:val="362D2E0B"/>
    <w:rsid w:val="36BB4CB8"/>
    <w:rsid w:val="37702721"/>
    <w:rsid w:val="37EC1079"/>
    <w:rsid w:val="381A9377"/>
    <w:rsid w:val="39068857"/>
    <w:rsid w:val="3930D397"/>
    <w:rsid w:val="3A534784"/>
    <w:rsid w:val="3A5EA17B"/>
    <w:rsid w:val="3ADE138A"/>
    <w:rsid w:val="3B21F213"/>
    <w:rsid w:val="3C38817C"/>
    <w:rsid w:val="3CE654EB"/>
    <w:rsid w:val="3E1486F0"/>
    <w:rsid w:val="3E6E76E0"/>
    <w:rsid w:val="3E7A4EB2"/>
    <w:rsid w:val="3E93F6F2"/>
    <w:rsid w:val="3F2E0EE4"/>
    <w:rsid w:val="437E3339"/>
    <w:rsid w:val="44E2F39A"/>
    <w:rsid w:val="44E75B3E"/>
    <w:rsid w:val="4571A110"/>
    <w:rsid w:val="458D3F8A"/>
    <w:rsid w:val="461DF3C0"/>
    <w:rsid w:val="4747FE95"/>
    <w:rsid w:val="481BC9E5"/>
    <w:rsid w:val="48B878B7"/>
    <w:rsid w:val="499A6DA5"/>
    <w:rsid w:val="4A6CCC25"/>
    <w:rsid w:val="4C2BCC65"/>
    <w:rsid w:val="4C778481"/>
    <w:rsid w:val="4C792232"/>
    <w:rsid w:val="4CB49A8C"/>
    <w:rsid w:val="4DEDACF9"/>
    <w:rsid w:val="4EBBD574"/>
    <w:rsid w:val="4F27EE36"/>
    <w:rsid w:val="4FD42890"/>
    <w:rsid w:val="50E19BE1"/>
    <w:rsid w:val="51672B92"/>
    <w:rsid w:val="518F9E19"/>
    <w:rsid w:val="51DA259B"/>
    <w:rsid w:val="51DE326D"/>
    <w:rsid w:val="5344D2F2"/>
    <w:rsid w:val="54244B1B"/>
    <w:rsid w:val="542EB4C9"/>
    <w:rsid w:val="552E747D"/>
    <w:rsid w:val="561522D6"/>
    <w:rsid w:val="56163189"/>
    <w:rsid w:val="57801450"/>
    <w:rsid w:val="58225285"/>
    <w:rsid w:val="5833D511"/>
    <w:rsid w:val="59F1BDD3"/>
    <w:rsid w:val="5A474709"/>
    <w:rsid w:val="5B2C69A3"/>
    <w:rsid w:val="5BC5AA9B"/>
    <w:rsid w:val="5C58FB2D"/>
    <w:rsid w:val="5C9C4987"/>
    <w:rsid w:val="5D2882FE"/>
    <w:rsid w:val="5D2931F0"/>
    <w:rsid w:val="5E2321B4"/>
    <w:rsid w:val="5E2D2769"/>
    <w:rsid w:val="5F4BBD12"/>
    <w:rsid w:val="5FEDE9D1"/>
    <w:rsid w:val="6046D935"/>
    <w:rsid w:val="60738780"/>
    <w:rsid w:val="60DB19B1"/>
    <w:rsid w:val="61C2A11A"/>
    <w:rsid w:val="61C346DF"/>
    <w:rsid w:val="62FF6043"/>
    <w:rsid w:val="63205F1C"/>
    <w:rsid w:val="632D14A5"/>
    <w:rsid w:val="6424C402"/>
    <w:rsid w:val="656EBC66"/>
    <w:rsid w:val="676B3C17"/>
    <w:rsid w:val="68147977"/>
    <w:rsid w:val="68156EEA"/>
    <w:rsid w:val="68C7B6DA"/>
    <w:rsid w:val="6988F2A9"/>
    <w:rsid w:val="6A4994F7"/>
    <w:rsid w:val="6AAD1B46"/>
    <w:rsid w:val="6ADDB7AE"/>
    <w:rsid w:val="6B3C6FAB"/>
    <w:rsid w:val="6C6BB954"/>
    <w:rsid w:val="6C76A16F"/>
    <w:rsid w:val="6CD9F37B"/>
    <w:rsid w:val="6D5E6689"/>
    <w:rsid w:val="6DCE8907"/>
    <w:rsid w:val="6E8E8995"/>
    <w:rsid w:val="6F10F671"/>
    <w:rsid w:val="7001EE5C"/>
    <w:rsid w:val="70C8A8D8"/>
    <w:rsid w:val="7165B74A"/>
    <w:rsid w:val="71D6414C"/>
    <w:rsid w:val="727407FA"/>
    <w:rsid w:val="73E91AE4"/>
    <w:rsid w:val="7433A611"/>
    <w:rsid w:val="7433A611"/>
    <w:rsid w:val="759CB2A2"/>
    <w:rsid w:val="7641FD9E"/>
    <w:rsid w:val="77026C05"/>
    <w:rsid w:val="779C35C7"/>
    <w:rsid w:val="78309E6D"/>
    <w:rsid w:val="78A13169"/>
    <w:rsid w:val="7980DA60"/>
    <w:rsid w:val="7AECFA50"/>
    <w:rsid w:val="7BB5E64C"/>
    <w:rsid w:val="7BDA1864"/>
    <w:rsid w:val="7C8D4AD5"/>
    <w:rsid w:val="7C9284D6"/>
    <w:rsid w:val="7DB7A68F"/>
    <w:rsid w:val="7E76A2F3"/>
    <w:rsid w:val="7ED20B83"/>
    <w:rsid w:val="7EF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2747C8D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2747C8D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2747C8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2747C8D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02747C8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16/NBCTA330(R1)" TargetMode="External" Id="R8ecb0c9e5a23472c" /><Relationship Type="http://schemas.openxmlformats.org/officeDocument/2006/relationships/hyperlink" Target="https://www.rad.cvm.gov.br/ENETWEB/frmGerenciaPaginaFRE.aspx?NumeroSequencialDocumento=154674&amp;CodigoTipoInstituicao=1" TargetMode="External" Id="Rbd5f2ba0ee434f44" /><Relationship Type="http://schemas.openxmlformats.org/officeDocument/2006/relationships/hyperlink" Target="https://www2.cfc.org.br/sisweb/sre/detalhes_sre.aspx?Codigo=2016/NBCTA330(R1)" TargetMode="External" Id="R4a0d10784a9149c2" /><Relationship Type="http://schemas.openxmlformats.org/officeDocument/2006/relationships/header" Target="header.xml" Id="Rf35d1fb00cab4476" /><Relationship Type="http://schemas.openxmlformats.org/officeDocument/2006/relationships/footer" Target="footer.xml" Id="Ref1778945f4d4f17" /><Relationship Type="http://schemas.microsoft.com/office/2020/10/relationships/intelligence" Target="intelligence2.xml" Id="Rbe35033fed474756" /><Relationship Type="http://schemas.openxmlformats.org/officeDocument/2006/relationships/numbering" Target="numbering.xml" Id="Rfec69949241a4b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2026-10-20T21:18:25.3472618Z</dcterms:modified>
  <dc:creator>Gabriela Aparecida Parreira</dc:creator>
  <lastModifiedBy>Gabriela Aparecida Parreira</lastModifiedBy>
</coreProperties>
</file>