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EE1A04" wp14:paraId="3EAB57A2" wp14:textId="23F602ED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6BEE1A04" wp14:paraId="2D8EC3E9" wp14:textId="777E4C90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505 -</w:t>
      </w:r>
      <w:r w:rsidRPr="6BEE1A04" w:rsidR="0CFAB28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6BEE1A04" w:rsidR="0CFAB28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Confirmações</w:t>
      </w:r>
      <w:r w:rsidRPr="6BEE1A04" w:rsidR="0CFAB28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6BEE1A04" w:rsidR="0CFAB28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externas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754"/>
        <w:gridCol w:w="4271"/>
      </w:tblGrid>
      <w:tr w:rsidR="6BEE1A04" w:rsidTr="6BEE1A04" w14:paraId="777C93A6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74EF88F" w14:textId="1942B43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6BEE1A04" w:rsidP="6BEE1A04" w:rsidRDefault="6BEE1A04" w14:paraId="3B0836E2" w14:textId="6C14B1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505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12AA9B2" w14:textId="32BCB47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6BEE1A04" w:rsidP="6BEE1A04" w:rsidRDefault="6BEE1A04" w14:paraId="7CEEE5C7" w14:textId="26DA89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271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5B9F3D1" w14:textId="2C5F52C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6BEE1A04" w:rsidP="6BEE1A04" w:rsidRDefault="6BEE1A04" w14:paraId="4E0A0F4A" w14:textId="2C58E3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6BEE1A04" w:rsidTr="6BEE1A04" w14:paraId="23BD4CD3">
        <w:trPr>
          <w:trHeight w:val="300"/>
        </w:trPr>
        <w:tc>
          <w:tcPr>
            <w:tcW w:w="5344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7F4465A" w14:textId="04DC9CD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6BEE1A04" w:rsidP="6BEE1A04" w:rsidRDefault="6BEE1A04" w14:paraId="23704037" w14:textId="2CD1CF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505 – Confirmações externas</w:t>
            </w:r>
          </w:p>
        </w:tc>
        <w:tc>
          <w:tcPr>
            <w:tcW w:w="4271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D944BF0" w14:textId="5CE3EE6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6BEE1A04" w:rsidP="6BEE1A04" w:rsidRDefault="6BEE1A04" w14:paraId="5EC234ED" w14:textId="5C085A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2, 6–16</w:t>
            </w:r>
          </w:p>
        </w:tc>
      </w:tr>
      <w:tr w:rsidR="6BEE1A04" w:rsidTr="6BEE1A04" w14:paraId="0F59CFC0">
        <w:trPr>
          <w:trHeight w:val="300"/>
        </w:trPr>
        <w:tc>
          <w:tcPr>
            <w:tcW w:w="5344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684646B" w14:textId="108EA8F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6BEE1A04" w:rsidP="6BEE1A04" w:rsidRDefault="6BEE1A04" w14:paraId="1CA9C2AB" w14:textId="6127529D">
            <w:pPr>
              <w:bidi w:val="0"/>
              <w:spacing w:after="0" w:line="252" w:lineRule="auto"/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505 (Resolução CFC nº 1.219/2009) – CFC, </w:t>
            </w:r>
          </w:p>
          <w:p w:rsidR="6BEE1A04" w:rsidP="6BEE1A04" w:rsidRDefault="6BEE1A04" w14:paraId="097D34E5" w14:textId="4F99BF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acesso em 22/10/2026: </w:t>
            </w:r>
            <w:hyperlink r:id="Re698baff75764498">
              <w:r w:rsidRPr="6BEE1A04" w:rsidR="6469C4E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505</w:t>
              </w:r>
            </w:hyperlink>
          </w:p>
        </w:tc>
        <w:tc>
          <w:tcPr>
            <w:tcW w:w="4271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00BEEB2" w14:textId="36C997D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02BB38F4" w:rsidP="6BEE1A04" w:rsidRDefault="02BB38F4" w14:paraId="272C2110" w14:textId="40D0EC03">
            <w:pPr>
              <w:bidi w:val="0"/>
              <w:spacing w:after="0" w:line="252" w:lineRule="auto"/>
            </w:pPr>
            <w:r w:rsidRPr="6BEE1A04" w:rsidR="02BB38F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Planejado por falta de acesso: detalhado, mas não executado por depender de informações internas.  </w:t>
            </w:r>
          </w:p>
        </w:tc>
      </w:tr>
    </w:tbl>
    <w:p xmlns:wp14="http://schemas.microsoft.com/office/word/2010/wordml" w:rsidP="6BEE1A04" wp14:paraId="5914B07B" wp14:textId="35EF4652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BEE1A04" wp14:paraId="4F97C436" wp14:textId="4AFD3F4E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Por orientação da disciplina, nenhuma empresa, banco, cliente, fornecedor ou advogado foi contatado. Todas as confirmações estão PLANEJADAS: nenhuma foi enviada nem recebida, e a carta da seção 5 é só um modelo. Valores em R$ mil, consolidado.</w:t>
      </w:r>
    </w:p>
    <w:p xmlns:wp14="http://schemas.microsoft.com/office/word/2010/wordml" w:rsidP="6BEE1A04" wp14:paraId="04C15B93" wp14:textId="4F3A117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6BEE1A04" wp14:paraId="0350ABEA" wp14:textId="76FF01C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Planejar confirmações externas – evidência obtida por resposta escrita direta de terceiro ao auditor (item 6) – mantendo o controle sobre todo o processo (item 7) e definindo o que fazer em caso de recusa, não resposta ou divergência (itens 8 a 14).</w:t>
      </w:r>
    </w:p>
    <w:p xmlns:wp14="http://schemas.microsoft.com/office/word/2010/wordml" w:rsidP="6BEE1A04" wp14:paraId="7C689A8B" wp14:textId="4E9E5C6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Por que confirmar: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evidência de fonte externa e independente, recebida diretamente pelo auditor, é mais confiável que a gerada pela entidade (NBC TA 500). É resposta a riscos de existência, direitos e integridade.</w:t>
      </w:r>
    </w:p>
    <w:p xmlns:wp14="http://schemas.microsoft.com/office/word/2010/wordml" w:rsidP="6BEE1A04" wp14:paraId="0319C3C5" wp14:textId="3C19D8F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 DE SELEÇÃO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140"/>
        <w:gridCol w:w="1347"/>
        <w:gridCol w:w="4587"/>
      </w:tblGrid>
      <w:tr w:rsidR="6BEE1A04" w:rsidTr="6BEE1A04" w14:paraId="31D81913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8EEE965" w14:textId="3100A4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31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CCC2FF2" w14:textId="614FF4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Documento e ender</w:t>
            </w:r>
            <w:r w:rsidRPr="6BEE1A04" w:rsidR="576D9E31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e</w:t>
            </w: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ço</w:t>
            </w:r>
          </w:p>
        </w:tc>
        <w:tc>
          <w:tcPr>
            <w:tcW w:w="1347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CF9AE03" w14:textId="60EEE1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Acesso</w:t>
            </w:r>
          </w:p>
        </w:tc>
        <w:tc>
          <w:tcPr>
            <w:tcW w:w="4587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D094462" w14:textId="377119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Páginas</w:t>
            </w:r>
          </w:p>
        </w:tc>
      </w:tr>
      <w:tr w:rsidR="6BEE1A04" w:rsidTr="6BEE1A04" w14:paraId="00CB7885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44140E8" w14:textId="11D78D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31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3DB0B91" w14:textId="63D52B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2cd6bf1ac8854ac8">
              <w:r w:rsidRPr="6BEE1A04" w:rsidR="7380030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347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54DBF0F" w14:textId="2DFA79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4587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D456C1A" w14:textId="0AAB70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25–28 (BP), 140 (notas 5 e 6), 141 (nota 7), 142 (nota 8), 161 (nota 17), 162 (nota 18), 172–173 (nota 20)</w:t>
            </w:r>
          </w:p>
        </w:tc>
      </w:tr>
      <w:tr w:rsidR="6BEE1A04" w:rsidTr="6BEE1A04" w14:paraId="445371E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806976C" w14:textId="0D2FD5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31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96CA502" w14:textId="6E1F0F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505 – CFC: </w:t>
            </w:r>
            <w:hyperlink r:id="R4cb143af32f84545">
              <w:r w:rsidRPr="6BEE1A04" w:rsidR="440BBE28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505</w:t>
              </w:r>
            </w:hyperlink>
          </w:p>
        </w:tc>
        <w:tc>
          <w:tcPr>
            <w:tcW w:w="1347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18AC97B" w14:textId="0DDEC5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4587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6F4313D" w14:textId="0CBD4A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1–16</w:t>
            </w:r>
          </w:p>
        </w:tc>
      </w:tr>
    </w:tbl>
    <w:p xmlns:wp14="http://schemas.microsoft.com/office/word/2010/wordml" w:rsidP="6BEE1A04" wp14:paraId="0353BF00" wp14:textId="0181D99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Critério: confirmar todos os bancos, advogados e depositários; para clientes e fornecedores, selecionar todos os saldos acima da materialidade para execução (R$ 125.289 mil) e uma amostra do restante por AUM (PT 530).</w:t>
      </w:r>
    </w:p>
    <w:p xmlns:wp14="http://schemas.microsoft.com/office/word/2010/wordml" w:rsidP="6BEE1A04" wp14:paraId="432697E3" wp14:textId="7609CC4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PLANO DE CONFIRMAÇÕES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2040"/>
        <w:gridCol w:w="2340"/>
        <w:gridCol w:w="1485"/>
        <w:gridCol w:w="1425"/>
      </w:tblGrid>
      <w:tr w:rsidR="6BEE1A04" w:rsidTr="6BEE1A04" w14:paraId="4C4DA323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43C67A5" w14:textId="72DB59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 (saldo)</w:t>
            </w:r>
          </w:p>
        </w:tc>
        <w:tc>
          <w:tcPr>
            <w:tcW w:w="20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231B038" w14:textId="2EFF44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Quem confirma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420AA66" w14:textId="4EC3E4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 que confirmar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5A5D143" w14:textId="281480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Afirmações</w:t>
            </w:r>
          </w:p>
        </w:tc>
        <w:tc>
          <w:tcPr>
            <w:tcW w:w="1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E70DAE5" w14:textId="16C868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Tipo</w:t>
            </w:r>
          </w:p>
        </w:tc>
      </w:tr>
      <w:tr w:rsidR="6BEE1A04" w:rsidTr="6BEE1A04" w14:paraId="33CADDC0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8C257AC" w14:textId="662361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Caixa e equivalentes (15.179.753) e aplicações (10.252.454)</w:t>
            </w:r>
          </w:p>
        </w:tc>
        <w:tc>
          <w:tcPr>
            <w:tcW w:w="20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5A12693" w14:textId="0FF4BC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Todos os bancos, custodiantes de títulos públicos e administrador dos fundos exclusivos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E9C3291" w14:textId="3F2CDB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Saldos, taxas, vencimentos e restrições, inclusive o depósito em garantia de R$ 319.680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0647397" w14:textId="72A234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direitos</w:t>
            </w:r>
          </w:p>
        </w:tc>
        <w:tc>
          <w:tcPr>
            <w:tcW w:w="1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EC68B50" w14:textId="54B24E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75A928C3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49935BF" w14:textId="0D2E9D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Empréstimos e financiamentos (94.801.257)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E06623A" w14:textId="165F99A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Bancos, agentes de pré-pagamento de exportação e agências de crédito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7EEA99E" w14:textId="4DF24E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 devedor, encargos, garantias e cláusulas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263E92A" w14:textId="5AFC54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obrigações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8C0F8EF" w14:textId="458904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21E2822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AE77438" w14:textId="2EEAA8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Contas a receber (6.560.607)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C4E8D85" w14:textId="442414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Clientes no exterior (4.705.509) e no país (1.918.437)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D8208E0" w14:textId="2B8AC2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 por fatura em 31/12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446652B" w14:textId="142C5D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corte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604CA41" w14:textId="6943D4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0DE95FB5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01D65E2" w14:textId="2BFD6A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Recebíveis cedidos (6.616.450 fora do balanço)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2FFF8D5" w14:textId="2A9153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Bancos cessionários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8AFF5AB" w14:textId="6B391D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cedido e ausência de direito de regresso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7B6CBF8" w14:textId="5D9BB4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Direitos, apresentação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46C66F7" w14:textId="192ADA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144376DC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DF008E4" w14:textId="55D4E7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Fornecedores (5.141.386), com risco sacado (438.830)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BA16CB7" w14:textId="14D55B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Maiores fornecedores e bancos do risco sacado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E3B4D71" w14:textId="72B07F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 e condições das antecipações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A8895D2" w14:textId="2DC585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classificação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898003A" w14:textId="144D05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 em branco</w:t>
            </w:r>
          </w:p>
        </w:tc>
      </w:tr>
      <w:tr w:rsidR="6BEE1A04" w:rsidTr="6BEE1A04" w14:paraId="6AC07400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755BD25" w14:textId="1D8362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 no exterior (2.221.393)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432B59B" w14:textId="5691B4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Armazéns e depositários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96BD05F" w14:textId="1C00D2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Quantidades e condições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C2C0E75" w14:textId="121FD3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9D23458" w14:textId="0F1BD3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2070FC58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24F513C" w14:textId="54F341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Litígios (provável 2.916.889; possível 11.630.929)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793C87D" w14:textId="4FBE3A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Advogados externos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C5F71E6" w14:textId="72C001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Processos, prognóstico e valores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80D3D87" w14:textId="4326E1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valorização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A8610B1" w14:textId="1B3C4F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  <w:tr w:rsidR="6BEE1A04" w:rsidTr="6BEE1A04" w14:paraId="35481B8A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86AAB7F" w14:textId="67A7F1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entre empresas do grupo (10.165.127 a receber de controladas no exterior)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F804C96" w14:textId="1C7B30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Controladas, via auditores de componentes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FF505E3" w14:textId="38E285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para eliminação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2E7CC11" w14:textId="4C007A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precisão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53B9577" w14:textId="5A522C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Positiva</w:t>
            </w:r>
          </w:p>
        </w:tc>
      </w:tr>
    </w:tbl>
    <w:p xmlns:wp14="http://schemas.microsoft.com/office/word/2010/wordml" w:rsidP="6BEE1A04" wp14:paraId="39AFF377" wp14:textId="24B514D5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Fornecedores: a confirmação em branco (sem informar o saldo) é usada porque o risco é de omissão (integridade). Não se planeja confirmação negativa, pois os riscos não são baixos (item 15).</w:t>
      </w:r>
    </w:p>
    <w:p xmlns:wp14="http://schemas.microsoft.com/office/word/2010/wordml" w:rsidP="6BEE1A04" wp14:paraId="2E4D231C" wp14:textId="5F0ED32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CONTROLE, RECUSA, NÃO RESPOSTA E EXCEÇÕES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900"/>
        <w:gridCol w:w="6435"/>
      </w:tblGrid>
      <w:tr w:rsidR="6BEE1A04" w:rsidTr="6BEE1A04" w14:paraId="4971593A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4FDC2AD" w14:textId="47CA94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</w:t>
            </w:r>
          </w:p>
        </w:tc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A96D3CA" w14:textId="230AC0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64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D379863" w14:textId="26FF43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 planejado</w:t>
            </w:r>
          </w:p>
        </w:tc>
      </w:tr>
      <w:tr w:rsidR="6BEE1A04" w:rsidTr="6BEE1A04" w14:paraId="57B32675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04B73E1" w14:textId="3236BF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Controle das solicitações</w:t>
            </w:r>
          </w:p>
        </w:tc>
        <w:tc>
          <w:tcPr>
            <w:tcW w:w="9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1E32CC4" w14:textId="6F22861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</w:t>
            </w:r>
          </w:p>
        </w:tc>
        <w:tc>
          <w:tcPr>
            <w:tcW w:w="64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3282DC0" w14:textId="3A1D19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define as informações, confere endereços por fonte independente, envia e recebe diretamente; segundo pedido após 15 dias</w:t>
            </w:r>
          </w:p>
        </w:tc>
      </w:tr>
      <w:tr w:rsidR="6BEE1A04" w:rsidTr="6BEE1A04" w14:paraId="317C78BD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2993149" w14:textId="476EE4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Recusa da administração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4DF4E80" w14:textId="5D2B7C1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8–9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7BA7A21" w14:textId="6835FC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os motivos, avaliar a razoabilidade e o risco de fraude, aplicar procedimentos alternativos e comunicar à governança se a recusa não for razoável (PT 260)</w:t>
            </w:r>
          </w:p>
        </w:tc>
      </w:tr>
      <w:tr w:rsidR="6BEE1A04" w:rsidTr="6BEE1A04" w14:paraId="1F68F2B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0F04DC6" w14:textId="532F7F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Dúvida sobre a confiabilidade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864529B" w14:textId="6D9441F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10–11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214837B" w14:textId="01CA95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Contatar a parte por telefone obtido de forma independente; resposta não confiável não é evidência</w:t>
            </w:r>
          </w:p>
        </w:tc>
      </w:tr>
      <w:tr w:rsidR="6BEE1A04" w:rsidTr="6BEE1A04" w14:paraId="4B9F17F4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9AB296F" w14:textId="142499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resposta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A8E02F4" w14:textId="792B395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E368834" w14:textId="2057AF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Clientes: recebimentos após 31/12 e documentos de embarque. Fornecedores: pagamentos após 31/12 e notas fiscais. Bancos e advogados: sem alternativa adequada → segundo pedido e avaliação no PT CI (item 13)</w:t>
            </w:r>
          </w:p>
        </w:tc>
      </w:tr>
      <w:tr w:rsidR="6BEE1A04" w:rsidTr="6BEE1A04" w14:paraId="4D7CCB7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E82B474" w14:textId="1F327F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Divergências</w:t>
            </w:r>
          </w:p>
        </w:tc>
        <w:tc>
          <w:tcPr>
            <w:tcW w:w="9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CEEE3B7" w14:textId="35CA47C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14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71F6D13" w14:textId="1197579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Investigar se é diferença de época ou distorção; distorções vão ao PT 450</w:t>
            </w:r>
          </w:p>
        </w:tc>
      </w:tr>
    </w:tbl>
    <w:p xmlns:wp14="http://schemas.microsoft.com/office/word/2010/wordml" w:rsidP="6BEE1A04" wp14:paraId="4FF8401B" wp14:textId="3366052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MODELO DE CARTA DE CONFIRMAÇÃO BANCÁRIA</w:t>
      </w:r>
    </w:p>
    <w:p xmlns:wp14="http://schemas.microsoft.com/office/word/2010/wordml" w:rsidP="6BEE1A04" wp14:paraId="265F5E16" wp14:textId="77C258B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4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4"/>
          <w:szCs w:val="14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14"/>
          <w:szCs w:val="14"/>
        </w:rPr>
        <w:t>MODELO DIDÁTICO – NÃO ENVIADO</w:t>
      </w:r>
    </w:p>
    <w:p xmlns:wp14="http://schemas.microsoft.com/office/word/2010/wordml" w:rsidP="6BEE1A04" wp14:paraId="5EC8E569" wp14:textId="01000F9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Solicitação de confirmação bancária – em papel timbrado da Suzano S.A.</w:t>
      </w:r>
    </w:p>
    <w:p xmlns:wp14="http://schemas.microsoft.com/office/word/2010/wordml" w:rsidP="6BEE1A04" wp14:paraId="42493B8E" wp14:textId="2997160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8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Ao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[banco]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,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[endereço]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. Data-base: 31/12/2025.</w:t>
      </w:r>
    </w:p>
    <w:p xmlns:wp14="http://schemas.microsoft.com/office/word/2010/wordml" w:rsidP="6BEE1A04" wp14:paraId="24B68E29" wp14:textId="1F4D6AA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8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Nossos auditores independentes,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[firma]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, estão examinando nossas demonstrações financeiras. Solicitamos que informem DIRETAMENTE a eles, no endereço abaixo, em 31/12/2025: (1) saldos de contas correntes, aplicações e depósitos a prazo, com taxas e vencimentos; (2) empréstimos, financiamentos e garantias; (3) contratos de derivativos e seus valores; (4) recebíveis cedidos a esse banco e se há direito de regresso contra a Suzano; (5) operações de risco sacado com nossos fornecedores; (6) quaisquer outros compromissos ou restrições.</w:t>
      </w:r>
    </w:p>
    <w:p xmlns:wp14="http://schemas.microsoft.com/office/word/2010/wordml" w:rsidP="6BEE1A04" wp14:paraId="47201E10" wp14:textId="5A4ACA4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8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Esta solicitação não é </w:t>
      </w:r>
      <w:bookmarkStart w:name="_Int_ZnY0xlWQ" w:id="1461748163"/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pedido</w:t>
      </w:r>
      <w:bookmarkEnd w:id="1461748163"/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 de pagamento. Por favor, informe também saldos que não constem desta carta.</w:t>
      </w:r>
    </w:p>
    <w:p xmlns:wp14="http://schemas.microsoft.com/office/word/2010/wordml" w:rsidP="6BEE1A04" wp14:paraId="1D761CAC" wp14:textId="481E9AF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after="8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Responder para: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[endereço eletrônico do auditor]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 xml:space="preserve">.     Assinatura: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[representante legal da Suzano]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.</w:t>
      </w:r>
    </w:p>
    <w:p xmlns:wp14="http://schemas.microsoft.com/office/word/2010/wordml" w:rsidP="6BEE1A04" wp14:paraId="1A36F857" wp14:textId="2E084E7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6BEE1A04" w:rsidTr="6BEE1A04" w14:paraId="23B2A3AC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A74C26E" w14:textId="197131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95828EB" w14:textId="5EB3BD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65DFD62" w14:textId="5A78D6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6BEE1A04" w:rsidTr="6BEE1A04" w14:paraId="4325133B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0C72FD5" w14:textId="4C5E09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Identificar populações e saldos a </w:t>
            </w:r>
            <w:bookmarkStart w:name="_Int_B0CWOk0c" w:id="144106731"/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confirmar</w:t>
            </w:r>
            <w:bookmarkEnd w:id="144106731"/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53EADAD" w14:textId="12D0B0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FA5E1BD" w14:textId="3AE5A3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F1; seção 3</w:t>
            </w:r>
          </w:p>
        </w:tc>
      </w:tr>
      <w:tr w:rsidR="6BEE1A04" w:rsidTr="6BEE1A04" w14:paraId="5451C02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42E8D38" w14:textId="76653D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tipo, critério de seleção e tratamento de exceções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787926E" w14:textId="2F956D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julgamento do preparador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26FEFED9" w14:textId="029CAC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2–4</w:t>
            </w:r>
          </w:p>
        </w:tc>
      </w:tr>
      <w:tr w:rsidR="6BEE1A04" w:rsidTr="6BEE1A04" w14:paraId="5B7D1A5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63A22BA" w14:textId="7D3481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Preparar modelo de carta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33E0C627" w14:textId="26E643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 – não enviado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71741E7" w14:textId="1130A3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</w:t>
            </w:r>
          </w:p>
        </w:tc>
      </w:tr>
      <w:tr w:rsidR="6BEE1A04" w:rsidTr="6BEE1A04" w14:paraId="3AA4F49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238E526" w14:textId="0D264A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Enviar solicitações, receber respostas e conciliar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DF22BE4" w14:textId="39FD7F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35336DE" w14:textId="3BB11A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6BEE1A04" w:rsidTr="6BEE1A04" w14:paraId="28A4DB45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CC84993" w14:textId="62664E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alternativos para não respostas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87528FA" w14:textId="09BAD5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98AFDE1" w14:textId="1FCFCB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6BEE1A04" wp14:paraId="35EF2993" wp14:textId="6C5E71F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6BEE1A04" wp14:paraId="596513C7" wp14:textId="232C3B4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Plano com oito grupos de confirmação. Pontos de atenção: recebíveis cedidos fora do balanço (confirmar que não há regresso), risco sacado (classificação) e queda das contingências cíveis (confirmar com advogados – PT 501).</w:t>
      </w:r>
    </w:p>
    <w:p xmlns:wp14="http://schemas.microsoft.com/office/word/2010/wordml" w:rsidP="6BEE1A04" wp14:paraId="36406F74" wp14:textId="09F376E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 confirmação foi feita; não há evidência externa obtida neste dossiê. As contrapartes não são conhecidas, e os saldos individuais por banco, cliente e fornecedor não são públicos.</w:t>
      </w:r>
    </w:p>
    <w:p xmlns:wp14="http://schemas.microsoft.com/office/word/2010/wordml" w:rsidP="6BEE1A04" wp14:paraId="5149AB89" wp14:textId="731FB2A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6BEE1A04" w:rsidR="0CFAB2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260, PT 265 (H2), PT 315, PT 330, PT 402, PT 450, PT 501, PT 530, PT 600 e PT CI.</w:t>
      </w:r>
    </w:p>
    <w:p xmlns:wp14="http://schemas.microsoft.com/office/word/2010/wordml" w:rsidP="6BEE1A04" wp14:paraId="28EC517E" wp14:textId="421675C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6BEE1A04" w:rsidR="0CFAB2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BEE1A04" w:rsidTr="6BEE1A04" w14:paraId="78EAAE98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2F59948" w14:textId="0A091C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813086D" w14:textId="0F4E8A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0ABC3BE6" w14:textId="1443D6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68B6E8CA" w14:textId="223F54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BEE1A04" w:rsidR="6BEE1A0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6BEE1A04" w:rsidTr="6BEE1A04" w14:paraId="538614C8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7D700C94" w14:textId="790358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5F83FC24" w14:textId="23C360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BEE1A04" w:rsidR="6BEE1A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4E6C99D8" w14:textId="0DE193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BEE1A04" w:rsidP="6BEE1A04" w:rsidRDefault="6BEE1A04" w14:paraId="12DAD63D" w14:textId="61F6F3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6BEE1A04" wp14:paraId="0CF2575D" wp14:textId="745E0BFC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BEE1A04" wp14:paraId="1E207724" wp14:textId="52284337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87a1b2d52e84d6f"/>
      <w:footerReference w:type="default" r:id="R0faaf8a55ff243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EE1A04" w:rsidTr="6BEE1A04" w14:paraId="31351362">
      <w:trPr>
        <w:trHeight w:val="300"/>
      </w:trPr>
      <w:tc>
        <w:tcPr>
          <w:tcW w:w="3005" w:type="dxa"/>
          <w:tcMar/>
        </w:tcPr>
        <w:p w:rsidR="6BEE1A04" w:rsidP="6BEE1A04" w:rsidRDefault="6BEE1A04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BEE1A04" w:rsidP="6BEE1A04" w:rsidRDefault="6BEE1A04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BEE1A04" w:rsidP="6BEE1A04" w:rsidRDefault="6BEE1A04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BEE1A04" w:rsidP="6BEE1A04" w:rsidRDefault="6BEE1A04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BEE1A04" w:rsidTr="6BEE1A04" w14:paraId="48649118">
      <w:trPr>
        <w:trHeight w:val="300"/>
      </w:trPr>
      <w:tc>
        <w:tcPr>
          <w:tcW w:w="3005" w:type="dxa"/>
          <w:tcMar/>
        </w:tcPr>
        <w:p w:rsidR="6BEE1A04" w:rsidP="6BEE1A04" w:rsidRDefault="6BEE1A04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BEE1A04" w:rsidP="6BEE1A04" w:rsidRDefault="6BEE1A04" w14:paraId="5B6C9BD4" w14:textId="462F0C86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6BEE1A04" w:rsidR="6BEE1A04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BEE1A04" w:rsidR="6BEE1A04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505</w:t>
          </w:r>
        </w:p>
      </w:tc>
    </w:tr>
  </w:tbl>
  <w:p w:rsidR="6BEE1A04" w:rsidP="6BEE1A04" w:rsidRDefault="6BEE1A04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2BB38F4"/>
    <w:rsid w:val="0349A6E6"/>
    <w:rsid w:val="037072A9"/>
    <w:rsid w:val="038540D8"/>
    <w:rsid w:val="05184C4B"/>
    <w:rsid w:val="05453B5E"/>
    <w:rsid w:val="059CB6AA"/>
    <w:rsid w:val="061AA162"/>
    <w:rsid w:val="06608DB5"/>
    <w:rsid w:val="06D85269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CFAB289"/>
    <w:rsid w:val="0D4925F2"/>
    <w:rsid w:val="0D616FB3"/>
    <w:rsid w:val="0D84B948"/>
    <w:rsid w:val="0E30FB40"/>
    <w:rsid w:val="0E81C4C1"/>
    <w:rsid w:val="0E948883"/>
    <w:rsid w:val="1049671E"/>
    <w:rsid w:val="1064FD88"/>
    <w:rsid w:val="12708081"/>
    <w:rsid w:val="131A14A3"/>
    <w:rsid w:val="134DD7FB"/>
    <w:rsid w:val="13AB68CB"/>
    <w:rsid w:val="13C18680"/>
    <w:rsid w:val="13EAC771"/>
    <w:rsid w:val="14BAA7E7"/>
    <w:rsid w:val="14E42F05"/>
    <w:rsid w:val="150FCECF"/>
    <w:rsid w:val="16A77933"/>
    <w:rsid w:val="176A2F18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A1D4C36"/>
    <w:rsid w:val="2AC5FBB5"/>
    <w:rsid w:val="2B2AD0CC"/>
    <w:rsid w:val="2BFBDDD5"/>
    <w:rsid w:val="2CDA5D8A"/>
    <w:rsid w:val="2D727077"/>
    <w:rsid w:val="2F2EFEFA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0BBE28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6D9E31"/>
    <w:rsid w:val="57801450"/>
    <w:rsid w:val="57E49DA0"/>
    <w:rsid w:val="58225285"/>
    <w:rsid w:val="5833D511"/>
    <w:rsid w:val="58532463"/>
    <w:rsid w:val="5896B624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69C4E4"/>
    <w:rsid w:val="64DAAC72"/>
    <w:rsid w:val="653BE5F0"/>
    <w:rsid w:val="656EBC66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D9F37B"/>
    <w:rsid w:val="6D06C826"/>
    <w:rsid w:val="6D3F0E0C"/>
    <w:rsid w:val="6D5E668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80030B"/>
    <w:rsid w:val="73E91AE4"/>
    <w:rsid w:val="74012E27"/>
    <w:rsid w:val="7433A611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ECFA50"/>
    <w:rsid w:val="7BB5E64C"/>
    <w:rsid w:val="7BDA1864"/>
    <w:rsid w:val="7C8D4AD5"/>
    <w:rsid w:val="7C9284D6"/>
    <w:rsid w:val="7D9C6F5D"/>
    <w:rsid w:val="7DB7A68F"/>
    <w:rsid w:val="7E76A2F3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EE1A04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EE1A0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BEE1A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EE1A0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BEE1A0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19" TargetMode="External" Id="Re698baff75764498" /><Relationship Type="http://schemas.openxmlformats.org/officeDocument/2006/relationships/hyperlink" Target="https://www.rad.cvm.gov.br/ENETWEB/frmGerenciaPaginaFRE.aspx?NumeroSequencialDocumento=154674&amp;CodigoTipoInstituicao=1" TargetMode="External" Id="R2cd6bf1ac8854ac8" /><Relationship Type="http://schemas.openxmlformats.org/officeDocument/2006/relationships/hyperlink" Target="https://www2.cfc.org.br/sisweb/sre/detalhes_sre.aspx?Codigo=2009/001219" TargetMode="External" Id="R4cb143af32f84545" /><Relationship Type="http://schemas.openxmlformats.org/officeDocument/2006/relationships/header" Target="header.xml" Id="Rd87a1b2d52e84d6f" /><Relationship Type="http://schemas.openxmlformats.org/officeDocument/2006/relationships/footer" Target="footer.xml" Id="R0faaf8a55ff2432f" /><Relationship Type="http://schemas.microsoft.com/office/2020/10/relationships/intelligence" Target="intelligence2.xml" Id="R86490034069a4316" /><Relationship Type="http://schemas.openxmlformats.org/officeDocument/2006/relationships/numbering" Target="numbering.xml" Id="Ra01507a2c8c148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2026-10-22T20:59:39.0137150Z</dcterms:modified>
  <dc:creator>Gabriela Aparecida Parreira</dc:creator>
  <lastModifiedBy>Gabriela Aparecida Parreira</lastModifiedBy>
</coreProperties>
</file>