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6E7114D1"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03387AB5"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jc w:val="center"/>
        <w:rPr>
          <w:b/>
          <w:bCs/>
          <w:sz w:val="28"/>
          <w:szCs w:val="28"/>
          <w:lang w:val="en-GB"/>
        </w:rPr>
      </w:pPr>
    </w:p>
    <w:p w14:paraId="6B0A4721" w14:textId="77777777" w:rsidR="00481D17" w:rsidRDefault="00481D17" w:rsidP="00481D17">
      <w:pPr>
        <w:autoSpaceDE w:val="0"/>
        <w:autoSpaceDN w:val="0"/>
        <w:adjustRightInd w:val="0"/>
        <w:jc w:val="center"/>
        <w:rPr>
          <w:sz w:val="28"/>
          <w:szCs w:val="28"/>
          <w:lang w:val="en-GB" w:bidi="th-TH"/>
        </w:rPr>
      </w:pPr>
    </w:p>
    <w:p w14:paraId="30280D87" w14:textId="77777777" w:rsidR="0086670F" w:rsidRDefault="0086670F" w:rsidP="00481D17">
      <w:pPr>
        <w:autoSpaceDE w:val="0"/>
        <w:autoSpaceDN w:val="0"/>
        <w:adjustRightInd w:val="0"/>
        <w:jc w:val="center"/>
        <w:rPr>
          <w:sz w:val="28"/>
          <w:szCs w:val="28"/>
          <w:lang w:val="en-GB" w:bidi="th-TH"/>
        </w:rPr>
      </w:pPr>
    </w:p>
    <w:p w14:paraId="72DA2CE9" w14:textId="77777777" w:rsidR="0086670F" w:rsidRPr="00011CC8" w:rsidRDefault="0086670F" w:rsidP="00481D17">
      <w:pPr>
        <w:autoSpaceDE w:val="0"/>
        <w:autoSpaceDN w:val="0"/>
        <w:adjustRightInd w:val="0"/>
        <w:jc w:val="center"/>
        <w:rPr>
          <w:sz w:val="28"/>
          <w:szCs w:val="28"/>
          <w:lang w:val="en-GB" w:bidi="th-TH"/>
        </w:rPr>
      </w:pPr>
    </w:p>
    <w:p w14:paraId="37857270" w14:textId="1A71568E" w:rsidR="00520223" w:rsidRDefault="00EE34D6" w:rsidP="00B155D5">
      <w:pPr>
        <w:autoSpaceDE w:val="0"/>
        <w:autoSpaceDN w:val="0"/>
        <w:adjustRightInd w:val="0"/>
        <w:jc w:val="center"/>
        <w:rPr>
          <w:b/>
          <w:sz w:val="32"/>
          <w:szCs w:val="32"/>
          <w:lang w:val="en-GB" w:bidi="th-TH"/>
        </w:rPr>
      </w:pPr>
      <w:r>
        <w:rPr>
          <w:b/>
          <w:sz w:val="32"/>
          <w:szCs w:val="32"/>
          <w:lang w:val="en-GB" w:bidi="th-TH"/>
        </w:rPr>
        <w:t>Gabriela Bîtca FAF-242</w:t>
      </w:r>
    </w:p>
    <w:p w14:paraId="7D89A306" w14:textId="57A33CBD" w:rsidR="0033098D" w:rsidRDefault="0033098D" w:rsidP="0033098D">
      <w:pPr>
        <w:autoSpaceDE w:val="0"/>
        <w:autoSpaceDN w:val="0"/>
        <w:adjustRightInd w:val="0"/>
        <w:jc w:val="center"/>
        <w:rPr>
          <w:b/>
          <w:sz w:val="32"/>
          <w:szCs w:val="32"/>
          <w:lang w:val="en-GB" w:bidi="th-TH"/>
        </w:rPr>
      </w:pPr>
      <w:r>
        <w:rPr>
          <w:b/>
          <w:sz w:val="32"/>
          <w:szCs w:val="32"/>
          <w:lang w:val="en-GB" w:bidi="th-TH"/>
        </w:rPr>
        <w:t xml:space="preserve">Teodor </w:t>
      </w:r>
      <w:proofErr w:type="spellStart"/>
      <w:r>
        <w:rPr>
          <w:b/>
          <w:sz w:val="32"/>
          <w:szCs w:val="32"/>
          <w:lang w:val="en-GB" w:bidi="th-TH"/>
        </w:rPr>
        <w:t>Strulea</w:t>
      </w:r>
      <w:proofErr w:type="spellEnd"/>
      <w:r>
        <w:rPr>
          <w:b/>
          <w:sz w:val="32"/>
          <w:szCs w:val="32"/>
          <w:lang w:val="en-GB" w:bidi="th-TH"/>
        </w:rPr>
        <w:t xml:space="preserve"> FAF-242</w:t>
      </w:r>
    </w:p>
    <w:p w14:paraId="70BC4D40" w14:textId="0C0FD3F1" w:rsidR="0033098D" w:rsidRDefault="0033098D" w:rsidP="0033098D">
      <w:pPr>
        <w:autoSpaceDE w:val="0"/>
        <w:autoSpaceDN w:val="0"/>
        <w:adjustRightInd w:val="0"/>
        <w:jc w:val="center"/>
        <w:rPr>
          <w:b/>
          <w:sz w:val="32"/>
          <w:szCs w:val="32"/>
          <w:lang w:val="en-GB" w:bidi="th-TH"/>
        </w:rPr>
      </w:pPr>
      <w:r>
        <w:rPr>
          <w:b/>
          <w:sz w:val="32"/>
          <w:szCs w:val="32"/>
          <w:lang w:val="en-GB" w:bidi="th-TH"/>
        </w:rPr>
        <w:t>Vasile Br</w:t>
      </w:r>
      <w:proofErr w:type="spellStart"/>
      <w:r>
        <w:rPr>
          <w:b/>
          <w:sz w:val="32"/>
          <w:szCs w:val="32"/>
          <w:lang w:val="ro-RO" w:bidi="th-TH"/>
        </w:rPr>
        <w:t>î</w:t>
      </w:r>
      <w:r w:rsidR="00E7165C">
        <w:rPr>
          <w:b/>
          <w:sz w:val="32"/>
          <w:szCs w:val="32"/>
          <w:lang w:val="ro-RO" w:bidi="th-TH"/>
        </w:rPr>
        <w:t>n</w:t>
      </w:r>
      <w:r>
        <w:rPr>
          <w:b/>
          <w:sz w:val="32"/>
          <w:szCs w:val="32"/>
          <w:lang w:val="ro-RO" w:bidi="th-TH"/>
        </w:rPr>
        <w:t>ză</w:t>
      </w:r>
      <w:proofErr w:type="spellEnd"/>
      <w:r>
        <w:rPr>
          <w:b/>
          <w:sz w:val="32"/>
          <w:szCs w:val="32"/>
          <w:lang w:val="en-GB" w:bidi="th-TH"/>
        </w:rPr>
        <w:t xml:space="preserve"> FAF-242</w:t>
      </w:r>
    </w:p>
    <w:p w14:paraId="28CCCA9A" w14:textId="52335EAF" w:rsidR="0086670F" w:rsidRPr="0033098D" w:rsidRDefault="0033098D" w:rsidP="0033098D">
      <w:pPr>
        <w:autoSpaceDE w:val="0"/>
        <w:autoSpaceDN w:val="0"/>
        <w:adjustRightInd w:val="0"/>
        <w:jc w:val="center"/>
        <w:rPr>
          <w:b/>
          <w:sz w:val="32"/>
          <w:szCs w:val="32"/>
          <w:lang w:val="en-GB" w:bidi="th-TH"/>
        </w:rPr>
      </w:pPr>
      <w:r>
        <w:rPr>
          <w:b/>
          <w:sz w:val="32"/>
          <w:szCs w:val="32"/>
          <w:lang w:val="en-GB" w:bidi="th-TH"/>
        </w:rPr>
        <w:t>Sergiu Gherasim FAF-242</w:t>
      </w:r>
    </w:p>
    <w:p w14:paraId="357B053A" w14:textId="77777777" w:rsidR="0086670F" w:rsidRPr="00C358C4" w:rsidRDefault="0086670F" w:rsidP="003F0704">
      <w:pPr>
        <w:autoSpaceDE w:val="0"/>
        <w:autoSpaceDN w:val="0"/>
        <w:adjustRightInd w:val="0"/>
        <w:rPr>
          <w:b/>
          <w:color w:val="FF0000"/>
          <w:sz w:val="32"/>
          <w:szCs w:val="32"/>
          <w:lang w:val="en-GB" w:bidi="th-TH"/>
        </w:rPr>
      </w:pPr>
    </w:p>
    <w:p w14:paraId="5DE6E8A9" w14:textId="77777777" w:rsidR="0033098D" w:rsidRDefault="0033098D" w:rsidP="00B155D5">
      <w:pPr>
        <w:autoSpaceDE w:val="0"/>
        <w:autoSpaceDN w:val="0"/>
        <w:adjustRightInd w:val="0"/>
        <w:jc w:val="center"/>
        <w:rPr>
          <w:b/>
          <w:bCs/>
          <w:sz w:val="72"/>
          <w:szCs w:val="72"/>
          <w:lang w:val="en-GB" w:bidi="th-TH"/>
        </w:rPr>
      </w:pPr>
    </w:p>
    <w:p w14:paraId="49926C79" w14:textId="7E788AA9"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5A01F816" w14:textId="03BF0926" w:rsidR="003F0704" w:rsidRDefault="0033098D" w:rsidP="003F0704">
      <w:pPr>
        <w:autoSpaceDE w:val="0"/>
        <w:autoSpaceDN w:val="0"/>
        <w:adjustRightInd w:val="0"/>
        <w:jc w:val="center"/>
        <w:rPr>
          <w:bCs/>
          <w:i/>
          <w:iCs/>
          <w:sz w:val="40"/>
          <w:szCs w:val="40"/>
          <w:lang w:val="en-GB" w:bidi="th-TH"/>
        </w:rPr>
      </w:pPr>
      <w:r>
        <w:rPr>
          <w:bCs/>
          <w:i/>
          <w:iCs/>
          <w:sz w:val="40"/>
          <w:szCs w:val="40"/>
          <w:lang w:val="en-GB" w:bidi="th-TH"/>
        </w:rPr>
        <w:t>Individual Work</w:t>
      </w:r>
    </w:p>
    <w:p w14:paraId="270E70C4" w14:textId="12465B63" w:rsidR="00481D17" w:rsidRPr="003F0704" w:rsidRDefault="003F0704" w:rsidP="006B1875">
      <w:pPr>
        <w:autoSpaceDE w:val="0"/>
        <w:autoSpaceDN w:val="0"/>
        <w:adjustRightInd w:val="0"/>
        <w:ind w:left="2160"/>
        <w:rPr>
          <w:iCs/>
          <w:sz w:val="22"/>
          <w:szCs w:val="22"/>
          <w:lang w:val="en-GB" w:bidi="th-TH"/>
        </w:rPr>
      </w:pPr>
      <w:r w:rsidRPr="003F0704">
        <w:rPr>
          <w:iCs/>
          <w:color w:val="000000"/>
          <w:sz w:val="40"/>
          <w:szCs w:val="40"/>
          <w:lang w:val="en-GB"/>
        </w:rPr>
        <w:t>Topic:</w:t>
      </w:r>
      <w:r w:rsidR="00EE34D6">
        <w:rPr>
          <w:iCs/>
          <w:color w:val="000000"/>
          <w:sz w:val="40"/>
          <w:szCs w:val="40"/>
          <w:lang w:val="en-GB"/>
        </w:rPr>
        <w:t xml:space="preserve"> </w:t>
      </w:r>
      <w:r w:rsidR="0033098D">
        <w:rPr>
          <w:iCs/>
          <w:color w:val="000000"/>
          <w:sz w:val="40"/>
          <w:szCs w:val="40"/>
          <w:lang w:val="en-GB"/>
        </w:rPr>
        <w:t>Pandemic Economic Simulation</w:t>
      </w:r>
    </w:p>
    <w:p w14:paraId="1EF6A037" w14:textId="77777777" w:rsidR="0086670F" w:rsidRDefault="0086670F" w:rsidP="00481D17">
      <w:pPr>
        <w:autoSpaceDE w:val="0"/>
        <w:autoSpaceDN w:val="0"/>
        <w:adjustRightInd w:val="0"/>
        <w:jc w:val="center"/>
        <w:rPr>
          <w:sz w:val="28"/>
          <w:szCs w:val="28"/>
          <w:lang w:val="en-GB" w:bidi="th-TH"/>
        </w:rPr>
      </w:pPr>
    </w:p>
    <w:p w14:paraId="5234FC50" w14:textId="77777777" w:rsidR="0086670F" w:rsidRDefault="0086670F" w:rsidP="00481D17">
      <w:pPr>
        <w:autoSpaceDE w:val="0"/>
        <w:autoSpaceDN w:val="0"/>
        <w:adjustRightInd w:val="0"/>
        <w:jc w:val="center"/>
        <w:rPr>
          <w:sz w:val="28"/>
          <w:szCs w:val="28"/>
          <w:lang w:val="en-GB" w:bidi="th-TH"/>
        </w:rPr>
      </w:pPr>
    </w:p>
    <w:p w14:paraId="73D39EDD" w14:textId="77777777" w:rsidR="0086670F" w:rsidRDefault="0086670F" w:rsidP="00481D17">
      <w:pPr>
        <w:autoSpaceDE w:val="0"/>
        <w:autoSpaceDN w:val="0"/>
        <w:adjustRightInd w:val="0"/>
        <w:jc w:val="center"/>
        <w:rPr>
          <w:sz w:val="28"/>
          <w:szCs w:val="28"/>
          <w:lang w:val="en-GB" w:bidi="th-TH"/>
        </w:rPr>
      </w:pPr>
    </w:p>
    <w:p w14:paraId="022356B5" w14:textId="77777777" w:rsidR="0033098D" w:rsidRDefault="0033098D" w:rsidP="00481D17">
      <w:pPr>
        <w:autoSpaceDE w:val="0"/>
        <w:autoSpaceDN w:val="0"/>
        <w:adjustRightInd w:val="0"/>
        <w:jc w:val="center"/>
        <w:rPr>
          <w:sz w:val="28"/>
          <w:szCs w:val="28"/>
          <w:lang w:val="en-GB" w:bidi="th-TH"/>
        </w:rPr>
      </w:pPr>
    </w:p>
    <w:p w14:paraId="51C26319" w14:textId="77777777" w:rsidR="0033098D" w:rsidRDefault="0033098D" w:rsidP="00481D17">
      <w:pPr>
        <w:autoSpaceDE w:val="0"/>
        <w:autoSpaceDN w:val="0"/>
        <w:adjustRightInd w:val="0"/>
        <w:jc w:val="center"/>
        <w:rPr>
          <w:sz w:val="28"/>
          <w:szCs w:val="28"/>
          <w:lang w:val="en-GB" w:bidi="th-TH"/>
        </w:rPr>
      </w:pPr>
    </w:p>
    <w:p w14:paraId="7E4A006B" w14:textId="77777777" w:rsidR="00520223" w:rsidRPr="00011CC8" w:rsidRDefault="00520223" w:rsidP="0086670F">
      <w:pPr>
        <w:autoSpaceDE w:val="0"/>
        <w:autoSpaceDN w:val="0"/>
        <w:adjustRightInd w:val="0"/>
        <w:rPr>
          <w:sz w:val="28"/>
          <w:szCs w:val="28"/>
          <w:lang w:val="en-GB" w:bidi="th-TH"/>
        </w:rPr>
      </w:pPr>
    </w:p>
    <w:p w14:paraId="14E75EA5" w14:textId="77777777" w:rsidR="004654F1" w:rsidRPr="00011CC8" w:rsidRDefault="004654F1" w:rsidP="004654F1">
      <w:pPr>
        <w:pStyle w:val="Default"/>
        <w:rPr>
          <w:lang w:val="en-GB"/>
        </w:rPr>
      </w:pPr>
    </w:p>
    <w:p w14:paraId="14E2A3FD" w14:textId="2F57653D" w:rsidR="00520223" w:rsidRPr="00011CC8" w:rsidRDefault="004654F1" w:rsidP="004654F1">
      <w:pPr>
        <w:autoSpaceDE w:val="0"/>
        <w:autoSpaceDN w:val="0"/>
        <w:adjustRightInd w:val="0"/>
        <w:jc w:val="right"/>
        <w:rPr>
          <w:sz w:val="28"/>
          <w:szCs w:val="28"/>
          <w:lang w:val="en-GB" w:bidi="th-TH"/>
        </w:rPr>
      </w:pPr>
      <w:r w:rsidRPr="00011CC8">
        <w:rPr>
          <w:sz w:val="30"/>
          <w:szCs w:val="30"/>
          <w:lang w:val="en-GB"/>
        </w:rPr>
        <w:t>Checked by:</w:t>
      </w:r>
    </w:p>
    <w:p w14:paraId="1EA7F647" w14:textId="5E76B00F" w:rsidR="00481D17" w:rsidRPr="00011CC8" w:rsidRDefault="0033098D" w:rsidP="00481D17">
      <w:pPr>
        <w:autoSpaceDE w:val="0"/>
        <w:autoSpaceDN w:val="0"/>
        <w:adjustRightInd w:val="0"/>
        <w:jc w:val="right"/>
        <w:rPr>
          <w:i/>
          <w:iCs/>
          <w:color w:val="FF0000"/>
          <w:sz w:val="28"/>
          <w:szCs w:val="28"/>
          <w:lang w:val="en-GB" w:bidi="th-TH"/>
        </w:rPr>
      </w:pPr>
      <w:r>
        <w:rPr>
          <w:b/>
          <w:bCs/>
          <w:sz w:val="28"/>
          <w:szCs w:val="28"/>
          <w:lang w:val="en-GB" w:bidi="th-TH"/>
        </w:rPr>
        <w:t>Vasile Braga</w:t>
      </w:r>
      <w:r w:rsidR="00520223" w:rsidRPr="00011CC8">
        <w:rPr>
          <w:b/>
          <w:bCs/>
          <w:sz w:val="28"/>
          <w:szCs w:val="28"/>
          <w:lang w:val="en-GB" w:bidi="th-TH"/>
        </w:rPr>
        <w:t xml:space="preserve">, </w:t>
      </w:r>
      <w:r w:rsidR="00E3055A" w:rsidRPr="00011CC8">
        <w:rPr>
          <w:i/>
          <w:iCs/>
          <w:sz w:val="28"/>
          <w:szCs w:val="28"/>
          <w:lang w:val="en-GB" w:bidi="th-TH"/>
        </w:rPr>
        <w:t>university assistant</w:t>
      </w:r>
    </w:p>
    <w:p w14:paraId="6EA78DB0" w14:textId="29EC08C7" w:rsidR="0086670F" w:rsidRPr="0086670F" w:rsidRDefault="00E3055A" w:rsidP="0086670F">
      <w:pPr>
        <w:autoSpaceDE w:val="0"/>
        <w:autoSpaceDN w:val="0"/>
        <w:adjustRightInd w:val="0"/>
        <w:jc w:val="right"/>
        <w:rPr>
          <w:sz w:val="28"/>
          <w:szCs w:val="28"/>
          <w:lang w:val="en-GB" w:bidi="th-TH"/>
        </w:rPr>
      </w:pPr>
      <w:r w:rsidRPr="00011CC8">
        <w:rPr>
          <w:sz w:val="28"/>
          <w:szCs w:val="28"/>
          <w:lang w:val="en-GB"/>
        </w:rPr>
        <w:t>DISA</w:t>
      </w:r>
      <w:r w:rsidR="00481D17" w:rsidRPr="00011CC8">
        <w:rPr>
          <w:sz w:val="28"/>
          <w:szCs w:val="28"/>
          <w:lang w:val="en-GB" w:bidi="th-TH"/>
        </w:rPr>
        <w:t>,</w:t>
      </w:r>
      <w:r w:rsidRPr="00011CC8">
        <w:rPr>
          <w:sz w:val="28"/>
          <w:szCs w:val="28"/>
          <w:lang w:val="en-GB" w:bidi="th-TH"/>
        </w:rPr>
        <w:t xml:space="preserve"> </w:t>
      </w:r>
      <w:r w:rsidR="00520223" w:rsidRPr="00011CC8">
        <w:rPr>
          <w:sz w:val="28"/>
          <w:szCs w:val="28"/>
          <w:lang w:val="en-GB" w:bidi="th-TH"/>
        </w:rPr>
        <w:t>FCIM, UTM</w:t>
      </w:r>
    </w:p>
    <w:p w14:paraId="5ECA455C" w14:textId="77777777" w:rsidR="0086670F" w:rsidRDefault="0086670F" w:rsidP="0086670F">
      <w:pPr>
        <w:rPr>
          <w:b/>
          <w:bCs/>
          <w:sz w:val="28"/>
          <w:szCs w:val="28"/>
          <w:lang w:val="en-GB" w:bidi="th-TH"/>
        </w:rPr>
      </w:pPr>
    </w:p>
    <w:p w14:paraId="77532FDA" w14:textId="77777777" w:rsidR="0033098D" w:rsidRDefault="0033098D" w:rsidP="0086670F">
      <w:pPr>
        <w:rPr>
          <w:b/>
          <w:bCs/>
          <w:sz w:val="28"/>
          <w:szCs w:val="28"/>
          <w:lang w:val="en-GB" w:bidi="th-TH"/>
        </w:rPr>
      </w:pPr>
    </w:p>
    <w:p w14:paraId="4696D3E7" w14:textId="77777777" w:rsidR="00E7165C" w:rsidRDefault="00E7165C" w:rsidP="0086670F">
      <w:pPr>
        <w:rPr>
          <w:b/>
          <w:bCs/>
          <w:sz w:val="28"/>
          <w:szCs w:val="28"/>
          <w:lang w:val="en-GB" w:bidi="th-TH"/>
        </w:rPr>
      </w:pPr>
    </w:p>
    <w:p w14:paraId="4AE44AAE" w14:textId="77777777" w:rsidR="00E7165C" w:rsidRDefault="00E7165C" w:rsidP="0086670F">
      <w:pPr>
        <w:rPr>
          <w:b/>
          <w:bCs/>
          <w:sz w:val="28"/>
          <w:szCs w:val="28"/>
          <w:lang w:val="en-GB" w:bidi="th-TH"/>
        </w:rPr>
      </w:pPr>
    </w:p>
    <w:p w14:paraId="6E03D632" w14:textId="77777777" w:rsidR="0033098D" w:rsidRDefault="0033098D" w:rsidP="0086670F">
      <w:pPr>
        <w:rPr>
          <w:b/>
          <w:bCs/>
          <w:sz w:val="28"/>
          <w:szCs w:val="28"/>
          <w:lang w:val="en-GB" w:bidi="th-TH"/>
        </w:rPr>
      </w:pPr>
    </w:p>
    <w:p w14:paraId="6F413CF7" w14:textId="77777777" w:rsidR="0086670F" w:rsidRDefault="0086670F" w:rsidP="00481D17">
      <w:pPr>
        <w:jc w:val="center"/>
        <w:rPr>
          <w:b/>
          <w:bCs/>
          <w:sz w:val="28"/>
          <w:szCs w:val="28"/>
          <w:lang w:val="en-GB" w:bidi="th-TH"/>
        </w:rPr>
      </w:pPr>
    </w:p>
    <w:p w14:paraId="52244209" w14:textId="77777777" w:rsidR="00E3055A" w:rsidRDefault="00E3055A" w:rsidP="00481D17">
      <w:pPr>
        <w:jc w:val="center"/>
        <w:rPr>
          <w:b/>
          <w:bCs/>
          <w:sz w:val="28"/>
          <w:szCs w:val="28"/>
          <w:lang w:val="en-GB" w:bidi="th-TH"/>
        </w:rPr>
      </w:pPr>
    </w:p>
    <w:p w14:paraId="7C90B8BD" w14:textId="77777777" w:rsidR="00CB5A44" w:rsidRDefault="00CB5A44" w:rsidP="00481D17">
      <w:pPr>
        <w:jc w:val="center"/>
        <w:rPr>
          <w:b/>
          <w:bCs/>
          <w:sz w:val="28"/>
          <w:szCs w:val="28"/>
          <w:lang w:val="en-GB" w:bidi="th-TH"/>
        </w:rPr>
      </w:pPr>
    </w:p>
    <w:p w14:paraId="04F5F18A" w14:textId="5895BE1C" w:rsidR="00A05626" w:rsidRDefault="00481D17" w:rsidP="00B155D5">
      <w:pPr>
        <w:jc w:val="center"/>
        <w:rPr>
          <w:b/>
          <w:bCs/>
          <w:sz w:val="28"/>
          <w:szCs w:val="28"/>
          <w:lang w:val="en-GB" w:bidi="th-TH"/>
        </w:rPr>
      </w:pPr>
      <w:r w:rsidRPr="00011CC8">
        <w:rPr>
          <w:b/>
          <w:bCs/>
          <w:sz w:val="28"/>
          <w:szCs w:val="28"/>
          <w:lang w:val="en-GB" w:bidi="th-TH"/>
        </w:rPr>
        <w:t xml:space="preserve">Chișinău </w:t>
      </w:r>
      <w:r w:rsidR="0033098D">
        <w:rPr>
          <w:b/>
          <w:bCs/>
          <w:sz w:val="28"/>
          <w:szCs w:val="28"/>
          <w:lang w:val="en-GB" w:bidi="th-TH"/>
        </w:rPr>
        <w:t>-</w:t>
      </w:r>
      <w:r w:rsidRPr="00011CC8">
        <w:rPr>
          <w:b/>
          <w:bCs/>
          <w:sz w:val="28"/>
          <w:szCs w:val="28"/>
          <w:lang w:val="en-GB" w:bidi="th-TH"/>
        </w:rPr>
        <w:t xml:space="preserve"> 20</w:t>
      </w:r>
      <w:r w:rsidR="000D0DF8" w:rsidRPr="00011CC8">
        <w:rPr>
          <w:b/>
          <w:bCs/>
          <w:sz w:val="28"/>
          <w:szCs w:val="28"/>
          <w:lang w:val="en-GB" w:bidi="th-TH"/>
        </w:rPr>
        <w:t>2</w:t>
      </w:r>
      <w:r w:rsidR="00EA745B">
        <w:rPr>
          <w:b/>
          <w:bCs/>
          <w:sz w:val="28"/>
          <w:szCs w:val="28"/>
          <w:lang w:val="en-GB" w:bidi="th-TH"/>
        </w:rPr>
        <w:t>6</w:t>
      </w:r>
    </w:p>
    <w:sdt>
      <w:sdtPr>
        <w:rPr>
          <w:rFonts w:ascii="Times New Roman" w:eastAsiaTheme="minorHAnsi" w:hAnsi="Times New Roman" w:cstheme="minorBidi"/>
          <w:color w:val="auto"/>
          <w:sz w:val="24"/>
          <w:szCs w:val="22"/>
          <w:lang w:val="ro-RO" w:eastAsia="ro-RO"/>
        </w:rPr>
        <w:id w:val="2036925741"/>
        <w:docPartObj>
          <w:docPartGallery w:val="Table of Contents"/>
          <w:docPartUnique/>
        </w:docPartObj>
      </w:sdtPr>
      <w:sdtEndPr>
        <w:rPr>
          <w:rFonts w:eastAsia="Times New Roman" w:cs="Times New Roman"/>
          <w:b/>
          <w:bCs/>
          <w:noProof/>
          <w:szCs w:val="24"/>
          <w:lang w:val="en-MD" w:eastAsia="en-GB"/>
        </w:rPr>
      </w:sdtEndPr>
      <w:sdtContent>
        <w:p w14:paraId="1FEDB2AC" w14:textId="71C65D99" w:rsidR="002A642C" w:rsidRPr="00752553" w:rsidRDefault="002A642C" w:rsidP="008B17C5">
          <w:pPr>
            <w:pStyle w:val="TOCHeading"/>
            <w:rPr>
              <w:rFonts w:ascii="Times New Roman" w:hAnsi="Times New Roman" w:cs="Times New Roman"/>
              <w:b/>
              <w:bCs/>
              <w:color w:val="000000" w:themeColor="text1"/>
            </w:rPr>
          </w:pPr>
          <w:r w:rsidRPr="00752553">
            <w:rPr>
              <w:rFonts w:ascii="Times New Roman" w:hAnsi="Times New Roman" w:cs="Times New Roman"/>
              <w:b/>
              <w:bCs/>
              <w:color w:val="000000" w:themeColor="text1"/>
            </w:rPr>
            <w:t>Table of Contents</w:t>
          </w:r>
        </w:p>
        <w:p w14:paraId="233FDE9C" w14:textId="112BB2A8" w:rsidR="00752553" w:rsidRDefault="00752553">
          <w:pPr>
            <w:pStyle w:val="TOC1"/>
            <w:rPr>
              <w:rFonts w:asciiTheme="minorHAnsi" w:eastAsiaTheme="minorEastAsia" w:hAnsiTheme="minorHAnsi" w:cstheme="minorBidi"/>
              <w:b w:val="0"/>
              <w:bCs w:val="0"/>
              <w:kern w:val="2"/>
              <w14:ligatures w14:val="standardContextual"/>
            </w:rPr>
          </w:pPr>
          <w:r>
            <w:rPr>
              <w:b w:val="0"/>
              <w:bCs w:val="0"/>
              <w:sz w:val="28"/>
              <w:szCs w:val="28"/>
            </w:rPr>
            <w:fldChar w:fldCharType="begin"/>
          </w:r>
          <w:r>
            <w:rPr>
              <w:b w:val="0"/>
              <w:bCs w:val="0"/>
              <w:sz w:val="28"/>
              <w:szCs w:val="28"/>
            </w:rPr>
            <w:instrText xml:space="preserve"> TOC \o "1-3" \h \z \u </w:instrText>
          </w:r>
          <w:r>
            <w:rPr>
              <w:b w:val="0"/>
              <w:bCs w:val="0"/>
              <w:sz w:val="28"/>
              <w:szCs w:val="28"/>
            </w:rPr>
            <w:fldChar w:fldCharType="separate"/>
          </w:r>
          <w:hyperlink w:anchor="_Toc228915902" w:history="1">
            <w:r w:rsidRPr="0039335C">
              <w:rPr>
                <w:rStyle w:val="Hyperlink"/>
              </w:rPr>
              <w:t>1 INTRODUCTION</w:t>
            </w:r>
            <w:r>
              <w:rPr>
                <w:webHidden/>
              </w:rPr>
              <w:tab/>
            </w:r>
            <w:r>
              <w:rPr>
                <w:webHidden/>
              </w:rPr>
              <w:fldChar w:fldCharType="begin"/>
            </w:r>
            <w:r>
              <w:rPr>
                <w:webHidden/>
              </w:rPr>
              <w:instrText xml:space="preserve"> PAGEREF _Toc228915902 \h </w:instrText>
            </w:r>
            <w:r>
              <w:rPr>
                <w:webHidden/>
              </w:rPr>
            </w:r>
            <w:r>
              <w:rPr>
                <w:webHidden/>
              </w:rPr>
              <w:fldChar w:fldCharType="separate"/>
            </w:r>
            <w:r>
              <w:rPr>
                <w:webHidden/>
              </w:rPr>
              <w:t>3</w:t>
            </w:r>
            <w:r>
              <w:rPr>
                <w:webHidden/>
              </w:rPr>
              <w:fldChar w:fldCharType="end"/>
            </w:r>
          </w:hyperlink>
        </w:p>
        <w:p w14:paraId="644BCEAD" w14:textId="22ECAE20" w:rsidR="00752553" w:rsidRDefault="00752553">
          <w:pPr>
            <w:pStyle w:val="TOC1"/>
            <w:rPr>
              <w:rFonts w:asciiTheme="minorHAnsi" w:eastAsiaTheme="minorEastAsia" w:hAnsiTheme="minorHAnsi" w:cstheme="minorBidi"/>
              <w:b w:val="0"/>
              <w:bCs w:val="0"/>
              <w:kern w:val="2"/>
              <w14:ligatures w14:val="standardContextual"/>
            </w:rPr>
          </w:pPr>
          <w:hyperlink w:anchor="_Toc228915903" w:history="1">
            <w:r w:rsidRPr="0039335C">
              <w:rPr>
                <w:rStyle w:val="Hyperlink"/>
              </w:rPr>
              <w:t>2 AIM OF THE WORK</w:t>
            </w:r>
            <w:r>
              <w:rPr>
                <w:webHidden/>
              </w:rPr>
              <w:tab/>
            </w:r>
            <w:r>
              <w:rPr>
                <w:webHidden/>
              </w:rPr>
              <w:fldChar w:fldCharType="begin"/>
            </w:r>
            <w:r>
              <w:rPr>
                <w:webHidden/>
              </w:rPr>
              <w:instrText xml:space="preserve"> PAGEREF _Toc228915903 \h </w:instrText>
            </w:r>
            <w:r>
              <w:rPr>
                <w:webHidden/>
              </w:rPr>
            </w:r>
            <w:r>
              <w:rPr>
                <w:webHidden/>
              </w:rPr>
              <w:fldChar w:fldCharType="separate"/>
            </w:r>
            <w:r>
              <w:rPr>
                <w:webHidden/>
              </w:rPr>
              <w:t>4</w:t>
            </w:r>
            <w:r>
              <w:rPr>
                <w:webHidden/>
              </w:rPr>
              <w:fldChar w:fldCharType="end"/>
            </w:r>
          </w:hyperlink>
        </w:p>
        <w:p w14:paraId="4B44B20A" w14:textId="058A615C" w:rsidR="00752553" w:rsidRDefault="00752553">
          <w:pPr>
            <w:pStyle w:val="TOC2"/>
            <w:rPr>
              <w:rFonts w:asciiTheme="minorHAnsi" w:eastAsiaTheme="minorEastAsia" w:hAnsiTheme="minorHAnsi" w:cstheme="minorBidi"/>
              <w:noProof/>
              <w:kern w:val="2"/>
              <w14:ligatures w14:val="standardContextual"/>
            </w:rPr>
          </w:pPr>
          <w:hyperlink w:anchor="_Toc228915904" w:history="1">
            <w:r w:rsidRPr="0039335C">
              <w:rPr>
                <w:rStyle w:val="Hyperlink"/>
                <w:noProof/>
              </w:rPr>
              <w:t>2.1 Purpose of individual work</w:t>
            </w:r>
            <w:r>
              <w:rPr>
                <w:noProof/>
                <w:webHidden/>
              </w:rPr>
              <w:tab/>
            </w:r>
            <w:r>
              <w:rPr>
                <w:noProof/>
                <w:webHidden/>
              </w:rPr>
              <w:fldChar w:fldCharType="begin"/>
            </w:r>
            <w:r>
              <w:rPr>
                <w:noProof/>
                <w:webHidden/>
              </w:rPr>
              <w:instrText xml:space="preserve"> PAGEREF _Toc228915904 \h </w:instrText>
            </w:r>
            <w:r>
              <w:rPr>
                <w:noProof/>
                <w:webHidden/>
              </w:rPr>
            </w:r>
            <w:r>
              <w:rPr>
                <w:noProof/>
                <w:webHidden/>
              </w:rPr>
              <w:fldChar w:fldCharType="separate"/>
            </w:r>
            <w:r>
              <w:rPr>
                <w:noProof/>
                <w:webHidden/>
              </w:rPr>
              <w:t>4</w:t>
            </w:r>
            <w:r>
              <w:rPr>
                <w:noProof/>
                <w:webHidden/>
              </w:rPr>
              <w:fldChar w:fldCharType="end"/>
            </w:r>
          </w:hyperlink>
        </w:p>
        <w:p w14:paraId="256F18C1" w14:textId="44F238CB" w:rsidR="00752553" w:rsidRDefault="00752553">
          <w:pPr>
            <w:pStyle w:val="TOC2"/>
            <w:rPr>
              <w:rFonts w:asciiTheme="minorHAnsi" w:eastAsiaTheme="minorEastAsia" w:hAnsiTheme="minorHAnsi" w:cstheme="minorBidi"/>
              <w:noProof/>
              <w:kern w:val="2"/>
              <w14:ligatures w14:val="standardContextual"/>
            </w:rPr>
          </w:pPr>
          <w:hyperlink w:anchor="_Toc228915905" w:history="1">
            <w:r w:rsidRPr="0039335C">
              <w:rPr>
                <w:rStyle w:val="Hyperlink"/>
                <w:noProof/>
              </w:rPr>
              <w:t>2.2 Technology stack and tools</w:t>
            </w:r>
            <w:r>
              <w:rPr>
                <w:noProof/>
                <w:webHidden/>
              </w:rPr>
              <w:tab/>
            </w:r>
            <w:r>
              <w:rPr>
                <w:noProof/>
                <w:webHidden/>
              </w:rPr>
              <w:fldChar w:fldCharType="begin"/>
            </w:r>
            <w:r>
              <w:rPr>
                <w:noProof/>
                <w:webHidden/>
              </w:rPr>
              <w:instrText xml:space="preserve"> PAGEREF _Toc228915905 \h </w:instrText>
            </w:r>
            <w:r>
              <w:rPr>
                <w:noProof/>
                <w:webHidden/>
              </w:rPr>
            </w:r>
            <w:r>
              <w:rPr>
                <w:noProof/>
                <w:webHidden/>
              </w:rPr>
              <w:fldChar w:fldCharType="separate"/>
            </w:r>
            <w:r>
              <w:rPr>
                <w:noProof/>
                <w:webHidden/>
              </w:rPr>
              <w:t>4</w:t>
            </w:r>
            <w:r>
              <w:rPr>
                <w:noProof/>
                <w:webHidden/>
              </w:rPr>
              <w:fldChar w:fldCharType="end"/>
            </w:r>
          </w:hyperlink>
        </w:p>
        <w:p w14:paraId="321565E7" w14:textId="265CB59C" w:rsidR="00752553" w:rsidRDefault="00752553">
          <w:pPr>
            <w:pStyle w:val="TOC1"/>
            <w:rPr>
              <w:rFonts w:asciiTheme="minorHAnsi" w:eastAsiaTheme="minorEastAsia" w:hAnsiTheme="minorHAnsi" w:cstheme="minorBidi"/>
              <w:b w:val="0"/>
              <w:bCs w:val="0"/>
              <w:kern w:val="2"/>
              <w14:ligatures w14:val="standardContextual"/>
            </w:rPr>
          </w:pPr>
          <w:hyperlink w:anchor="_Toc228915906" w:history="1">
            <w:r w:rsidRPr="0039335C">
              <w:rPr>
                <w:rStyle w:val="Hyperlink"/>
              </w:rPr>
              <w:t>3 PROJECT DESCRIPTION</w:t>
            </w:r>
            <w:r>
              <w:rPr>
                <w:webHidden/>
              </w:rPr>
              <w:tab/>
            </w:r>
            <w:r>
              <w:rPr>
                <w:webHidden/>
              </w:rPr>
              <w:fldChar w:fldCharType="begin"/>
            </w:r>
            <w:r>
              <w:rPr>
                <w:webHidden/>
              </w:rPr>
              <w:instrText xml:space="preserve"> PAGEREF _Toc228915906 \h </w:instrText>
            </w:r>
            <w:r>
              <w:rPr>
                <w:webHidden/>
              </w:rPr>
            </w:r>
            <w:r>
              <w:rPr>
                <w:webHidden/>
              </w:rPr>
              <w:fldChar w:fldCharType="separate"/>
            </w:r>
            <w:r>
              <w:rPr>
                <w:webHidden/>
              </w:rPr>
              <w:t>6</w:t>
            </w:r>
            <w:r>
              <w:rPr>
                <w:webHidden/>
              </w:rPr>
              <w:fldChar w:fldCharType="end"/>
            </w:r>
          </w:hyperlink>
        </w:p>
        <w:p w14:paraId="79F314D3" w14:textId="7208F101" w:rsidR="00752553" w:rsidRDefault="00752553">
          <w:pPr>
            <w:pStyle w:val="TOC2"/>
            <w:rPr>
              <w:rFonts w:asciiTheme="minorHAnsi" w:eastAsiaTheme="minorEastAsia" w:hAnsiTheme="minorHAnsi" w:cstheme="minorBidi"/>
              <w:noProof/>
              <w:kern w:val="2"/>
              <w14:ligatures w14:val="standardContextual"/>
            </w:rPr>
          </w:pPr>
          <w:hyperlink w:anchor="_Toc228915907" w:history="1">
            <w:r w:rsidRPr="0039335C">
              <w:rPr>
                <w:rStyle w:val="Hyperlink"/>
                <w:noProof/>
              </w:rPr>
              <w:t>3.1 System architecture</w:t>
            </w:r>
            <w:r>
              <w:rPr>
                <w:noProof/>
                <w:webHidden/>
              </w:rPr>
              <w:tab/>
            </w:r>
            <w:r>
              <w:rPr>
                <w:noProof/>
                <w:webHidden/>
              </w:rPr>
              <w:fldChar w:fldCharType="begin"/>
            </w:r>
            <w:r>
              <w:rPr>
                <w:noProof/>
                <w:webHidden/>
              </w:rPr>
              <w:instrText xml:space="preserve"> PAGEREF _Toc228915907 \h </w:instrText>
            </w:r>
            <w:r>
              <w:rPr>
                <w:noProof/>
                <w:webHidden/>
              </w:rPr>
            </w:r>
            <w:r>
              <w:rPr>
                <w:noProof/>
                <w:webHidden/>
              </w:rPr>
              <w:fldChar w:fldCharType="separate"/>
            </w:r>
            <w:r>
              <w:rPr>
                <w:noProof/>
                <w:webHidden/>
              </w:rPr>
              <w:t>6</w:t>
            </w:r>
            <w:r>
              <w:rPr>
                <w:noProof/>
                <w:webHidden/>
              </w:rPr>
              <w:fldChar w:fldCharType="end"/>
            </w:r>
          </w:hyperlink>
        </w:p>
        <w:p w14:paraId="7D72CE8C" w14:textId="5018C61E" w:rsidR="00752553" w:rsidRDefault="00752553">
          <w:pPr>
            <w:pStyle w:val="TOC2"/>
            <w:rPr>
              <w:rFonts w:asciiTheme="minorHAnsi" w:eastAsiaTheme="minorEastAsia" w:hAnsiTheme="minorHAnsi" w:cstheme="minorBidi"/>
              <w:noProof/>
              <w:kern w:val="2"/>
              <w14:ligatures w14:val="standardContextual"/>
            </w:rPr>
          </w:pPr>
          <w:hyperlink w:anchor="_Toc228915908" w:history="1">
            <w:r w:rsidRPr="0039335C">
              <w:rPr>
                <w:rStyle w:val="Hyperlink"/>
                <w:noProof/>
              </w:rPr>
              <w:t>3.2 The Epidemiological Model</w:t>
            </w:r>
            <w:r>
              <w:rPr>
                <w:noProof/>
                <w:webHidden/>
              </w:rPr>
              <w:tab/>
            </w:r>
            <w:r>
              <w:rPr>
                <w:noProof/>
                <w:webHidden/>
              </w:rPr>
              <w:fldChar w:fldCharType="begin"/>
            </w:r>
            <w:r>
              <w:rPr>
                <w:noProof/>
                <w:webHidden/>
              </w:rPr>
              <w:instrText xml:space="preserve"> PAGEREF _Toc228915908 \h </w:instrText>
            </w:r>
            <w:r>
              <w:rPr>
                <w:noProof/>
                <w:webHidden/>
              </w:rPr>
            </w:r>
            <w:r>
              <w:rPr>
                <w:noProof/>
                <w:webHidden/>
              </w:rPr>
              <w:fldChar w:fldCharType="separate"/>
            </w:r>
            <w:r>
              <w:rPr>
                <w:noProof/>
                <w:webHidden/>
              </w:rPr>
              <w:t>6</w:t>
            </w:r>
            <w:r>
              <w:rPr>
                <w:noProof/>
                <w:webHidden/>
              </w:rPr>
              <w:fldChar w:fldCharType="end"/>
            </w:r>
          </w:hyperlink>
        </w:p>
        <w:p w14:paraId="386AC047" w14:textId="6CC29FD6" w:rsidR="00752553" w:rsidRDefault="00752553">
          <w:pPr>
            <w:pStyle w:val="TOC2"/>
            <w:rPr>
              <w:rFonts w:asciiTheme="minorHAnsi" w:eastAsiaTheme="minorEastAsia" w:hAnsiTheme="minorHAnsi" w:cstheme="minorBidi"/>
              <w:noProof/>
              <w:kern w:val="2"/>
              <w14:ligatures w14:val="standardContextual"/>
            </w:rPr>
          </w:pPr>
          <w:hyperlink w:anchor="_Toc228915909" w:history="1">
            <w:r w:rsidRPr="0039335C">
              <w:rPr>
                <w:rStyle w:val="Hyperlink"/>
                <w:noProof/>
              </w:rPr>
              <w:t>3.3 Agent State Machine</w:t>
            </w:r>
            <w:r>
              <w:rPr>
                <w:noProof/>
                <w:webHidden/>
              </w:rPr>
              <w:tab/>
            </w:r>
            <w:r>
              <w:rPr>
                <w:noProof/>
                <w:webHidden/>
              </w:rPr>
              <w:fldChar w:fldCharType="begin"/>
            </w:r>
            <w:r>
              <w:rPr>
                <w:noProof/>
                <w:webHidden/>
              </w:rPr>
              <w:instrText xml:space="preserve"> PAGEREF _Toc228915909 \h </w:instrText>
            </w:r>
            <w:r>
              <w:rPr>
                <w:noProof/>
                <w:webHidden/>
              </w:rPr>
            </w:r>
            <w:r>
              <w:rPr>
                <w:noProof/>
                <w:webHidden/>
              </w:rPr>
              <w:fldChar w:fldCharType="separate"/>
            </w:r>
            <w:r>
              <w:rPr>
                <w:noProof/>
                <w:webHidden/>
              </w:rPr>
              <w:t>7</w:t>
            </w:r>
            <w:r>
              <w:rPr>
                <w:noProof/>
                <w:webHidden/>
              </w:rPr>
              <w:fldChar w:fldCharType="end"/>
            </w:r>
          </w:hyperlink>
        </w:p>
        <w:p w14:paraId="725F4187" w14:textId="5E231249" w:rsidR="00752553" w:rsidRDefault="00752553">
          <w:pPr>
            <w:pStyle w:val="TOC2"/>
            <w:rPr>
              <w:rFonts w:asciiTheme="minorHAnsi" w:eastAsiaTheme="minorEastAsia" w:hAnsiTheme="minorHAnsi" w:cstheme="minorBidi"/>
              <w:noProof/>
              <w:kern w:val="2"/>
              <w14:ligatures w14:val="standardContextual"/>
            </w:rPr>
          </w:pPr>
          <w:hyperlink w:anchor="_Toc228915910" w:history="1">
            <w:r w:rsidRPr="0039335C">
              <w:rPr>
                <w:rStyle w:val="Hyperlink"/>
                <w:noProof/>
              </w:rPr>
              <w:t>3.4 The Economic Model</w:t>
            </w:r>
            <w:r>
              <w:rPr>
                <w:noProof/>
                <w:webHidden/>
              </w:rPr>
              <w:tab/>
            </w:r>
            <w:r>
              <w:rPr>
                <w:noProof/>
                <w:webHidden/>
              </w:rPr>
              <w:fldChar w:fldCharType="begin"/>
            </w:r>
            <w:r>
              <w:rPr>
                <w:noProof/>
                <w:webHidden/>
              </w:rPr>
              <w:instrText xml:space="preserve"> PAGEREF _Toc228915910 \h </w:instrText>
            </w:r>
            <w:r>
              <w:rPr>
                <w:noProof/>
                <w:webHidden/>
              </w:rPr>
            </w:r>
            <w:r>
              <w:rPr>
                <w:noProof/>
                <w:webHidden/>
              </w:rPr>
              <w:fldChar w:fldCharType="separate"/>
            </w:r>
            <w:r>
              <w:rPr>
                <w:noProof/>
                <w:webHidden/>
              </w:rPr>
              <w:t>8</w:t>
            </w:r>
            <w:r>
              <w:rPr>
                <w:noProof/>
                <w:webHidden/>
              </w:rPr>
              <w:fldChar w:fldCharType="end"/>
            </w:r>
          </w:hyperlink>
        </w:p>
        <w:p w14:paraId="4B61BACC" w14:textId="3976A910" w:rsidR="00752553" w:rsidRDefault="00752553">
          <w:pPr>
            <w:pStyle w:val="TOC2"/>
            <w:rPr>
              <w:rFonts w:asciiTheme="minorHAnsi" w:eastAsiaTheme="minorEastAsia" w:hAnsiTheme="minorHAnsi" w:cstheme="minorBidi"/>
              <w:noProof/>
              <w:kern w:val="2"/>
              <w14:ligatures w14:val="standardContextual"/>
            </w:rPr>
          </w:pPr>
          <w:hyperlink w:anchor="_Toc228915911" w:history="1">
            <w:r w:rsidRPr="0039335C">
              <w:rPr>
                <w:rStyle w:val="Hyperlink"/>
                <w:noProof/>
              </w:rPr>
              <w:t>3.5 The Financial System</w:t>
            </w:r>
            <w:r>
              <w:rPr>
                <w:noProof/>
                <w:webHidden/>
              </w:rPr>
              <w:tab/>
            </w:r>
            <w:r>
              <w:rPr>
                <w:noProof/>
                <w:webHidden/>
              </w:rPr>
              <w:fldChar w:fldCharType="begin"/>
            </w:r>
            <w:r>
              <w:rPr>
                <w:noProof/>
                <w:webHidden/>
              </w:rPr>
              <w:instrText xml:space="preserve"> PAGEREF _Toc228915911 \h </w:instrText>
            </w:r>
            <w:r>
              <w:rPr>
                <w:noProof/>
                <w:webHidden/>
              </w:rPr>
            </w:r>
            <w:r>
              <w:rPr>
                <w:noProof/>
                <w:webHidden/>
              </w:rPr>
              <w:fldChar w:fldCharType="separate"/>
            </w:r>
            <w:r>
              <w:rPr>
                <w:noProof/>
                <w:webHidden/>
              </w:rPr>
              <w:t>8</w:t>
            </w:r>
            <w:r>
              <w:rPr>
                <w:noProof/>
                <w:webHidden/>
              </w:rPr>
              <w:fldChar w:fldCharType="end"/>
            </w:r>
          </w:hyperlink>
        </w:p>
        <w:p w14:paraId="7F480D61" w14:textId="02BA4631" w:rsidR="00752553" w:rsidRDefault="00752553">
          <w:pPr>
            <w:pStyle w:val="TOC2"/>
            <w:rPr>
              <w:rFonts w:asciiTheme="minorHAnsi" w:eastAsiaTheme="minorEastAsia" w:hAnsiTheme="minorHAnsi" w:cstheme="minorBidi"/>
              <w:noProof/>
              <w:kern w:val="2"/>
              <w14:ligatures w14:val="standardContextual"/>
            </w:rPr>
          </w:pPr>
          <w:hyperlink w:anchor="_Toc228915912" w:history="1">
            <w:r w:rsidRPr="0039335C">
              <w:rPr>
                <w:rStyle w:val="Hyperlink"/>
                <w:noProof/>
              </w:rPr>
              <w:t>3.6 Government Policy Levers</w:t>
            </w:r>
            <w:r>
              <w:rPr>
                <w:noProof/>
                <w:webHidden/>
              </w:rPr>
              <w:tab/>
            </w:r>
            <w:r>
              <w:rPr>
                <w:noProof/>
                <w:webHidden/>
              </w:rPr>
              <w:fldChar w:fldCharType="begin"/>
            </w:r>
            <w:r>
              <w:rPr>
                <w:noProof/>
                <w:webHidden/>
              </w:rPr>
              <w:instrText xml:space="preserve"> PAGEREF _Toc228915912 \h </w:instrText>
            </w:r>
            <w:r>
              <w:rPr>
                <w:noProof/>
                <w:webHidden/>
              </w:rPr>
            </w:r>
            <w:r>
              <w:rPr>
                <w:noProof/>
                <w:webHidden/>
              </w:rPr>
              <w:fldChar w:fldCharType="separate"/>
            </w:r>
            <w:r>
              <w:rPr>
                <w:noProof/>
                <w:webHidden/>
              </w:rPr>
              <w:t>9</w:t>
            </w:r>
            <w:r>
              <w:rPr>
                <w:noProof/>
                <w:webHidden/>
              </w:rPr>
              <w:fldChar w:fldCharType="end"/>
            </w:r>
          </w:hyperlink>
        </w:p>
        <w:p w14:paraId="0A364A50" w14:textId="4F9A02D6" w:rsidR="00752553" w:rsidRDefault="00752553">
          <w:pPr>
            <w:pStyle w:val="TOC2"/>
            <w:rPr>
              <w:rFonts w:asciiTheme="minorHAnsi" w:eastAsiaTheme="minorEastAsia" w:hAnsiTheme="minorHAnsi" w:cstheme="minorBidi"/>
              <w:noProof/>
              <w:kern w:val="2"/>
              <w14:ligatures w14:val="standardContextual"/>
            </w:rPr>
          </w:pPr>
          <w:hyperlink w:anchor="_Toc228915913" w:history="1">
            <w:r w:rsidRPr="0039335C">
              <w:rPr>
                <w:rStyle w:val="Hyperlink"/>
                <w:noProof/>
              </w:rPr>
              <w:t>3.7 Parameter Calibration and Justification</w:t>
            </w:r>
            <w:r>
              <w:rPr>
                <w:noProof/>
                <w:webHidden/>
              </w:rPr>
              <w:tab/>
            </w:r>
            <w:r>
              <w:rPr>
                <w:noProof/>
                <w:webHidden/>
              </w:rPr>
              <w:fldChar w:fldCharType="begin"/>
            </w:r>
            <w:r>
              <w:rPr>
                <w:noProof/>
                <w:webHidden/>
              </w:rPr>
              <w:instrText xml:space="preserve"> PAGEREF _Toc228915913 \h </w:instrText>
            </w:r>
            <w:r>
              <w:rPr>
                <w:noProof/>
                <w:webHidden/>
              </w:rPr>
            </w:r>
            <w:r>
              <w:rPr>
                <w:noProof/>
                <w:webHidden/>
              </w:rPr>
              <w:fldChar w:fldCharType="separate"/>
            </w:r>
            <w:r>
              <w:rPr>
                <w:noProof/>
                <w:webHidden/>
              </w:rPr>
              <w:t>9</w:t>
            </w:r>
            <w:r>
              <w:rPr>
                <w:noProof/>
                <w:webHidden/>
              </w:rPr>
              <w:fldChar w:fldCharType="end"/>
            </w:r>
          </w:hyperlink>
        </w:p>
        <w:p w14:paraId="5FCD8D24" w14:textId="582C063F" w:rsidR="00752553" w:rsidRDefault="00752553">
          <w:pPr>
            <w:pStyle w:val="TOC2"/>
            <w:rPr>
              <w:rFonts w:asciiTheme="minorHAnsi" w:eastAsiaTheme="minorEastAsia" w:hAnsiTheme="minorHAnsi" w:cstheme="minorBidi"/>
              <w:noProof/>
              <w:kern w:val="2"/>
              <w14:ligatures w14:val="standardContextual"/>
            </w:rPr>
          </w:pPr>
          <w:hyperlink w:anchor="_Toc228915914" w:history="1">
            <w:r w:rsidRPr="0039335C">
              <w:rPr>
                <w:rStyle w:val="Hyperlink"/>
                <w:noProof/>
              </w:rPr>
              <w:t>3.8 Simulation Scenarios</w:t>
            </w:r>
            <w:r>
              <w:rPr>
                <w:noProof/>
                <w:webHidden/>
              </w:rPr>
              <w:tab/>
            </w:r>
            <w:r>
              <w:rPr>
                <w:noProof/>
                <w:webHidden/>
              </w:rPr>
              <w:fldChar w:fldCharType="begin"/>
            </w:r>
            <w:r>
              <w:rPr>
                <w:noProof/>
                <w:webHidden/>
              </w:rPr>
              <w:instrText xml:space="preserve"> PAGEREF _Toc228915914 \h </w:instrText>
            </w:r>
            <w:r>
              <w:rPr>
                <w:noProof/>
                <w:webHidden/>
              </w:rPr>
            </w:r>
            <w:r>
              <w:rPr>
                <w:noProof/>
                <w:webHidden/>
              </w:rPr>
              <w:fldChar w:fldCharType="separate"/>
            </w:r>
            <w:r>
              <w:rPr>
                <w:noProof/>
                <w:webHidden/>
              </w:rPr>
              <w:t>10</w:t>
            </w:r>
            <w:r>
              <w:rPr>
                <w:noProof/>
                <w:webHidden/>
              </w:rPr>
              <w:fldChar w:fldCharType="end"/>
            </w:r>
          </w:hyperlink>
        </w:p>
        <w:p w14:paraId="6BAC931D" w14:textId="779AF976" w:rsidR="00752553" w:rsidRDefault="00752553">
          <w:pPr>
            <w:pStyle w:val="TOC2"/>
            <w:rPr>
              <w:rFonts w:asciiTheme="minorHAnsi" w:eastAsiaTheme="minorEastAsia" w:hAnsiTheme="minorHAnsi" w:cstheme="minorBidi"/>
              <w:noProof/>
              <w:kern w:val="2"/>
              <w14:ligatures w14:val="standardContextual"/>
            </w:rPr>
          </w:pPr>
          <w:hyperlink w:anchor="_Toc228915915" w:history="1">
            <w:r w:rsidRPr="0039335C">
              <w:rPr>
                <w:rStyle w:val="Hyperlink"/>
                <w:noProof/>
              </w:rPr>
              <w:t>3.10 Model Limitations and Assumptions</w:t>
            </w:r>
            <w:r>
              <w:rPr>
                <w:noProof/>
                <w:webHidden/>
              </w:rPr>
              <w:tab/>
            </w:r>
            <w:r>
              <w:rPr>
                <w:noProof/>
                <w:webHidden/>
              </w:rPr>
              <w:fldChar w:fldCharType="begin"/>
            </w:r>
            <w:r>
              <w:rPr>
                <w:noProof/>
                <w:webHidden/>
              </w:rPr>
              <w:instrText xml:space="preserve"> PAGEREF _Toc228915915 \h </w:instrText>
            </w:r>
            <w:r>
              <w:rPr>
                <w:noProof/>
                <w:webHidden/>
              </w:rPr>
            </w:r>
            <w:r>
              <w:rPr>
                <w:noProof/>
                <w:webHidden/>
              </w:rPr>
              <w:fldChar w:fldCharType="separate"/>
            </w:r>
            <w:r>
              <w:rPr>
                <w:noProof/>
                <w:webHidden/>
              </w:rPr>
              <w:t>11</w:t>
            </w:r>
            <w:r>
              <w:rPr>
                <w:noProof/>
                <w:webHidden/>
              </w:rPr>
              <w:fldChar w:fldCharType="end"/>
            </w:r>
          </w:hyperlink>
        </w:p>
        <w:p w14:paraId="5694B519" w14:textId="1C05200C" w:rsidR="00752553" w:rsidRDefault="00752553">
          <w:pPr>
            <w:pStyle w:val="TOC1"/>
            <w:rPr>
              <w:rFonts w:asciiTheme="minorHAnsi" w:eastAsiaTheme="minorEastAsia" w:hAnsiTheme="minorHAnsi" w:cstheme="minorBidi"/>
              <w:b w:val="0"/>
              <w:bCs w:val="0"/>
              <w:kern w:val="2"/>
              <w14:ligatures w14:val="standardContextual"/>
            </w:rPr>
          </w:pPr>
          <w:hyperlink w:anchor="_Toc228915916" w:history="1">
            <w:r w:rsidRPr="0039335C">
              <w:rPr>
                <w:rStyle w:val="Hyperlink"/>
              </w:rPr>
              <w:t>CONCLUSIONS</w:t>
            </w:r>
            <w:r>
              <w:rPr>
                <w:webHidden/>
              </w:rPr>
              <w:tab/>
            </w:r>
            <w:r>
              <w:rPr>
                <w:webHidden/>
              </w:rPr>
              <w:fldChar w:fldCharType="begin"/>
            </w:r>
            <w:r>
              <w:rPr>
                <w:webHidden/>
              </w:rPr>
              <w:instrText xml:space="preserve"> PAGEREF _Toc228915916 \h </w:instrText>
            </w:r>
            <w:r>
              <w:rPr>
                <w:webHidden/>
              </w:rPr>
            </w:r>
            <w:r>
              <w:rPr>
                <w:webHidden/>
              </w:rPr>
              <w:fldChar w:fldCharType="separate"/>
            </w:r>
            <w:r>
              <w:rPr>
                <w:webHidden/>
              </w:rPr>
              <w:t>13</w:t>
            </w:r>
            <w:r>
              <w:rPr>
                <w:webHidden/>
              </w:rPr>
              <w:fldChar w:fldCharType="end"/>
            </w:r>
          </w:hyperlink>
        </w:p>
        <w:p w14:paraId="3455A25A" w14:textId="21F459C6" w:rsidR="002A642C" w:rsidRDefault="00752553" w:rsidP="002A642C">
          <w:r>
            <w:rPr>
              <w:b/>
              <w:bCs/>
              <w:noProof/>
              <w:sz w:val="28"/>
              <w:szCs w:val="28"/>
            </w:rPr>
            <w:fldChar w:fldCharType="end"/>
          </w:r>
        </w:p>
      </w:sdtContent>
    </w:sdt>
    <w:p w14:paraId="2DBD2331" w14:textId="77777777" w:rsidR="00C358C4" w:rsidRPr="00A33452" w:rsidRDefault="00C358C4" w:rsidP="00A33452">
      <w:pPr>
        <w:rPr>
          <w:b/>
          <w:bCs/>
          <w:sz w:val="28"/>
          <w:szCs w:val="28"/>
          <w:lang w:val="en-GB" w:bidi="th-TH"/>
        </w:rPr>
      </w:pPr>
    </w:p>
    <w:p w14:paraId="69150916" w14:textId="77777777" w:rsidR="00401B2A" w:rsidRPr="00A33452" w:rsidRDefault="00401B2A" w:rsidP="00A33452">
      <w:pPr>
        <w:rPr>
          <w:b/>
          <w:bCs/>
          <w:sz w:val="28"/>
          <w:szCs w:val="28"/>
          <w:lang w:val="en-GB" w:bidi="th-TH"/>
        </w:rPr>
      </w:pPr>
    </w:p>
    <w:p w14:paraId="19C4B01C" w14:textId="77777777" w:rsidR="00401B2A" w:rsidRPr="00CD2F77" w:rsidRDefault="00401B2A" w:rsidP="00C358C4">
      <w:pPr>
        <w:rPr>
          <w:b/>
          <w:bCs/>
          <w:sz w:val="28"/>
          <w:szCs w:val="28"/>
          <w:lang w:val="ro-RO" w:bidi="th-TH"/>
        </w:rPr>
      </w:pPr>
    </w:p>
    <w:p w14:paraId="339C735E" w14:textId="77777777" w:rsidR="00401B2A" w:rsidRDefault="00401B2A" w:rsidP="00C358C4">
      <w:pPr>
        <w:rPr>
          <w:b/>
          <w:bCs/>
          <w:sz w:val="28"/>
          <w:szCs w:val="28"/>
          <w:lang w:val="en-GB" w:bidi="th-TH"/>
        </w:rPr>
      </w:pPr>
    </w:p>
    <w:p w14:paraId="433C273C" w14:textId="77777777" w:rsidR="00401B2A" w:rsidRDefault="00401B2A" w:rsidP="00C358C4">
      <w:pPr>
        <w:rPr>
          <w:b/>
          <w:bCs/>
          <w:sz w:val="28"/>
          <w:szCs w:val="28"/>
          <w:lang w:val="en-GB" w:bidi="th-TH"/>
        </w:rPr>
      </w:pPr>
    </w:p>
    <w:p w14:paraId="2A37C733" w14:textId="77777777" w:rsidR="00401B2A" w:rsidRDefault="00401B2A" w:rsidP="00C358C4">
      <w:pPr>
        <w:rPr>
          <w:b/>
          <w:bCs/>
          <w:sz w:val="28"/>
          <w:szCs w:val="28"/>
          <w:lang w:val="en-GB" w:bidi="th-TH"/>
        </w:rPr>
      </w:pPr>
    </w:p>
    <w:p w14:paraId="7750B936" w14:textId="77777777" w:rsidR="0086670F" w:rsidRDefault="0086670F" w:rsidP="00C358C4">
      <w:pPr>
        <w:rPr>
          <w:b/>
          <w:bCs/>
          <w:sz w:val="28"/>
          <w:szCs w:val="28"/>
          <w:lang w:val="en-GB" w:bidi="th-TH"/>
        </w:rPr>
      </w:pPr>
    </w:p>
    <w:p w14:paraId="6180A2AC" w14:textId="77777777" w:rsidR="0086670F" w:rsidRDefault="0086670F" w:rsidP="00C358C4">
      <w:pPr>
        <w:rPr>
          <w:b/>
          <w:bCs/>
          <w:sz w:val="28"/>
          <w:szCs w:val="28"/>
          <w:lang w:val="en-GB" w:bidi="th-TH"/>
        </w:rPr>
      </w:pPr>
    </w:p>
    <w:p w14:paraId="19A83ABD" w14:textId="77777777" w:rsidR="0086670F" w:rsidRDefault="0086670F" w:rsidP="00C358C4">
      <w:pPr>
        <w:rPr>
          <w:b/>
          <w:bCs/>
          <w:sz w:val="28"/>
          <w:szCs w:val="28"/>
          <w:lang w:val="en-GB" w:bidi="th-TH"/>
        </w:rPr>
      </w:pPr>
    </w:p>
    <w:p w14:paraId="2E9F3E8F" w14:textId="77777777" w:rsidR="0086670F" w:rsidRDefault="0086670F" w:rsidP="00C358C4">
      <w:pPr>
        <w:rPr>
          <w:b/>
          <w:bCs/>
          <w:sz w:val="28"/>
          <w:szCs w:val="28"/>
          <w:lang w:val="en-GB" w:bidi="th-TH"/>
        </w:rPr>
      </w:pPr>
    </w:p>
    <w:p w14:paraId="79F3DBB1" w14:textId="77777777" w:rsidR="0086670F" w:rsidRDefault="0086670F" w:rsidP="00C358C4">
      <w:pPr>
        <w:rPr>
          <w:b/>
          <w:bCs/>
          <w:sz w:val="28"/>
          <w:szCs w:val="28"/>
          <w:lang w:val="en-GB" w:bidi="th-TH"/>
        </w:rPr>
      </w:pPr>
    </w:p>
    <w:p w14:paraId="028BDE60" w14:textId="77777777" w:rsidR="0086670F" w:rsidRDefault="0086670F" w:rsidP="00C358C4">
      <w:pPr>
        <w:rPr>
          <w:b/>
          <w:bCs/>
          <w:sz w:val="28"/>
          <w:szCs w:val="28"/>
          <w:lang w:val="en-GB" w:bidi="th-TH"/>
        </w:rPr>
      </w:pPr>
    </w:p>
    <w:p w14:paraId="5E5CB553" w14:textId="77777777" w:rsidR="0086670F" w:rsidRDefault="0086670F" w:rsidP="00C358C4">
      <w:pPr>
        <w:rPr>
          <w:b/>
          <w:bCs/>
          <w:sz w:val="28"/>
          <w:szCs w:val="28"/>
          <w:lang w:val="en-GB" w:bidi="th-TH"/>
        </w:rPr>
      </w:pPr>
    </w:p>
    <w:p w14:paraId="49EDE990" w14:textId="77777777" w:rsidR="0086670F" w:rsidRDefault="0086670F" w:rsidP="00C358C4">
      <w:pPr>
        <w:rPr>
          <w:b/>
          <w:bCs/>
          <w:sz w:val="28"/>
          <w:szCs w:val="28"/>
          <w:lang w:val="en-GB" w:bidi="th-TH"/>
        </w:rPr>
      </w:pPr>
    </w:p>
    <w:p w14:paraId="1B26CBEE" w14:textId="77777777" w:rsidR="0086670F" w:rsidRDefault="0086670F" w:rsidP="00C358C4">
      <w:pPr>
        <w:rPr>
          <w:b/>
          <w:bCs/>
          <w:sz w:val="28"/>
          <w:szCs w:val="28"/>
          <w:lang w:val="en-GB" w:bidi="th-TH"/>
        </w:rPr>
      </w:pPr>
    </w:p>
    <w:p w14:paraId="135AFB12" w14:textId="77777777" w:rsidR="0086670F" w:rsidRDefault="0086670F" w:rsidP="00C358C4">
      <w:pPr>
        <w:rPr>
          <w:b/>
          <w:bCs/>
          <w:sz w:val="28"/>
          <w:szCs w:val="28"/>
          <w:lang w:val="en-GB" w:bidi="th-TH"/>
        </w:rPr>
      </w:pPr>
    </w:p>
    <w:p w14:paraId="5C5C428E" w14:textId="77777777" w:rsidR="0086670F" w:rsidRDefault="0086670F" w:rsidP="00C358C4">
      <w:pPr>
        <w:rPr>
          <w:b/>
          <w:bCs/>
          <w:sz w:val="28"/>
          <w:szCs w:val="28"/>
          <w:lang w:val="en-GB" w:bidi="th-TH"/>
        </w:rPr>
      </w:pPr>
    </w:p>
    <w:p w14:paraId="66CC73AE" w14:textId="77777777" w:rsidR="0086670F" w:rsidRDefault="0086670F" w:rsidP="00C358C4">
      <w:pPr>
        <w:rPr>
          <w:b/>
          <w:bCs/>
          <w:sz w:val="28"/>
          <w:szCs w:val="28"/>
          <w:lang w:val="en-GB" w:bidi="th-TH"/>
        </w:rPr>
      </w:pPr>
    </w:p>
    <w:p w14:paraId="38A230C9" w14:textId="77777777" w:rsidR="0086670F" w:rsidRDefault="0086670F" w:rsidP="00C358C4">
      <w:pPr>
        <w:rPr>
          <w:b/>
          <w:bCs/>
          <w:sz w:val="28"/>
          <w:szCs w:val="28"/>
          <w:lang w:val="en-GB" w:bidi="th-TH"/>
        </w:rPr>
      </w:pPr>
    </w:p>
    <w:p w14:paraId="5E369F0B" w14:textId="77777777" w:rsidR="0086670F" w:rsidRDefault="0086670F" w:rsidP="00C358C4">
      <w:pPr>
        <w:rPr>
          <w:b/>
          <w:bCs/>
          <w:sz w:val="28"/>
          <w:szCs w:val="28"/>
          <w:lang w:val="en-GB" w:bidi="th-TH"/>
        </w:rPr>
      </w:pPr>
    </w:p>
    <w:p w14:paraId="047C92D0" w14:textId="77777777" w:rsidR="0086670F" w:rsidRDefault="0086670F" w:rsidP="00C358C4">
      <w:pPr>
        <w:rPr>
          <w:b/>
          <w:bCs/>
          <w:sz w:val="28"/>
          <w:szCs w:val="28"/>
          <w:lang w:val="en-GB" w:bidi="th-TH"/>
        </w:rPr>
      </w:pPr>
    </w:p>
    <w:p w14:paraId="15B3EFBA" w14:textId="77777777" w:rsidR="00F51194" w:rsidRDefault="00F51194" w:rsidP="00C358C4">
      <w:pPr>
        <w:rPr>
          <w:b/>
          <w:bCs/>
          <w:sz w:val="28"/>
          <w:szCs w:val="28"/>
          <w:lang w:val="en-GB" w:bidi="th-TH"/>
        </w:rPr>
      </w:pPr>
    </w:p>
    <w:p w14:paraId="491696E6" w14:textId="77777777" w:rsidR="00401B2A" w:rsidRDefault="00401B2A" w:rsidP="00C358C4">
      <w:pPr>
        <w:rPr>
          <w:b/>
          <w:bCs/>
          <w:sz w:val="28"/>
          <w:szCs w:val="28"/>
          <w:lang w:val="en-GB" w:bidi="th-TH"/>
        </w:rPr>
      </w:pPr>
    </w:p>
    <w:p w14:paraId="48E2DDCA" w14:textId="426361B4" w:rsidR="00036233" w:rsidRDefault="00036233">
      <w:pPr>
        <w:spacing w:after="160" w:line="259" w:lineRule="auto"/>
        <w:rPr>
          <w:b/>
          <w:bCs/>
          <w:kern w:val="36"/>
          <w:sz w:val="28"/>
          <w:szCs w:val="28"/>
        </w:rPr>
      </w:pPr>
      <w:r>
        <w:rPr>
          <w:sz w:val="28"/>
          <w:szCs w:val="28"/>
        </w:rPr>
        <w:br w:type="page"/>
      </w:r>
    </w:p>
    <w:p w14:paraId="7CBE6C69" w14:textId="74F5CA6A" w:rsidR="00F51194" w:rsidRPr="00E7165C" w:rsidRDefault="00CC5CEC" w:rsidP="008B17C5">
      <w:pPr>
        <w:pStyle w:val="Heading1"/>
      </w:pPr>
      <w:bookmarkStart w:id="0" w:name="_Toc228915902"/>
      <w:r>
        <w:lastRenderedPageBreak/>
        <w:t xml:space="preserve">1 </w:t>
      </w:r>
      <w:r w:rsidR="001B21F6">
        <w:t>INTRODUCTION</w:t>
      </w:r>
      <w:bookmarkEnd w:id="0"/>
    </w:p>
    <w:p w14:paraId="585F4235" w14:textId="77777777" w:rsidR="00E7165C" w:rsidRDefault="00E7165C" w:rsidP="00E7165C">
      <w:pPr>
        <w:pStyle w:val="ListParagraph"/>
      </w:pPr>
      <w:r>
        <w:t>Pandemics do not only kill people. They disrupt supply chains, destroy employment, collapse demand, and push governments into debt. The 2020 COVID-19 pandemic made this interaction visible to the entire world: lockdowns saved lives but caused recessions, while doing nothing allowed both the virus and the economic damage to spread unchecked. Policymakers faced a situation where every available tool had a cost attached to it.</w:t>
      </w:r>
    </w:p>
    <w:p w14:paraId="597BC099" w14:textId="77777777" w:rsidR="00E7165C" w:rsidRDefault="00E7165C" w:rsidP="00E7165C">
      <w:pPr>
        <w:pStyle w:val="ListParagraph"/>
      </w:pPr>
      <w:r>
        <w:t>Agent-based modelling is a computational method that places many individual entities, called agents, into a shared environment and lets them follow simple rules. The interesting behaviours emerge from the interactions between agents rather than from equations written at the population level. This makes the approach particularly suitable for studying phenomena like epidemic spread, where individual decisions (going to work while sick, breaking a lockdown because of financial pressure) have large collective consequences that are difficult to capture in aggregate models.</w:t>
      </w:r>
    </w:p>
    <w:p w14:paraId="7B988326" w14:textId="77777777" w:rsidR="00E7165C" w:rsidRDefault="00E7165C" w:rsidP="00E7165C">
      <w:pPr>
        <w:pStyle w:val="ListParagraph"/>
      </w:pPr>
      <w:r>
        <w:t>This report describes a stochastic agent-based simulation built to model the simultaneous progression of a pandemic and an economy. The simulation contains 10,000 individual agents, 200 companies, a banking system, a healthcare department, and a government. Time moves in discrete daily steps called ticks. At each tick, disease spreads through workplaces and markets, companies earn revenue, workers receive wages, agents spend money, banks issue and collect loans, and the government may intervene through four policy levers: lockdown level, mask mandate, economic stimulus, and vaccination rate.</w:t>
      </w:r>
    </w:p>
    <w:p w14:paraId="24EC3348" w14:textId="77777777" w:rsidR="00E7165C" w:rsidRDefault="00E7165C" w:rsidP="00E7165C">
      <w:pPr>
        <w:pStyle w:val="ListParagraph"/>
      </w:pPr>
      <w:r>
        <w:t>The core conflict the simulation encodes is that the tools available to slow the virus all carry economic costs, while doing nothing allows both the epidemic and the economic damage to grow. There is no cost-free solution.</w:t>
      </w:r>
    </w:p>
    <w:p w14:paraId="32CEC997" w14:textId="77777777" w:rsidR="00F51194" w:rsidRDefault="00F51194" w:rsidP="00C6173E">
      <w:pPr>
        <w:pStyle w:val="ListParagraph"/>
      </w:pPr>
    </w:p>
    <w:p w14:paraId="0A19B313" w14:textId="77777777" w:rsidR="00F51194" w:rsidRDefault="00F51194" w:rsidP="00C6173E">
      <w:pPr>
        <w:pStyle w:val="ListParagraph"/>
      </w:pPr>
    </w:p>
    <w:p w14:paraId="7BC222D8" w14:textId="507369DC" w:rsidR="00A40C84" w:rsidRDefault="00A40C84">
      <w:pPr>
        <w:spacing w:after="160" w:line="259" w:lineRule="auto"/>
      </w:pPr>
      <w:r>
        <w:br w:type="page"/>
      </w:r>
    </w:p>
    <w:p w14:paraId="0BAE6524" w14:textId="61955255" w:rsidR="00401B2A" w:rsidRDefault="00A40C84" w:rsidP="008B17C5">
      <w:pPr>
        <w:pStyle w:val="Heading1"/>
      </w:pPr>
      <w:bookmarkStart w:id="1" w:name="_Toc228915903"/>
      <w:r w:rsidRPr="007170F9">
        <w:lastRenderedPageBreak/>
        <w:t xml:space="preserve">2 </w:t>
      </w:r>
      <w:r w:rsidR="001B21F6">
        <w:t>AIM OF THE WORK</w:t>
      </w:r>
      <w:bookmarkEnd w:id="1"/>
      <w:r w:rsidR="00D91317">
        <w:t xml:space="preserve"> </w:t>
      </w:r>
    </w:p>
    <w:p w14:paraId="059ABB24" w14:textId="271935A5" w:rsidR="006B1875" w:rsidRDefault="00401B2A" w:rsidP="00C6173E">
      <w:pPr>
        <w:pStyle w:val="Heading2"/>
      </w:pPr>
      <w:bookmarkStart w:id="2" w:name="_Toc228915904"/>
      <w:r w:rsidRPr="004B5CEC">
        <w:t>2.1</w:t>
      </w:r>
      <w:r w:rsidR="00C574F8">
        <w:t xml:space="preserve"> </w:t>
      </w:r>
      <w:r w:rsidR="001B21F6">
        <w:t xml:space="preserve">Purpose of </w:t>
      </w:r>
      <w:r w:rsidR="000973D5">
        <w:t>individual</w:t>
      </w:r>
      <w:r w:rsidR="001B21F6">
        <w:t xml:space="preserve"> work</w:t>
      </w:r>
      <w:bookmarkEnd w:id="2"/>
    </w:p>
    <w:p w14:paraId="2DA05866" w14:textId="77777777" w:rsidR="00E7165C" w:rsidRDefault="00E7165C" w:rsidP="00E7165C">
      <w:pPr>
        <w:pStyle w:val="ListParagraph"/>
      </w:pPr>
      <w:r>
        <w:t>The purpose of this individual work is to design, implement, and analyse a high-performance stochastic agent-based simulation that models the interaction between a pandemic and an economy. The work aims to demonstrate how individual-level behaviours and institutional structures combine to produce macro-level outcomes, and to explore under what conditions different government policy combinations lead to better or worse results across both health and economic dimensions.</w:t>
      </w:r>
    </w:p>
    <w:p w14:paraId="7B6C1E90" w14:textId="77777777" w:rsidR="00E7165C" w:rsidRDefault="00E7165C" w:rsidP="00E7165C">
      <w:pPr>
        <w:pStyle w:val="ListParagraph"/>
      </w:pPr>
      <w:r>
        <w:t>More specifically, the goals of the work are:</w:t>
      </w:r>
    </w:p>
    <w:p w14:paraId="7DDD6E86" w14:textId="1CA40D98" w:rsidR="00E7165C" w:rsidRDefault="00E7165C">
      <w:pPr>
        <w:pStyle w:val="ListParagraph"/>
        <w:numPr>
          <w:ilvl w:val="0"/>
          <w:numId w:val="1"/>
        </w:numPr>
      </w:pPr>
      <w:r>
        <w:t>To implement a vectorised agent-based model capable of simulating 10,000 agents across 365 daily time steps efficiently using NumPy array operations;</w:t>
      </w:r>
    </w:p>
    <w:p w14:paraId="32E60065" w14:textId="0A798F3A" w:rsidR="00E7165C" w:rsidRDefault="00E7165C">
      <w:pPr>
        <w:pStyle w:val="ListParagraph"/>
        <w:numPr>
          <w:ilvl w:val="0"/>
          <w:numId w:val="1"/>
        </w:numPr>
      </w:pPr>
      <w:r>
        <w:t>To model disease transmission through multiple contact settings (workplace and market) using a compartmental SEIR-style framework extended with asymptomatic and dead states;</w:t>
      </w:r>
    </w:p>
    <w:p w14:paraId="3CA9E3F4" w14:textId="4592E0C0" w:rsidR="00E7165C" w:rsidRDefault="00E7165C">
      <w:pPr>
        <w:pStyle w:val="ListParagraph"/>
        <w:numPr>
          <w:ilvl w:val="0"/>
          <w:numId w:val="1"/>
        </w:numPr>
      </w:pPr>
      <w:r>
        <w:t>To couple the epidemic model with a functioning economic model including wages, consumer spending, company revenue, banking, and government fiscal policy;</w:t>
      </w:r>
    </w:p>
    <w:p w14:paraId="5C9AE97F" w14:textId="563219AA" w:rsidR="00E7165C" w:rsidRDefault="00E7165C">
      <w:pPr>
        <w:pStyle w:val="ListParagraph"/>
        <w:numPr>
          <w:ilvl w:val="0"/>
          <w:numId w:val="1"/>
        </w:numPr>
      </w:pPr>
      <w:r>
        <w:t>To identify and encode structural non-linearities such as the poverty trap, healthcare overflow, and bank crisis tipping points;</w:t>
      </w:r>
    </w:p>
    <w:p w14:paraId="3DFC8F85" w14:textId="77777777" w:rsidR="00E7165C" w:rsidRDefault="00E7165C">
      <w:pPr>
        <w:pStyle w:val="ListParagraph"/>
        <w:numPr>
          <w:ilvl w:val="0"/>
          <w:numId w:val="1"/>
        </w:numPr>
      </w:pPr>
      <w:r>
        <w:t>To run and compare several named policy scenarios and draw empirical conclusions from the results.</w:t>
      </w:r>
    </w:p>
    <w:p w14:paraId="3B4B7367" w14:textId="79FD06FC" w:rsidR="006B1875" w:rsidRDefault="006B1875" w:rsidP="002105CB">
      <w:pPr>
        <w:pStyle w:val="ListParagraph"/>
      </w:pPr>
    </w:p>
    <w:p w14:paraId="34B3D888" w14:textId="537F6960" w:rsidR="006B1875" w:rsidRDefault="00C6173E" w:rsidP="00E7165C">
      <w:pPr>
        <w:pStyle w:val="Heading2"/>
      </w:pPr>
      <w:bookmarkStart w:id="3" w:name="_Toc228915905"/>
      <w:r w:rsidRPr="004B5CEC">
        <w:t>2.</w:t>
      </w:r>
      <w:r>
        <w:t>2</w:t>
      </w:r>
      <w:r w:rsidRPr="004B5CEC">
        <w:t xml:space="preserve"> </w:t>
      </w:r>
      <w:r w:rsidR="00E7165C">
        <w:t>Technology stack and tools</w:t>
      </w:r>
      <w:bookmarkEnd w:id="3"/>
    </w:p>
    <w:p w14:paraId="050A746A" w14:textId="77777777" w:rsidR="00E7165C" w:rsidRDefault="00E7165C" w:rsidP="00E7165C">
      <w:pPr>
        <w:pStyle w:val="ListParagraph"/>
      </w:pPr>
      <w:r>
        <w:t>The simulation is implemented entirely in Python 3, chosen for several practical reasons. Python has a mature ecosystem of scientific computing libraries, straightforward syntax that keeps the simulation logic readable, and broad familiarity within academic and research contexts. For a project where the correctness of numerical logic matters more than raw execution speed, Python offers a good balance between development speed and computational capability.</w:t>
      </w:r>
    </w:p>
    <w:p w14:paraId="7D20BD5A" w14:textId="77777777" w:rsidR="00E7165C" w:rsidRDefault="00E7165C" w:rsidP="00E7165C">
      <w:pPr>
        <w:pStyle w:val="ListParagraph"/>
      </w:pPr>
      <w:r>
        <w:t>The core numerical library is NumPy. All 10,000 agents are stored as NumPy arrays rather than individual Python objects. This vectorised design means that operations such as advancing all exposed agents through the incubation period, or identifying all agents who should break a lockdown, are written as single array expressions applied to the entire population at once. This approach avoids Python-level loops over agents entirely and reduces a tick that would otherwise require tens of thousands of iterations to a handful of array operations, making 365-tick runs complete in a matter of seconds.</w:t>
      </w:r>
    </w:p>
    <w:p w14:paraId="6C0D2466" w14:textId="77777777" w:rsidR="00E7165C" w:rsidRDefault="00E7165C" w:rsidP="00E7165C">
      <w:pPr>
        <w:pStyle w:val="ListParagraph"/>
      </w:pPr>
      <w:r>
        <w:t>Pandas is used solely for output: at the end of a run, the list of per-tick snapshots is converted to a DataFrame and written to a CSV file. No Pandas operations occur inside the tick loop itself.</w:t>
      </w:r>
    </w:p>
    <w:p w14:paraId="3CFC5248" w14:textId="77777777" w:rsidR="00752553" w:rsidRDefault="00752553" w:rsidP="00E7165C">
      <w:pPr>
        <w:pStyle w:val="ListParagraph"/>
        <w:rPr>
          <w:rFonts w:ascii="-webkit-standard" w:hAnsi="-webkit-standard"/>
          <w:color w:val="000000"/>
          <w:sz w:val="27"/>
          <w:szCs w:val="27"/>
        </w:rPr>
      </w:pPr>
      <w:r>
        <w:rPr>
          <w:rFonts w:ascii="-webkit-standard" w:hAnsi="-webkit-standard"/>
          <w:color w:val="000000"/>
          <w:sz w:val="27"/>
          <w:szCs w:val="27"/>
        </w:rPr>
        <w:lastRenderedPageBreak/>
        <w:t>The visual dashboard is built using Tkinter, Python's standard GUI library. It runs the simulation in a background thread and updates all charts and indicators on every tick without requiring a browser or any web server. This choice kept the dashboard entirely self-contained: it launches with a single command and has no dependencies beyond what is already in requirements.txt.</w:t>
      </w:r>
    </w:p>
    <w:p w14:paraId="083EB699" w14:textId="255EB2C1" w:rsidR="00E7165C" w:rsidRDefault="00E7165C" w:rsidP="00E7165C">
      <w:pPr>
        <w:pStyle w:val="ListParagraph"/>
      </w:pPr>
      <w:r>
        <w:t>The project has no database, no message queue, and no external service dependencies beyond the packages listed in requirements.txt. This was a deliberate choice to keep the simulation portable: it runs on any machine with Python and NumPy installed.</w:t>
      </w:r>
    </w:p>
    <w:p w14:paraId="32B45F49" w14:textId="77777777" w:rsidR="006B1875" w:rsidRDefault="006B1875" w:rsidP="00A72AEA"/>
    <w:p w14:paraId="55B051C4" w14:textId="77777777" w:rsidR="006B1875" w:rsidRDefault="006B1875" w:rsidP="00A72AEA"/>
    <w:p w14:paraId="2068420D" w14:textId="77777777" w:rsidR="006B1875" w:rsidRDefault="006B1875" w:rsidP="00A72AEA"/>
    <w:p w14:paraId="4483D77E" w14:textId="77777777" w:rsidR="006B1875" w:rsidRDefault="006B1875" w:rsidP="00A72AEA"/>
    <w:p w14:paraId="36081292" w14:textId="77777777" w:rsidR="006B1875" w:rsidRDefault="006B1875" w:rsidP="00A72AEA"/>
    <w:p w14:paraId="6B731B27" w14:textId="77777777" w:rsidR="006B1875" w:rsidRDefault="006B1875" w:rsidP="00A72AEA"/>
    <w:p w14:paraId="38924D6F" w14:textId="77777777" w:rsidR="006B1875" w:rsidRDefault="006B1875" w:rsidP="00A72AEA"/>
    <w:p w14:paraId="357E42B7" w14:textId="77777777" w:rsidR="006B1875" w:rsidRDefault="006B1875" w:rsidP="00A72AEA"/>
    <w:p w14:paraId="67C3BDEA" w14:textId="77777777" w:rsidR="006B1875" w:rsidRDefault="006B1875" w:rsidP="00A72AEA"/>
    <w:p w14:paraId="1C74995A" w14:textId="77777777" w:rsidR="006B1875" w:rsidRDefault="006B1875" w:rsidP="00A72AEA"/>
    <w:p w14:paraId="6C62C1B2" w14:textId="77777777" w:rsidR="006B1875" w:rsidRDefault="006B1875" w:rsidP="00A72AEA"/>
    <w:p w14:paraId="58DEEC98" w14:textId="77777777" w:rsidR="006B1875" w:rsidRDefault="006B1875" w:rsidP="00A72AEA"/>
    <w:p w14:paraId="2FAE3FAF" w14:textId="77777777" w:rsidR="006B1875" w:rsidRDefault="006B1875" w:rsidP="00A72AEA"/>
    <w:p w14:paraId="58342C0B" w14:textId="77777777" w:rsidR="006B1875" w:rsidRDefault="006B1875" w:rsidP="00A72AEA"/>
    <w:p w14:paraId="3275331E" w14:textId="77777777" w:rsidR="006B1875" w:rsidRDefault="006B1875" w:rsidP="00A72AEA"/>
    <w:p w14:paraId="60F84F4D" w14:textId="77777777" w:rsidR="00C6173E" w:rsidRDefault="00C6173E" w:rsidP="00A72AEA"/>
    <w:p w14:paraId="196A6547" w14:textId="77777777" w:rsidR="008B17C5" w:rsidRDefault="008B17C5" w:rsidP="00A72AEA"/>
    <w:p w14:paraId="4556D395" w14:textId="77777777" w:rsidR="008B17C5" w:rsidRDefault="008B17C5" w:rsidP="00A72AEA"/>
    <w:p w14:paraId="299F687D" w14:textId="77777777" w:rsidR="008B17C5" w:rsidRDefault="008B17C5" w:rsidP="00A72AEA"/>
    <w:p w14:paraId="199E88F2" w14:textId="77777777" w:rsidR="008B17C5" w:rsidRDefault="008B17C5" w:rsidP="00A72AEA"/>
    <w:p w14:paraId="611149C2" w14:textId="77777777" w:rsidR="008B17C5" w:rsidRDefault="008B17C5" w:rsidP="00A72AEA"/>
    <w:p w14:paraId="22AAC3E9" w14:textId="77777777" w:rsidR="008B17C5" w:rsidRDefault="008B17C5" w:rsidP="00A72AEA"/>
    <w:p w14:paraId="56B05758" w14:textId="77777777" w:rsidR="008B17C5" w:rsidRDefault="008B17C5" w:rsidP="00A72AEA"/>
    <w:p w14:paraId="7A2DB04D" w14:textId="77777777" w:rsidR="008B17C5" w:rsidRDefault="008B17C5" w:rsidP="00A72AEA"/>
    <w:p w14:paraId="0D690335" w14:textId="77777777" w:rsidR="008B17C5" w:rsidRDefault="008B17C5" w:rsidP="00A72AEA"/>
    <w:p w14:paraId="4BC4FC76" w14:textId="77777777" w:rsidR="008B17C5" w:rsidRDefault="008B17C5" w:rsidP="00A72AEA"/>
    <w:p w14:paraId="6DF70BFC" w14:textId="77777777" w:rsidR="008B17C5" w:rsidRDefault="008B17C5" w:rsidP="00A72AEA"/>
    <w:p w14:paraId="6FBAE9EF" w14:textId="77777777" w:rsidR="008B17C5" w:rsidRDefault="008B17C5" w:rsidP="00A72AEA"/>
    <w:p w14:paraId="493120BE" w14:textId="77777777" w:rsidR="008B17C5" w:rsidRDefault="008B17C5" w:rsidP="00A72AEA"/>
    <w:p w14:paraId="361EEA83" w14:textId="77777777" w:rsidR="008B17C5" w:rsidRDefault="008B17C5" w:rsidP="00A72AEA"/>
    <w:p w14:paraId="2DB287F7" w14:textId="77777777" w:rsidR="008B17C5" w:rsidRDefault="008B17C5" w:rsidP="00A72AEA"/>
    <w:p w14:paraId="4758A394" w14:textId="77777777" w:rsidR="008B17C5" w:rsidRDefault="008B17C5" w:rsidP="00A72AEA"/>
    <w:p w14:paraId="3B74D661" w14:textId="77777777" w:rsidR="008B17C5" w:rsidRDefault="008B17C5" w:rsidP="00A72AEA"/>
    <w:p w14:paraId="1D5DE5BC" w14:textId="77777777" w:rsidR="008B17C5" w:rsidRDefault="008B17C5" w:rsidP="00A72AEA"/>
    <w:p w14:paraId="4A3CDBAE" w14:textId="77777777" w:rsidR="008B17C5" w:rsidRDefault="008B17C5" w:rsidP="00A72AEA"/>
    <w:p w14:paraId="5EDA2DBC" w14:textId="77777777" w:rsidR="008B17C5" w:rsidRDefault="008B17C5" w:rsidP="00A72AEA"/>
    <w:p w14:paraId="7B4A5578" w14:textId="77777777" w:rsidR="00C6173E" w:rsidRDefault="00C6173E" w:rsidP="00A72AEA"/>
    <w:p w14:paraId="7B54D759" w14:textId="77777777" w:rsidR="006B1875" w:rsidRDefault="006B1875" w:rsidP="00A72AEA"/>
    <w:p w14:paraId="0CA2491F" w14:textId="77777777" w:rsidR="0079016A" w:rsidRPr="00A72AEA" w:rsidRDefault="0079016A" w:rsidP="00A72AEA"/>
    <w:p w14:paraId="63363197" w14:textId="18134358" w:rsidR="00D91317" w:rsidRPr="008B17C5" w:rsidRDefault="00CB5A44" w:rsidP="008B17C5">
      <w:pPr>
        <w:pStyle w:val="Heading1"/>
      </w:pPr>
      <w:bookmarkStart w:id="4" w:name="_Toc228915906"/>
      <w:r w:rsidRPr="008B17C5">
        <w:lastRenderedPageBreak/>
        <w:t>3</w:t>
      </w:r>
      <w:r w:rsidR="00D91317" w:rsidRPr="008B17C5">
        <w:t xml:space="preserve"> </w:t>
      </w:r>
      <w:r w:rsidR="000973D5" w:rsidRPr="008B17C5">
        <w:t>PROJECT DESCRIPTION</w:t>
      </w:r>
      <w:bookmarkEnd w:id="4"/>
    </w:p>
    <w:p w14:paraId="760CD47A" w14:textId="0D6E3EC6" w:rsidR="00C6173E" w:rsidRDefault="00E7165C" w:rsidP="008B17C5">
      <w:pPr>
        <w:pStyle w:val="Heading2"/>
      </w:pPr>
      <w:bookmarkStart w:id="5" w:name="_Toc228915907"/>
      <w:r>
        <w:t>3.1 System architecture</w:t>
      </w:r>
      <w:bookmarkEnd w:id="5"/>
    </w:p>
    <w:p w14:paraId="26BDFA02" w14:textId="77777777" w:rsidR="00E7165C" w:rsidRDefault="00E7165C" w:rsidP="00E7165C">
      <w:pPr>
        <w:pStyle w:val="ListParagraph"/>
      </w:pPr>
      <w:r>
        <w:t>The project is divided into five Python modules, each with a distinct responsibility.</w:t>
      </w:r>
    </w:p>
    <w:p w14:paraId="612CDE44" w14:textId="77777777" w:rsidR="00E7165C" w:rsidRDefault="00E7165C" w:rsidP="00E7165C">
      <w:pPr>
        <w:pStyle w:val="ListParagraph"/>
      </w:pPr>
      <w:r w:rsidRPr="00E7165C">
        <w:rPr>
          <w:b/>
          <w:bCs/>
        </w:rPr>
        <w:t>config.py</w:t>
      </w:r>
      <w:r>
        <w:t xml:space="preserve"> holds every numerical constant used in the simulation. No other file contains hard-coded numbers. This design means that any parameter can be changed in one place and the change propagates to all logic automatically.</w:t>
      </w:r>
    </w:p>
    <w:p w14:paraId="1157B1BF" w14:textId="77777777" w:rsidR="00E7165C" w:rsidRDefault="00E7165C" w:rsidP="00E7165C">
      <w:pPr>
        <w:pStyle w:val="ListParagraph"/>
      </w:pPr>
      <w:r w:rsidRPr="00E7165C">
        <w:rPr>
          <w:b/>
          <w:bCs/>
        </w:rPr>
        <w:t>agents.py</w:t>
      </w:r>
      <w:r>
        <w:t xml:space="preserve"> defines the AgentPool class. All 10,000 agents are stored not as individual Python objects but as a set of NumPy arrays. Each array has one entry per agent. This vectorised design means that operations such as "move all exposed agents who have spent five days in the exposed state into the infectious state" can be written as a single array expression rather than a Python loop, which makes the simulation fast enough to run 365 ticks in a few seconds.</w:t>
      </w:r>
    </w:p>
    <w:p w14:paraId="6C4A9419" w14:textId="77777777" w:rsidR="00E7165C" w:rsidRDefault="00E7165C" w:rsidP="00E7165C">
      <w:pPr>
        <w:pStyle w:val="ListParagraph"/>
      </w:pPr>
      <w:r w:rsidRPr="00E7165C">
        <w:rPr>
          <w:b/>
          <w:bCs/>
        </w:rPr>
        <w:t>entities.py</w:t>
      </w:r>
      <w:r>
        <w:t xml:space="preserve"> defines four macro-level entities: Government, Banks, HealthcareDepartment, and Company. These are classical Python objects because there is only one of each (or, in the case of Company, a small list of 200). They manage institutional state such as bank reserves, healthcare bed occupancy, government policy settings, and company cash balances.</w:t>
      </w:r>
    </w:p>
    <w:p w14:paraId="04206744" w14:textId="77777777" w:rsidR="00E7165C" w:rsidRDefault="00E7165C" w:rsidP="00E7165C">
      <w:pPr>
        <w:pStyle w:val="ListParagraph"/>
      </w:pPr>
      <w:r w:rsidRPr="00E7165C">
        <w:rPr>
          <w:b/>
          <w:bCs/>
        </w:rPr>
        <w:t>simulation.py</w:t>
      </w:r>
      <w:r>
        <w:t xml:space="preserve"> contains the SimulationEngine class, which owns the main tick loop. Each tick executes five ordered phases: epidemiological, labour, consumption, financial, and reporting. The order is fixed and matters because earlier phases produce values that later phases consume.</w:t>
      </w:r>
    </w:p>
    <w:p w14:paraId="6A2649A2" w14:textId="77777777" w:rsidR="00E7165C" w:rsidRDefault="00E7165C" w:rsidP="00E7165C">
      <w:pPr>
        <w:pStyle w:val="ListParagraph"/>
      </w:pPr>
      <w:r w:rsidRPr="00E7165C">
        <w:rPr>
          <w:b/>
          <w:bCs/>
        </w:rPr>
        <w:t>main.py</w:t>
      </w:r>
      <w:r>
        <w:t xml:space="preserve"> is the entry point. Running it without arguments launches the visual dashboard. Running it with the --batch flag executes a headless simulation and saves a CSV.</w:t>
      </w:r>
    </w:p>
    <w:p w14:paraId="76AD2468" w14:textId="77777777" w:rsidR="00E7165C" w:rsidRDefault="00E7165C" w:rsidP="00E7165C">
      <w:pPr>
        <w:pStyle w:val="ListParagraph"/>
      </w:pPr>
    </w:p>
    <w:p w14:paraId="58E0215A" w14:textId="77777777" w:rsidR="00E7165C" w:rsidRDefault="00E7165C" w:rsidP="00E7165C">
      <w:pPr>
        <w:pStyle w:val="Heading2"/>
      </w:pPr>
      <w:bookmarkStart w:id="6" w:name="_Toc228915908"/>
      <w:r>
        <w:t>3.2 The Epidemiological Model</w:t>
      </w:r>
      <w:bookmarkEnd w:id="6"/>
    </w:p>
    <w:p w14:paraId="296C64B2" w14:textId="77777777" w:rsidR="00E7165C" w:rsidRDefault="00E7165C" w:rsidP="00E7165C">
      <w:pPr>
        <w:pStyle w:val="ListParagraph"/>
        <w:rPr>
          <w:color w:val="000000"/>
        </w:rPr>
      </w:pPr>
      <w:r>
        <w:rPr>
          <w:color w:val="000000"/>
        </w:rPr>
        <w:t>The disease model is based on the classic SEIR compartmental framework, extended with two infectious sub-states and a dead state. The compartments are:</w:t>
      </w:r>
    </w:p>
    <w:p w14:paraId="3E5FC2D4" w14:textId="77777777" w:rsidR="00E7165C" w:rsidRDefault="00E7165C" w:rsidP="00E7165C">
      <w:pPr>
        <w:pStyle w:val="ListParagraph"/>
        <w:rPr>
          <w:color w:val="000000"/>
        </w:rPr>
      </w:pPr>
      <w:r w:rsidRPr="00E7165C">
        <w:rPr>
          <w:b/>
          <w:bCs/>
          <w:color w:val="000000"/>
        </w:rPr>
        <w:t>Susceptible:</w:t>
      </w:r>
      <w:r>
        <w:rPr>
          <w:color w:val="000000"/>
        </w:rPr>
        <w:t xml:space="preserve"> the agent has not been infected and has no immunity.</w:t>
      </w:r>
    </w:p>
    <w:p w14:paraId="7AC20166" w14:textId="77777777" w:rsidR="00E7165C" w:rsidRDefault="00E7165C" w:rsidP="00E7165C">
      <w:pPr>
        <w:pStyle w:val="ListParagraph"/>
        <w:rPr>
          <w:color w:val="000000"/>
        </w:rPr>
      </w:pPr>
      <w:r w:rsidRPr="00E7165C">
        <w:rPr>
          <w:b/>
          <w:bCs/>
          <w:color w:val="000000"/>
        </w:rPr>
        <w:t>Exposed:</w:t>
      </w:r>
      <w:r>
        <w:rPr>
          <w:color w:val="000000"/>
        </w:rPr>
        <w:t xml:space="preserve"> the agent has been infected but is not yet infectious. This represents the incubation period, set to 5 days.</w:t>
      </w:r>
    </w:p>
    <w:p w14:paraId="7FBCA3B5" w14:textId="77777777" w:rsidR="00E7165C" w:rsidRDefault="00E7165C" w:rsidP="00E7165C">
      <w:pPr>
        <w:pStyle w:val="ListParagraph"/>
        <w:rPr>
          <w:color w:val="000000"/>
        </w:rPr>
      </w:pPr>
      <w:r w:rsidRPr="00E7165C">
        <w:rPr>
          <w:b/>
          <w:bCs/>
          <w:color w:val="000000"/>
        </w:rPr>
        <w:t>Infectious Asymptomatic:</w:t>
      </w:r>
      <w:r>
        <w:rPr>
          <w:color w:val="000000"/>
        </w:rPr>
        <w:t xml:space="preserve"> the agent is infectious but shows no symptoms. These agents do not self-isolate. This state lasts 4 days before the agent recovers. Forty percent of agents who become infectious follow this path.</w:t>
      </w:r>
    </w:p>
    <w:p w14:paraId="02E14820" w14:textId="77777777" w:rsidR="00E7165C" w:rsidRDefault="00E7165C" w:rsidP="00E7165C">
      <w:pPr>
        <w:pStyle w:val="ListParagraph"/>
        <w:rPr>
          <w:color w:val="000000"/>
        </w:rPr>
      </w:pPr>
      <w:r w:rsidRPr="00E7165C">
        <w:rPr>
          <w:b/>
          <w:bCs/>
          <w:color w:val="000000"/>
        </w:rPr>
        <w:t xml:space="preserve">Infectious Symptomatic: </w:t>
      </w:r>
      <w:r>
        <w:rPr>
          <w:color w:val="000000"/>
        </w:rPr>
        <w:t>the agent is infectious and symptomatic. Most symptomatic agents stay home, but a fraction still go to work or markets due to financial pressure. This state lasts 10 days on average. Symptomatic agents face a daily mortality check.</w:t>
      </w:r>
    </w:p>
    <w:p w14:paraId="1798A05C" w14:textId="77777777" w:rsidR="00E7165C" w:rsidRDefault="00E7165C" w:rsidP="00E7165C">
      <w:pPr>
        <w:pStyle w:val="ListParagraph"/>
        <w:rPr>
          <w:color w:val="000000"/>
        </w:rPr>
      </w:pPr>
      <w:r w:rsidRPr="00E7165C">
        <w:rPr>
          <w:b/>
          <w:bCs/>
          <w:color w:val="000000"/>
        </w:rPr>
        <w:t>Recovered:</w:t>
      </w:r>
      <w:r>
        <w:rPr>
          <w:color w:val="000000"/>
        </w:rPr>
        <w:t xml:space="preserve"> the agent has cleared the infection and is immune to reinfection.</w:t>
      </w:r>
    </w:p>
    <w:p w14:paraId="554CADC2" w14:textId="77777777" w:rsidR="00E7165C" w:rsidRDefault="00E7165C" w:rsidP="00E7165C">
      <w:pPr>
        <w:pStyle w:val="ListParagraph"/>
        <w:rPr>
          <w:color w:val="000000"/>
        </w:rPr>
      </w:pPr>
      <w:r w:rsidRPr="00E7165C">
        <w:rPr>
          <w:b/>
          <w:bCs/>
          <w:color w:val="000000"/>
        </w:rPr>
        <w:lastRenderedPageBreak/>
        <w:t>Dead:</w:t>
      </w:r>
      <w:r>
        <w:rPr>
          <w:color w:val="000000"/>
        </w:rPr>
        <w:t xml:space="preserve"> the agent has died from the disease. Dead agents no longer participate in any economic activity.</w:t>
      </w:r>
    </w:p>
    <w:p w14:paraId="79B2CF21" w14:textId="77777777" w:rsidR="00E7165C" w:rsidRDefault="00E7165C" w:rsidP="00E7165C">
      <w:pPr>
        <w:pStyle w:val="ListParagraph"/>
        <w:rPr>
          <w:color w:val="000000"/>
        </w:rPr>
      </w:pPr>
      <w:r>
        <w:rPr>
          <w:color w:val="000000"/>
        </w:rPr>
        <w:t>Transmission occurs in two settings each tick. The first is the workplace: infectious agents who are physically present at work can infect susceptible colleagues in the same company. The per-contact transmission probability is 0.055. The second is the market: a random fraction (4%) of the mobile population is considered to mix with each other in public spaces each tick, with market contacts having a slightly lower transmission efficiency (scaled by 0.55) to reflect the less sustained nature of market interactions compared to sharing a workplace.</w:t>
      </w:r>
    </w:p>
    <w:p w14:paraId="5BC11528" w14:textId="77777777" w:rsidR="00E7165C" w:rsidRDefault="00E7165C" w:rsidP="00E7165C">
      <w:pPr>
        <w:pStyle w:val="ListParagraph"/>
        <w:rPr>
          <w:color w:val="000000"/>
        </w:rPr>
      </w:pPr>
      <w:r>
        <w:rPr>
          <w:color w:val="000000"/>
        </w:rPr>
        <w:t>The effective transmission rate is modified by the government's active policies. A lockdown at level L multiplies the base transmission rate by a factor from the list [1.00, 0.70, 0.40, 0.15] for levels 0 through 3. When a mask mandate is active, the transmission rate is further reduced by 50%. These multipliers combine multiplicatively, so a level-2 lockdown with a mask mandate gives an effective multiplier of 0.40 times 0.50, which equals 0.20, reducing transmission to one fifth of the baseline.</w:t>
      </w:r>
    </w:p>
    <w:p w14:paraId="1955763A" w14:textId="77777777" w:rsidR="00E7165C" w:rsidRDefault="00E7165C" w:rsidP="00E7165C">
      <w:pPr>
        <w:pStyle w:val="ListParagraph"/>
        <w:rPr>
          <w:color w:val="000000"/>
        </w:rPr>
      </w:pPr>
      <w:r>
        <w:rPr>
          <w:color w:val="000000"/>
        </w:rPr>
        <w:t>Vaccination removes agents from the susceptible pool. Each day, a number of susceptible agents equal to 0.003 times the vaccination rate setting times the total population is immunised. Vaccinated agents cannot be infected.</w:t>
      </w:r>
    </w:p>
    <w:p w14:paraId="749B4B1F" w14:textId="77777777" w:rsidR="00E7165C" w:rsidRDefault="00E7165C" w:rsidP="00E7165C">
      <w:pPr>
        <w:pStyle w:val="ListParagraph"/>
        <w:rPr>
          <w:color w:val="000000"/>
        </w:rPr>
      </w:pPr>
    </w:p>
    <w:p w14:paraId="7EA5489D" w14:textId="77777777" w:rsidR="00E7165C" w:rsidRDefault="00E7165C" w:rsidP="00E7165C">
      <w:pPr>
        <w:pStyle w:val="Heading2"/>
      </w:pPr>
      <w:bookmarkStart w:id="7" w:name="_Toc228915909"/>
      <w:r>
        <w:t>3.3 Agent State Machine</w:t>
      </w:r>
      <w:bookmarkEnd w:id="7"/>
    </w:p>
    <w:p w14:paraId="25DF9C0F" w14:textId="77777777" w:rsidR="00E7165C" w:rsidRDefault="00E7165C" w:rsidP="00E7165C">
      <w:pPr>
        <w:pStyle w:val="ListParagraph"/>
        <w:rPr>
          <w:color w:val="000000"/>
        </w:rPr>
      </w:pPr>
      <w:r>
        <w:rPr>
          <w:color w:val="000000"/>
        </w:rPr>
        <w:t>Each agent moves through health states according to the following rules, checked once per tick.</w:t>
      </w:r>
    </w:p>
    <w:p w14:paraId="0E72AA05" w14:textId="77777777" w:rsidR="00E7165C" w:rsidRDefault="00E7165C" w:rsidP="00E7165C">
      <w:pPr>
        <w:pStyle w:val="ListParagraph"/>
        <w:rPr>
          <w:color w:val="000000"/>
        </w:rPr>
      </w:pPr>
      <w:r>
        <w:rPr>
          <w:color w:val="000000"/>
        </w:rPr>
        <w:t xml:space="preserve">A </w:t>
      </w:r>
      <w:r w:rsidRPr="00E7165C">
        <w:rPr>
          <w:b/>
          <w:bCs/>
          <w:color w:val="000000"/>
        </w:rPr>
        <w:t>susceptible</w:t>
      </w:r>
      <w:r>
        <w:rPr>
          <w:color w:val="000000"/>
        </w:rPr>
        <w:t xml:space="preserve"> </w:t>
      </w:r>
      <w:r w:rsidRPr="00E7165C">
        <w:rPr>
          <w:b/>
          <w:bCs/>
          <w:color w:val="000000"/>
        </w:rPr>
        <w:t>agent</w:t>
      </w:r>
      <w:r>
        <w:rPr>
          <w:color w:val="000000"/>
        </w:rPr>
        <w:t xml:space="preserve"> becomes exposed if they encounter an infectious agent at work or at market and the transmission check succeeds. Vaccinated susceptible agents skip this transition entirely.</w:t>
      </w:r>
    </w:p>
    <w:p w14:paraId="5FF128A1" w14:textId="77777777" w:rsidR="00E7165C" w:rsidRDefault="00E7165C" w:rsidP="00E7165C">
      <w:pPr>
        <w:pStyle w:val="ListParagraph"/>
        <w:rPr>
          <w:color w:val="000000"/>
        </w:rPr>
      </w:pPr>
      <w:r>
        <w:rPr>
          <w:color w:val="000000"/>
        </w:rPr>
        <w:t>An</w:t>
      </w:r>
      <w:r w:rsidRPr="00E7165C">
        <w:rPr>
          <w:b/>
          <w:bCs/>
          <w:color w:val="000000"/>
        </w:rPr>
        <w:t xml:space="preserve"> exposed agent </w:t>
      </w:r>
      <w:r>
        <w:rPr>
          <w:color w:val="000000"/>
        </w:rPr>
        <w:t>transitions to one of the two infectious states after spending a number of days equal to INCUBATION_DAYS (5) in the exposed state. The choice of asymptomatic or symptomatic is made by drawing from a Bernoulli distribution with probability 0.40 for the asymptomatic path.</w:t>
      </w:r>
    </w:p>
    <w:p w14:paraId="41B085C6" w14:textId="77777777" w:rsidR="00E7165C" w:rsidRDefault="00E7165C" w:rsidP="00E7165C">
      <w:pPr>
        <w:pStyle w:val="ListParagraph"/>
        <w:rPr>
          <w:color w:val="000000"/>
        </w:rPr>
      </w:pPr>
      <w:r>
        <w:rPr>
          <w:color w:val="000000"/>
        </w:rPr>
        <w:t xml:space="preserve">An </w:t>
      </w:r>
      <w:r w:rsidRPr="00E7165C">
        <w:rPr>
          <w:b/>
          <w:bCs/>
          <w:color w:val="000000"/>
        </w:rPr>
        <w:t>infectious asymptomatic agent</w:t>
      </w:r>
      <w:r>
        <w:rPr>
          <w:color w:val="000000"/>
        </w:rPr>
        <w:t xml:space="preserve"> recovers after 4 days. There is no mortality risk for asymptomatic agents.</w:t>
      </w:r>
    </w:p>
    <w:p w14:paraId="2C08DC3D" w14:textId="77777777" w:rsidR="00E7165C" w:rsidRDefault="00E7165C" w:rsidP="00E7165C">
      <w:pPr>
        <w:pStyle w:val="ListParagraph"/>
        <w:rPr>
          <w:color w:val="000000"/>
        </w:rPr>
      </w:pPr>
      <w:r>
        <w:rPr>
          <w:color w:val="000000"/>
        </w:rPr>
        <w:t xml:space="preserve">An </w:t>
      </w:r>
      <w:r w:rsidRPr="00E7165C">
        <w:rPr>
          <w:b/>
          <w:bCs/>
          <w:color w:val="000000"/>
        </w:rPr>
        <w:t>infectious symptomatic agent</w:t>
      </w:r>
      <w:r>
        <w:rPr>
          <w:color w:val="000000"/>
        </w:rPr>
        <w:t xml:space="preserve"> recovers after 10 days if they survive. Each day in the symptomatic state, a mortality check is performed. The base daily mortality rate is 0.007. If the healthcare system is overwhelmed (more symptomatic patients than the bed capacity of 500 for a 10,000 person population), this rate doubles to 0.014. This healthcare overflow effect is the primary non-linearity in the mortality model.</w:t>
      </w:r>
    </w:p>
    <w:p w14:paraId="6AF5EBCC" w14:textId="77777777" w:rsidR="00E7165C" w:rsidRDefault="00E7165C" w:rsidP="00E7165C">
      <w:pPr>
        <w:pStyle w:val="ListParagraph"/>
        <w:rPr>
          <w:color w:val="000000"/>
        </w:rPr>
      </w:pPr>
      <w:r>
        <w:rPr>
          <w:color w:val="000000"/>
        </w:rPr>
        <w:t xml:space="preserve">A </w:t>
      </w:r>
      <w:r w:rsidRPr="008B17C5">
        <w:rPr>
          <w:b/>
          <w:bCs/>
          <w:color w:val="000000"/>
        </w:rPr>
        <w:t>dead</w:t>
      </w:r>
      <w:r>
        <w:rPr>
          <w:color w:val="000000"/>
        </w:rPr>
        <w:t xml:space="preserve"> agent stays dead. The health state array retains the DEAD value so that aggregate counts remain accurate.</w:t>
      </w:r>
    </w:p>
    <w:p w14:paraId="7B5513D3" w14:textId="77777777" w:rsidR="008B17C5" w:rsidRDefault="008B17C5" w:rsidP="00E7165C">
      <w:pPr>
        <w:pStyle w:val="ListParagraph"/>
        <w:rPr>
          <w:color w:val="000000"/>
        </w:rPr>
      </w:pPr>
    </w:p>
    <w:p w14:paraId="7763D091" w14:textId="77777777" w:rsidR="00E7165C" w:rsidRDefault="00E7165C" w:rsidP="008B17C5">
      <w:pPr>
        <w:pStyle w:val="Heading2"/>
      </w:pPr>
      <w:bookmarkStart w:id="8" w:name="_Toc228915910"/>
      <w:r>
        <w:lastRenderedPageBreak/>
        <w:t>3.4 The Economic Model</w:t>
      </w:r>
      <w:bookmarkEnd w:id="8"/>
    </w:p>
    <w:p w14:paraId="4B453440" w14:textId="77777777" w:rsidR="00E7165C" w:rsidRDefault="00E7165C" w:rsidP="00E7165C">
      <w:pPr>
        <w:pStyle w:val="ListParagraph"/>
        <w:rPr>
          <w:color w:val="000000"/>
        </w:rPr>
      </w:pPr>
      <w:r>
        <w:rPr>
          <w:color w:val="000000"/>
        </w:rPr>
        <w:t>Each agent has a wallet representing their available funds. Wallets are initialised from a normal distribution with mean 1,200 and standard deviation 400, clipped to a minimum of 150 to prevent unrealistically empty starting wallets.</w:t>
      </w:r>
    </w:p>
    <w:p w14:paraId="38F2528B" w14:textId="77777777" w:rsidR="00E7165C" w:rsidRDefault="00E7165C" w:rsidP="00E7165C">
      <w:pPr>
        <w:pStyle w:val="ListParagraph"/>
        <w:rPr>
          <w:color w:val="000000"/>
        </w:rPr>
      </w:pPr>
      <w:r>
        <w:rPr>
          <w:color w:val="000000"/>
        </w:rPr>
        <w:t>Each tick, agents who are employed and physically present at work receive a wage of 80 units. Agents who are symptomatic and staying home, or unemployed, receive no wage that tick.</w:t>
      </w:r>
    </w:p>
    <w:p w14:paraId="4355696D" w14:textId="77777777" w:rsidR="00E7165C" w:rsidRDefault="00E7165C" w:rsidP="00E7165C">
      <w:pPr>
        <w:pStyle w:val="ListParagraph"/>
        <w:rPr>
          <w:color w:val="000000"/>
        </w:rPr>
      </w:pPr>
      <w:r>
        <w:rPr>
          <w:color w:val="000000"/>
        </w:rPr>
        <w:t>Each tick, every alive agent spends an amount drawn from a normal distribution centred on their individual base consumption value. This spending is unconditional: agents spend even if their wallet would go negative, representing the reality that subsistence spending cannot be deferred indefinitely.</w:t>
      </w:r>
    </w:p>
    <w:p w14:paraId="3EBA46A6" w14:textId="77777777" w:rsidR="00E7165C" w:rsidRDefault="00E7165C" w:rsidP="00E7165C">
      <w:pPr>
        <w:pStyle w:val="ListParagraph"/>
        <w:rPr>
          <w:color w:val="000000"/>
        </w:rPr>
      </w:pPr>
      <w:r>
        <w:rPr>
          <w:color w:val="000000"/>
        </w:rPr>
        <w:t>Company revenue each tick is calculated as:</w:t>
      </w:r>
    </w:p>
    <w:p w14:paraId="0B353629" w14:textId="77777777" w:rsidR="00E7165C" w:rsidRPr="008B17C5" w:rsidRDefault="00E7165C" w:rsidP="00E7165C">
      <w:pPr>
        <w:pStyle w:val="ListParagraph"/>
        <w:rPr>
          <w:rFonts w:ascii="Courier New" w:hAnsi="Courier New" w:cs="Courier New"/>
          <w:color w:val="000000"/>
          <w:sz w:val="21"/>
          <w:szCs w:val="21"/>
        </w:rPr>
      </w:pPr>
      <w:r w:rsidRPr="008B17C5">
        <w:rPr>
          <w:rFonts w:ascii="Courier New" w:hAnsi="Courier New" w:cs="Courier New"/>
          <w:color w:val="000000"/>
          <w:sz w:val="21"/>
          <w:szCs w:val="21"/>
        </w:rPr>
        <w:t>revenue = active workers at work × PRODUCTIVITY_CONSTANT × demand index</w:t>
      </w:r>
    </w:p>
    <w:p w14:paraId="136B6CEF" w14:textId="77777777" w:rsidR="00E7165C" w:rsidRDefault="00E7165C" w:rsidP="00E7165C">
      <w:pPr>
        <w:pStyle w:val="ListParagraph"/>
        <w:rPr>
          <w:color w:val="000000"/>
        </w:rPr>
      </w:pPr>
      <w:r>
        <w:rPr>
          <w:color w:val="000000"/>
        </w:rPr>
        <w:t>The productivity constant is 120 units per worker per tick before demand scaling. The demand index differs between sectors. For essential companies, the demand index is 0.90 times the consumer demand index. For non-essential companies, each lockdown level reduces demand by an additional 0.22 per level, so a level-2 lockdown cuts non-essential demand by 0.44 before further scaling.</w:t>
      </w:r>
    </w:p>
    <w:p w14:paraId="1B3EBC7B" w14:textId="77777777" w:rsidR="00E7165C" w:rsidRDefault="00E7165C" w:rsidP="00E7165C">
      <w:pPr>
        <w:pStyle w:val="ListParagraph"/>
        <w:rPr>
          <w:color w:val="000000"/>
        </w:rPr>
      </w:pPr>
      <w:r>
        <w:rPr>
          <w:color w:val="000000"/>
        </w:rPr>
        <w:t>The consumer demand index (CDI) is a global multiplier updated each tick. It has two components. The first reflects the psychological and practical impact of deaths on consumer activity: CDI starts at 1.0 and falls by 0.00004 for each cumulative death, with a floor of 0.10. The second reflects the general suppression of activity under lockdown: each lockdown level reduces CDI by 0.10, with a floor of 0.30. The two components are multiplied together. This means that even without any lockdown, a large enough death toll will suppress the economy, which is the mechanism by which "do nothing" is not economically free.</w:t>
      </w:r>
    </w:p>
    <w:p w14:paraId="50D1823D" w14:textId="77777777" w:rsidR="00E7165C" w:rsidRDefault="00E7165C" w:rsidP="00E7165C">
      <w:pPr>
        <w:pStyle w:val="ListParagraph"/>
        <w:rPr>
          <w:color w:val="000000"/>
        </w:rPr>
      </w:pPr>
      <w:r>
        <w:rPr>
          <w:color w:val="000000"/>
        </w:rPr>
        <w:t>When a company's active workforce falls below 50% of its total headcount, it is flagged as struggling. If a struggling company is also cash-negative, it fires 10% of its remaining workforce each tick. If a company's cash balance falls below negative 120,000 units and it has already borrowed the maximum the bank will allow, it goes bankrupt. All workers at a bankrupt company become unemployed immediately.</w:t>
      </w:r>
    </w:p>
    <w:p w14:paraId="107E49E9" w14:textId="77777777" w:rsidR="00E7165C" w:rsidRDefault="00E7165C" w:rsidP="00E7165C">
      <w:pPr>
        <w:pStyle w:val="ListParagraph"/>
        <w:rPr>
          <w:color w:val="000000"/>
        </w:rPr>
      </w:pPr>
      <w:r>
        <w:rPr>
          <w:color w:val="000000"/>
        </w:rPr>
        <w:t>Unemployed agents have a 0.5% chance per tick of being rehired by a healthy company, defined as one with cash above 5,000 and a workforce ratio above 0.70.</w:t>
      </w:r>
    </w:p>
    <w:p w14:paraId="3CEB79B4" w14:textId="77777777" w:rsidR="008B17C5" w:rsidRDefault="008B17C5" w:rsidP="00E7165C">
      <w:pPr>
        <w:pStyle w:val="ListParagraph"/>
        <w:rPr>
          <w:color w:val="000000"/>
        </w:rPr>
      </w:pPr>
    </w:p>
    <w:p w14:paraId="57E62AC3" w14:textId="77777777" w:rsidR="00E7165C" w:rsidRDefault="00E7165C" w:rsidP="008B17C5">
      <w:pPr>
        <w:pStyle w:val="Heading2"/>
      </w:pPr>
      <w:bookmarkStart w:id="9" w:name="_Toc228915911"/>
      <w:r>
        <w:t>3.5 The Financial System</w:t>
      </w:r>
      <w:bookmarkEnd w:id="9"/>
    </w:p>
    <w:p w14:paraId="340360BE" w14:textId="77777777" w:rsidR="00E7165C" w:rsidRDefault="00E7165C" w:rsidP="00E7165C">
      <w:pPr>
        <w:pStyle w:val="ListParagraph"/>
        <w:rPr>
          <w:color w:val="000000"/>
        </w:rPr>
      </w:pPr>
      <w:r>
        <w:rPr>
          <w:color w:val="000000"/>
        </w:rPr>
        <w:t>The banking entity starts with 15,000,000 units in reserves. Companies that are struggling and cash-negative can request loans. Each loan is 50,000 units, and a company can hold at most three outstanding loans (150,000 total). When a loan is issued, the bank's reserves decrease by the loan amount.</w:t>
      </w:r>
    </w:p>
    <w:p w14:paraId="00A33411" w14:textId="77777777" w:rsidR="00E7165C" w:rsidRDefault="00E7165C" w:rsidP="00E7165C">
      <w:pPr>
        <w:pStyle w:val="ListParagraph"/>
        <w:rPr>
          <w:color w:val="000000"/>
        </w:rPr>
      </w:pPr>
      <w:r>
        <w:rPr>
          <w:color w:val="000000"/>
        </w:rPr>
        <w:lastRenderedPageBreak/>
        <w:t>Each tick, outstanding loans accrue interest and companies make partial repayments equal to 0.8% of the outstanding balance. Repayments flow back to the bank's reserves.</w:t>
      </w:r>
    </w:p>
    <w:p w14:paraId="101117E4" w14:textId="77777777" w:rsidR="00E7165C" w:rsidRDefault="00E7165C" w:rsidP="00E7165C">
      <w:pPr>
        <w:pStyle w:val="ListParagraph"/>
        <w:rPr>
          <w:color w:val="000000"/>
        </w:rPr>
      </w:pPr>
      <w:r>
        <w:rPr>
          <w:color w:val="000000"/>
        </w:rPr>
        <w:t>When reserves fall below 2,500,000 units, the bank enters a crisis state. In crisis mode, no new loans are issued, and the daily interest rate on existing loans jumps from 0.01% to 0.05%. This creates a positive feedback loop: once the bank enters crisis, companies that were relying on access to new credit to stay afloat begin failing faster, which reduces repayments, which keeps reserves low, which prolongs the crisis.</w:t>
      </w:r>
    </w:p>
    <w:p w14:paraId="7ACE43A4" w14:textId="77777777" w:rsidR="00E7165C" w:rsidRDefault="00E7165C" w:rsidP="00E7165C">
      <w:pPr>
        <w:pStyle w:val="ListParagraph"/>
        <w:rPr>
          <w:color w:val="000000"/>
        </w:rPr>
      </w:pPr>
      <w:r>
        <w:rPr>
          <w:color w:val="000000"/>
        </w:rPr>
        <w:t>The threshold of 2,500,000 units (approximately 17% of initial reserves) was chosen to create a meaningful but not immediate tipping point. The initial reserve level of 15,000,000 was calibrated so that the bank remains solvent under moderate stress but enters crisis under sustained high unemployment and mass company distress.</w:t>
      </w:r>
    </w:p>
    <w:p w14:paraId="7DB255E9" w14:textId="77777777" w:rsidR="008B17C5" w:rsidRDefault="008B17C5" w:rsidP="00E7165C">
      <w:pPr>
        <w:pStyle w:val="ListParagraph"/>
        <w:rPr>
          <w:color w:val="000000"/>
        </w:rPr>
      </w:pPr>
    </w:p>
    <w:p w14:paraId="5605F0A9" w14:textId="77777777" w:rsidR="00E7165C" w:rsidRDefault="00E7165C" w:rsidP="008B17C5">
      <w:pPr>
        <w:pStyle w:val="Heading2"/>
      </w:pPr>
      <w:bookmarkStart w:id="10" w:name="_Toc228915912"/>
      <w:r>
        <w:t>3.6 Government Policy Levers</w:t>
      </w:r>
      <w:bookmarkEnd w:id="10"/>
    </w:p>
    <w:p w14:paraId="3CEE7237" w14:textId="77777777" w:rsidR="00E7165C" w:rsidRDefault="00E7165C" w:rsidP="00E7165C">
      <w:pPr>
        <w:pStyle w:val="ListParagraph"/>
        <w:rPr>
          <w:color w:val="000000"/>
        </w:rPr>
      </w:pPr>
      <w:r>
        <w:rPr>
          <w:color w:val="000000"/>
        </w:rPr>
        <w:t>The government entity exposes four controls that can be changed between ticks in interactive mode or set at the start of a batch run.</w:t>
      </w:r>
    </w:p>
    <w:p w14:paraId="22A07442" w14:textId="77777777" w:rsidR="00E7165C" w:rsidRDefault="00E7165C" w:rsidP="00E7165C">
      <w:pPr>
        <w:pStyle w:val="ListParagraph"/>
        <w:rPr>
          <w:color w:val="000000"/>
        </w:rPr>
      </w:pPr>
      <w:r>
        <w:rPr>
          <w:color w:val="000000"/>
        </w:rPr>
        <w:t>Lockdown level runs from 0 to 3. Level 0 represents no restriction. Each higher level reduces transmission and simultaneously suppresses non-essential economic demand. The transmission multipliers [1.00, 0.70, 0.40, 0.15] were chosen to reflect empirically observed effectiveness ranges from real-world non-pharmaceutical interventions, with level 3 representing a very strict stay-at-home order.</w:t>
      </w:r>
    </w:p>
    <w:p w14:paraId="0098DE60" w14:textId="77777777" w:rsidR="00E7165C" w:rsidRDefault="00E7165C" w:rsidP="00E7165C">
      <w:pPr>
        <w:pStyle w:val="ListParagraph"/>
        <w:rPr>
          <w:color w:val="000000"/>
        </w:rPr>
      </w:pPr>
      <w:r>
        <w:rPr>
          <w:color w:val="000000"/>
        </w:rPr>
        <w:t>The mask mandate is a binary on/off switch. When active, it applies a 50% reduction to the effective transmission rate. This figure is drawn from literature estimates of properly worn mask effectiveness averaged across a population where compliance is imperfect.</w:t>
      </w:r>
    </w:p>
    <w:p w14:paraId="0397A68D" w14:textId="77777777" w:rsidR="00E7165C" w:rsidRDefault="00E7165C" w:rsidP="00E7165C">
      <w:pPr>
        <w:pStyle w:val="ListParagraph"/>
        <w:rPr>
          <w:color w:val="000000"/>
        </w:rPr>
      </w:pPr>
      <w:r>
        <w:rPr>
          <w:color w:val="000000"/>
        </w:rPr>
        <w:t>The stimulus amount is a per-tick payment made to every agent whose wallet is below 300 units. The cost accumulates as national debt. Stimulus does not directly reduce transmission but raises wallets above the poverty trap threshold, which indirectly reduces transmission by allowing poor agents to comply with lockdowns.</w:t>
      </w:r>
    </w:p>
    <w:p w14:paraId="6BDD2000" w14:textId="77777777" w:rsidR="00E7165C" w:rsidRDefault="00E7165C" w:rsidP="00E7165C">
      <w:pPr>
        <w:pStyle w:val="ListParagraph"/>
        <w:rPr>
          <w:color w:val="000000"/>
        </w:rPr>
      </w:pPr>
      <w:r>
        <w:rPr>
          <w:color w:val="000000"/>
        </w:rPr>
        <w:t>The vaccination rate is a scale factor from 0.0 to 1.0 applied to the maximum daily vaccination throughput of 0.003 times the population. At rate 1.0, 30 agents per 10,000 are vaccinated per day, which would immunise the full population in roughly 333 days.</w:t>
      </w:r>
    </w:p>
    <w:p w14:paraId="7FF8B697" w14:textId="77777777" w:rsidR="008B17C5" w:rsidRDefault="008B17C5" w:rsidP="00E7165C">
      <w:pPr>
        <w:pStyle w:val="ListParagraph"/>
        <w:rPr>
          <w:color w:val="000000"/>
        </w:rPr>
      </w:pPr>
    </w:p>
    <w:p w14:paraId="1D218EDC" w14:textId="77777777" w:rsidR="00E7165C" w:rsidRDefault="00E7165C" w:rsidP="008B17C5">
      <w:pPr>
        <w:pStyle w:val="Heading2"/>
      </w:pPr>
      <w:bookmarkStart w:id="11" w:name="_Toc228915913"/>
      <w:r>
        <w:t>3.7 Parameter Calibration and Justification</w:t>
      </w:r>
      <w:bookmarkEnd w:id="11"/>
    </w:p>
    <w:p w14:paraId="2B724A8A" w14:textId="77777777" w:rsidR="00E7165C" w:rsidRDefault="00E7165C" w:rsidP="00E7165C">
      <w:pPr>
        <w:pStyle w:val="ListParagraph"/>
        <w:rPr>
          <w:color w:val="000000"/>
        </w:rPr>
      </w:pPr>
      <w:r>
        <w:rPr>
          <w:color w:val="000000"/>
        </w:rPr>
        <w:t>The parameters in config.py were not taken from any single empirical study but were chosen to produce internally consistent and qualitatively plausible dynamics. The key choices are justified as follows.</w:t>
      </w:r>
    </w:p>
    <w:p w14:paraId="5AA267F3" w14:textId="77777777" w:rsidR="00E7165C" w:rsidRDefault="00E7165C" w:rsidP="00E7165C">
      <w:pPr>
        <w:pStyle w:val="ListParagraph"/>
        <w:rPr>
          <w:color w:val="000000"/>
        </w:rPr>
      </w:pPr>
      <w:r>
        <w:rPr>
          <w:color w:val="000000"/>
        </w:rPr>
        <w:lastRenderedPageBreak/>
        <w:t>The base transmission rate of 0.055 per contact, combined with the market contact fraction of 4% and workplace contacts within a company, produces an effective reproduction number above 1.0 in the absence of intervention, which is necessary for the epidemic to spread at all.</w:t>
      </w:r>
    </w:p>
    <w:p w14:paraId="237AAA9F" w14:textId="77777777" w:rsidR="00E7165C" w:rsidRDefault="00E7165C" w:rsidP="00E7165C">
      <w:pPr>
        <w:pStyle w:val="ListParagraph"/>
        <w:rPr>
          <w:color w:val="000000"/>
        </w:rPr>
      </w:pPr>
      <w:r>
        <w:rPr>
          <w:color w:val="000000"/>
        </w:rPr>
        <w:t>The asymptomatic ratio of 40% is consistent with estimates from COVID-19 studies, which generally found between 30% and 50% of infections to be asymptomatic. Asymptomatic agents are important because they drive silent transmission: they do not self-isolate and are not obviously distinguishable from healthy agents.</w:t>
      </w:r>
    </w:p>
    <w:p w14:paraId="33F06B55" w14:textId="77777777" w:rsidR="00E7165C" w:rsidRDefault="00E7165C" w:rsidP="00E7165C">
      <w:pPr>
        <w:pStyle w:val="ListParagraph"/>
        <w:rPr>
          <w:color w:val="000000"/>
        </w:rPr>
      </w:pPr>
      <w:r>
        <w:rPr>
          <w:color w:val="000000"/>
        </w:rPr>
        <w:t>The base daily mortality rate of 0.007 for symptomatic agents is high relative to real-world COVID-19 infection fatality rates. This was a deliberate design choice to make the consequences of healthcare overflow visible within the simulation's 365-day timeframe with only 10,000 agents. With a smaller population and shorter run, a lower mortality rate would produce so few deaths that the economic feedback mechanism would be imperceptible.</w:t>
      </w:r>
    </w:p>
    <w:p w14:paraId="29525FFE" w14:textId="77777777" w:rsidR="00E7165C" w:rsidRDefault="00E7165C" w:rsidP="00E7165C">
      <w:pPr>
        <w:pStyle w:val="ListParagraph"/>
        <w:rPr>
          <w:color w:val="000000"/>
        </w:rPr>
      </w:pPr>
      <w:r>
        <w:rPr>
          <w:color w:val="000000"/>
        </w:rPr>
        <w:t>The poverty trap multiplier of 3 means that an agent breaks the lockdown when their wallet falls below three times their daily consumption. This was chosen as a reasonable proxy for a household that has roughly three days of spending power remaining and can no longer afford to forgo wages.</w:t>
      </w:r>
    </w:p>
    <w:p w14:paraId="58394B05" w14:textId="77777777" w:rsidR="00E7165C" w:rsidRDefault="00E7165C" w:rsidP="00E7165C">
      <w:pPr>
        <w:pStyle w:val="ListParagraph"/>
        <w:rPr>
          <w:color w:val="000000"/>
        </w:rPr>
      </w:pPr>
      <w:r>
        <w:rPr>
          <w:color w:val="000000"/>
        </w:rPr>
        <w:t>The healthcare bed capacity of 500 for 10,000 agents (5%) is on the high end of real-world ratios for developed countries but was set to delay rather than prevent overflow, so that the non-linearity becomes visible in moderate-stress scenarios rather than immediately.</w:t>
      </w:r>
    </w:p>
    <w:p w14:paraId="25689EBB" w14:textId="77777777" w:rsidR="008B17C5" w:rsidRDefault="008B17C5" w:rsidP="00E7165C">
      <w:pPr>
        <w:pStyle w:val="ListParagraph"/>
        <w:rPr>
          <w:color w:val="000000"/>
        </w:rPr>
      </w:pPr>
    </w:p>
    <w:p w14:paraId="55C891C3" w14:textId="610582C6" w:rsidR="008B17C5" w:rsidRPr="008B17C5" w:rsidRDefault="00E7165C" w:rsidP="008B17C5">
      <w:pPr>
        <w:pStyle w:val="Heading2"/>
      </w:pPr>
      <w:bookmarkStart w:id="12" w:name="_Toc228915914"/>
      <w:r>
        <w:t>3.8 Simulation Scenarios</w:t>
      </w:r>
      <w:bookmarkEnd w:id="12"/>
    </w:p>
    <w:p w14:paraId="645E458E" w14:textId="63A8FBF0" w:rsidR="00E7165C" w:rsidRDefault="00E7165C" w:rsidP="00E7165C">
      <w:pPr>
        <w:pStyle w:val="ListParagraph"/>
        <w:rPr>
          <w:color w:val="000000"/>
        </w:rPr>
      </w:pPr>
      <w:r>
        <w:rPr>
          <w:color w:val="000000"/>
        </w:rPr>
        <w:t xml:space="preserve">The </w:t>
      </w:r>
      <w:r w:rsidRPr="008B17C5">
        <w:rPr>
          <w:b/>
          <w:bCs/>
          <w:color w:val="000000"/>
        </w:rPr>
        <w:t>no-lockdown</w:t>
      </w:r>
      <w:r>
        <w:rPr>
          <w:color w:val="000000"/>
        </w:rPr>
        <w:t xml:space="preserve"> </w:t>
      </w:r>
      <w:r w:rsidRPr="008B17C5">
        <w:rPr>
          <w:b/>
          <w:bCs/>
          <w:color w:val="000000"/>
        </w:rPr>
        <w:t>scenario</w:t>
      </w:r>
      <w:r>
        <w:rPr>
          <w:color w:val="000000"/>
        </w:rPr>
        <w:t xml:space="preserve"> allowed the epidemic to move freely. The symptomatic count reached 5,352 agents simultaneously within 32 ticks, far exceeding the 500-bed healthcare capacity, which triggered the mortality multiplier and accelerated deaths. Despite no economic intervention, the 825 deaths suppressed consumer demand enough to begin damaging company revenues before the run ended.</w:t>
      </w:r>
    </w:p>
    <w:p w14:paraId="0F9F3A4C" w14:textId="77777777" w:rsidR="00E7165C" w:rsidRDefault="00E7165C" w:rsidP="00E7165C">
      <w:pPr>
        <w:pStyle w:val="ListParagraph"/>
        <w:rPr>
          <w:color w:val="000000"/>
        </w:rPr>
      </w:pPr>
      <w:r>
        <w:rPr>
          <w:color w:val="000000"/>
        </w:rPr>
        <w:t xml:space="preserve">The </w:t>
      </w:r>
      <w:r w:rsidRPr="008B17C5">
        <w:rPr>
          <w:b/>
          <w:bCs/>
          <w:color w:val="000000"/>
        </w:rPr>
        <w:t>full lockdown scenario</w:t>
      </w:r>
      <w:r>
        <w:rPr>
          <w:color w:val="000000"/>
        </w:rPr>
        <w:t xml:space="preserve"> reduced peak symptomatic load to 1,131 and total deaths to 592, but the non-essential sector demand penalty sustained unemployment at 4.9% by tick 120. Notably, the healthcare system was still overwhelmed for 35 days even under level-3 lockdown, illustrating that a fast-moving epidemic can build momentum before restrictions take full effect.</w:t>
      </w:r>
    </w:p>
    <w:p w14:paraId="6A8C23B0" w14:textId="77777777" w:rsidR="00E7165C" w:rsidRDefault="00E7165C" w:rsidP="00E7165C">
      <w:pPr>
        <w:pStyle w:val="ListParagraph"/>
        <w:rPr>
          <w:color w:val="000000"/>
        </w:rPr>
      </w:pPr>
      <w:r>
        <w:rPr>
          <w:color w:val="000000"/>
        </w:rPr>
        <w:t xml:space="preserve">The </w:t>
      </w:r>
      <w:r w:rsidRPr="008B17C5">
        <w:rPr>
          <w:b/>
          <w:bCs/>
          <w:color w:val="000000"/>
        </w:rPr>
        <w:t>lockdown with stimulus scenario</w:t>
      </w:r>
      <w:r>
        <w:rPr>
          <w:color w:val="000000"/>
        </w:rPr>
        <w:t xml:space="preserve"> produced dramatically better health outcomes: only 78 deaths and a peak of 108 symptomatic agents, with zero overwhelmed days. The stimulus raised wallets above the poverty trap threshold, which improved lockdown compliance, which reduced transmission further. The cost was a national debt of over 41 million units.</w:t>
      </w:r>
    </w:p>
    <w:p w14:paraId="38375A18" w14:textId="27C62711" w:rsidR="008B17C5" w:rsidRPr="00752553" w:rsidRDefault="00E7165C" w:rsidP="00752553">
      <w:pPr>
        <w:pStyle w:val="ListParagraph"/>
        <w:rPr>
          <w:color w:val="000000"/>
        </w:rPr>
      </w:pPr>
      <w:r>
        <w:rPr>
          <w:color w:val="000000"/>
        </w:rPr>
        <w:lastRenderedPageBreak/>
        <w:t xml:space="preserve">The </w:t>
      </w:r>
      <w:r w:rsidRPr="008B17C5">
        <w:rPr>
          <w:b/>
          <w:bCs/>
          <w:color w:val="000000"/>
        </w:rPr>
        <w:t>strict policy scenario</w:t>
      </w:r>
      <w:r>
        <w:rPr>
          <w:color w:val="000000"/>
        </w:rPr>
        <w:t>, which combined maximum lockdown with masks, high vaccination rate, and stimulus from day one, prevented all deaths within the 32-tick window and kept unemployment near zero. The fiscal cost was approximately 6 million units of national debt.</w:t>
      </w:r>
    </w:p>
    <w:p w14:paraId="5091AF96" w14:textId="77777777" w:rsidR="00752553" w:rsidRDefault="00752553" w:rsidP="00752553">
      <w:pPr>
        <w:pStyle w:val="font-claude-response-body"/>
        <w:rPr>
          <w:color w:val="000000"/>
        </w:rPr>
      </w:pPr>
      <w:r>
        <w:rPr>
          <w:rStyle w:val="Strong"/>
          <w:color w:val="000000"/>
        </w:rPr>
        <w:t>3.9 Why the Simulation Is Hard to Win</w:t>
      </w:r>
    </w:p>
    <w:p w14:paraId="0009DAD3" w14:textId="77777777" w:rsidR="00752553" w:rsidRDefault="00752553" w:rsidP="00752553">
      <w:pPr>
        <w:pStyle w:val="ListParagraph"/>
      </w:pPr>
      <w:r>
        <w:t>Every tool available to the player costs something elsewhere in the system, and the costs are not independent because they all feed through the poverty trap mechanic.</w:t>
      </w:r>
    </w:p>
    <w:p w14:paraId="151C6F27" w14:textId="77777777" w:rsidR="00752553" w:rsidRDefault="00752553" w:rsidP="00752553">
      <w:pPr>
        <w:pStyle w:val="ListParagraph"/>
      </w:pPr>
      <w:r>
        <w:t>Lockdown reduces transmission but not uniformly. It collapses non-essential sector demand by up to two thirds, which fires workers in those sectors, drains their wallets within weeks, and pushes them into the poverty trap. Once an agent's wallet falls below three times their daily consumption, they ignore the lockdown that was supposed to protect them. Strong lockdown without stimulus is therefore self-defeating: the poorer the population becomes, the more compliance erodes, until the only agents staying home are those who did not need to.</w:t>
      </w:r>
    </w:p>
    <w:p w14:paraId="7EE0DBDF" w14:textId="77777777" w:rsidR="00752553" w:rsidRDefault="00752553" w:rsidP="00752553">
      <w:pPr>
        <w:pStyle w:val="ListParagraph"/>
      </w:pPr>
      <w:r>
        <w:t>Stimulus raises wallets above the poverty trap threshold, restoring lockdown compliance and keeping demand alive. However every stimulus payment is added to the national debt. Stopping stimulus mid-crisis causes wallets to crash within a week, the poverty trap re-engages, and the lockdown collapses. Stimulus is therefore a commitment rather than a short-term measure.</w:t>
      </w:r>
    </w:p>
    <w:p w14:paraId="135FE40F" w14:textId="77777777" w:rsidR="00752553" w:rsidRDefault="00752553" w:rsidP="00752553">
      <w:pPr>
        <w:pStyle w:val="ListParagraph"/>
      </w:pPr>
      <w:r>
        <w:t>Doing nothing appears cheap because it imposes no direct policy cost. It is in practice the most expensive option in the model, because deaths suppress consumer demand directly through the death demand suppression factor. A no-policy run produces a large death toll and a large demand collapse simultaneously. The economy cannot avoid paying the cost of the epidemic by ignoring it; it can only choose how that cost is distributed between deaths, debt, and bankruptcies.</w:t>
      </w:r>
    </w:p>
    <w:p w14:paraId="60BCBFE1" w14:textId="77777777" w:rsidR="00752553" w:rsidRDefault="00752553" w:rsidP="00752553">
      <w:pPr>
        <w:pStyle w:val="ListParagraph"/>
      </w:pPr>
      <w:r>
        <w:t>The poverty trap is the mechanic that links all three systems. Without it, the epidemic and the economy would be roughly separable. With it, an economic shock leaks back into the epidemic by undermining lockdown compliance, the epidemic leaks back into the economy through firings and demand suppression, and the bank crisis ensures that once distress takes hold it does not unwind cleanly. Every policy choice is ultimately being judged on whether it lifts enough wallets above the poverty threshold to break this feedback loop.</w:t>
      </w:r>
    </w:p>
    <w:p w14:paraId="2189A77D" w14:textId="77777777" w:rsidR="00752553" w:rsidRDefault="00752553" w:rsidP="00752553">
      <w:pPr>
        <w:pStyle w:val="ListParagraph"/>
      </w:pPr>
    </w:p>
    <w:p w14:paraId="36E1D43C" w14:textId="77777777" w:rsidR="00752553" w:rsidRPr="00752553" w:rsidRDefault="00752553" w:rsidP="00752553">
      <w:pPr>
        <w:pStyle w:val="Heading2"/>
      </w:pPr>
      <w:bookmarkStart w:id="13" w:name="_Toc228915915"/>
      <w:r w:rsidRPr="00752553">
        <w:rPr>
          <w:rStyle w:val="Strong"/>
          <w:b/>
          <w:bCs/>
        </w:rPr>
        <w:t>3.10 Model Limitations and Assumptions</w:t>
      </w:r>
      <w:bookmarkEnd w:id="13"/>
    </w:p>
    <w:p w14:paraId="1097D32C" w14:textId="77777777" w:rsidR="00752553" w:rsidRDefault="00752553" w:rsidP="00752553">
      <w:pPr>
        <w:pStyle w:val="ListParagraph"/>
      </w:pPr>
      <w:r>
        <w:t>The model is intentionally stylised and several real-world dynamics are absent. Acknowledging these limitations is important for interpreting what the simulation can and cannot show.</w:t>
      </w:r>
    </w:p>
    <w:p w14:paraId="2B8CFC81" w14:textId="77777777" w:rsidR="00752553" w:rsidRDefault="00752553" w:rsidP="00752553">
      <w:pPr>
        <w:pStyle w:val="ListParagraph"/>
      </w:pPr>
      <w:r>
        <w:lastRenderedPageBreak/>
        <w:t>There is no age stratification. Every agent faces the same daily mortality risk. In real respiratory pandemics, mortality is heavily concentrated in older age groups, which changes the optimal policy mix significantly.</w:t>
      </w:r>
    </w:p>
    <w:p w14:paraId="5ABF9935" w14:textId="77777777" w:rsidR="00752553" w:rsidRDefault="00752553" w:rsidP="00752553">
      <w:pPr>
        <w:pStyle w:val="ListParagraph"/>
      </w:pPr>
      <w:r>
        <w:t>There is no geographic clustering. Within a company, agent mixing is homogeneous. Across companies, transmission only occurs through the market mean-field channel. Real outbreaks have spatial structure involving households, neighbourhoods, and transport networks that produces super-spreader events and slower, lumpier epidemic curves.</w:t>
      </w:r>
    </w:p>
    <w:p w14:paraId="036576E0" w14:textId="77777777" w:rsidR="00752553" w:rsidRDefault="00752553" w:rsidP="00752553">
      <w:pPr>
        <w:pStyle w:val="ListParagraph"/>
      </w:pPr>
      <w:r>
        <w:t>There is no testing or contact tracing policy lever. Asymptomatic infectious agents go to work for four days with no mechanism for the player to identify and isolate them. A test-and-trace option would functionally shorten the asymptomatic transmission window and could be a decisive tool; its absence pushes the simulation toward blunt instruments like lockdowns.</w:t>
      </w:r>
    </w:p>
    <w:p w14:paraId="668E2313" w14:textId="77777777" w:rsidR="00752553" w:rsidRDefault="00752553" w:rsidP="00752553">
      <w:pPr>
        <w:pStyle w:val="ListParagraph"/>
      </w:pPr>
      <w:r>
        <w:t>There is no reinfection and no waning immunity. Recovered and vaccinated agents are permanently protected. The simulation is a single-wave model by design and does not capture variant waves or immune escape.</w:t>
      </w:r>
    </w:p>
    <w:p w14:paraId="75E4767A" w14:textId="77777777" w:rsidR="00752553" w:rsidRDefault="00752553" w:rsidP="00752553">
      <w:pPr>
        <w:pStyle w:val="ListParagraph"/>
      </w:pPr>
      <w:r>
        <w:t>Workplace mixing is homogeneous within each company. Every employee is treated as having equal contact with every colleague. In reality, offices have departments, shifts, and break rooms that create clusters within clusters. The model captures the company-size effect but not within-company structure.</w:t>
      </w:r>
    </w:p>
    <w:p w14:paraId="58A219B5" w14:textId="77777777" w:rsidR="00752553" w:rsidRDefault="00752553" w:rsidP="00752553">
      <w:pPr>
        <w:pStyle w:val="ListParagraph"/>
      </w:pPr>
      <w:r>
        <w:t>Finally, the parameters are calibrated for plausible dynamics rather than fitted to real-world data from any specific pandemic or economy. The transmission rate, mortality rate, healthcare capacity, and economic constants were chosen so that every policy lever produces a visible and meaningful effect, and so that the epidemic and recession curves look recognisable. They should be treated as a controlled environment for reasoning about policy trade-offs, not as a forecast of any real situation.</w:t>
      </w:r>
    </w:p>
    <w:p w14:paraId="3088C632" w14:textId="77777777" w:rsidR="008B17C5" w:rsidRDefault="008B17C5" w:rsidP="00E7165C">
      <w:pPr>
        <w:pStyle w:val="ListParagraph"/>
        <w:rPr>
          <w:color w:val="000000"/>
        </w:rPr>
      </w:pPr>
    </w:p>
    <w:p w14:paraId="464063F7" w14:textId="77777777" w:rsidR="008B17C5" w:rsidRDefault="008B17C5" w:rsidP="00E7165C">
      <w:pPr>
        <w:pStyle w:val="ListParagraph"/>
        <w:rPr>
          <w:color w:val="000000"/>
        </w:rPr>
      </w:pPr>
    </w:p>
    <w:p w14:paraId="733F64DC" w14:textId="77777777" w:rsidR="008B17C5" w:rsidRDefault="008B17C5" w:rsidP="00E7165C">
      <w:pPr>
        <w:pStyle w:val="ListParagraph"/>
        <w:rPr>
          <w:color w:val="000000"/>
        </w:rPr>
      </w:pPr>
    </w:p>
    <w:p w14:paraId="341FAE82" w14:textId="77777777" w:rsidR="008B17C5" w:rsidRDefault="008B17C5" w:rsidP="00E7165C">
      <w:pPr>
        <w:pStyle w:val="ListParagraph"/>
        <w:rPr>
          <w:color w:val="000000"/>
        </w:rPr>
      </w:pPr>
    </w:p>
    <w:p w14:paraId="65997325" w14:textId="77777777" w:rsidR="008B17C5" w:rsidRDefault="008B17C5" w:rsidP="00E7165C">
      <w:pPr>
        <w:pStyle w:val="ListParagraph"/>
        <w:rPr>
          <w:color w:val="000000"/>
        </w:rPr>
      </w:pPr>
    </w:p>
    <w:p w14:paraId="0D81BA25" w14:textId="77777777" w:rsidR="008B17C5" w:rsidRDefault="008B17C5" w:rsidP="00E7165C">
      <w:pPr>
        <w:pStyle w:val="ListParagraph"/>
        <w:rPr>
          <w:color w:val="000000"/>
        </w:rPr>
      </w:pPr>
    </w:p>
    <w:p w14:paraId="4BBEC9BA" w14:textId="77777777" w:rsidR="008B17C5" w:rsidRDefault="008B17C5" w:rsidP="00E7165C">
      <w:pPr>
        <w:pStyle w:val="ListParagraph"/>
        <w:rPr>
          <w:color w:val="000000"/>
        </w:rPr>
      </w:pPr>
    </w:p>
    <w:p w14:paraId="4DAB7E08" w14:textId="77777777" w:rsidR="008B17C5" w:rsidRDefault="008B17C5" w:rsidP="00E7165C">
      <w:pPr>
        <w:pStyle w:val="ListParagraph"/>
        <w:rPr>
          <w:color w:val="000000"/>
        </w:rPr>
      </w:pPr>
    </w:p>
    <w:p w14:paraId="21751B81" w14:textId="77777777" w:rsidR="008B17C5" w:rsidRDefault="008B17C5" w:rsidP="00E7165C">
      <w:pPr>
        <w:pStyle w:val="ListParagraph"/>
        <w:rPr>
          <w:color w:val="000000"/>
        </w:rPr>
      </w:pPr>
    </w:p>
    <w:p w14:paraId="1A4602CF" w14:textId="77777777" w:rsidR="008B17C5" w:rsidRDefault="008B17C5" w:rsidP="00E7165C">
      <w:pPr>
        <w:pStyle w:val="ListParagraph"/>
        <w:rPr>
          <w:color w:val="000000"/>
        </w:rPr>
      </w:pPr>
    </w:p>
    <w:p w14:paraId="47231900" w14:textId="77777777" w:rsidR="008B17C5" w:rsidRDefault="008B17C5" w:rsidP="00E7165C">
      <w:pPr>
        <w:pStyle w:val="ListParagraph"/>
        <w:rPr>
          <w:color w:val="000000"/>
        </w:rPr>
      </w:pPr>
    </w:p>
    <w:p w14:paraId="53410486" w14:textId="77777777" w:rsidR="008B17C5" w:rsidRPr="00752553" w:rsidRDefault="008B17C5" w:rsidP="00752553">
      <w:pPr>
        <w:rPr>
          <w:color w:val="000000"/>
        </w:rPr>
      </w:pPr>
    </w:p>
    <w:p w14:paraId="076839B4" w14:textId="6D614503" w:rsidR="008B17C5" w:rsidRDefault="008B17C5" w:rsidP="008B17C5">
      <w:pPr>
        <w:pStyle w:val="Heading1"/>
      </w:pPr>
      <w:bookmarkStart w:id="14" w:name="_Toc228915916"/>
      <w:r>
        <w:lastRenderedPageBreak/>
        <w:t>CONCLUSIONS</w:t>
      </w:r>
      <w:bookmarkEnd w:id="14"/>
    </w:p>
    <w:p w14:paraId="61CD2117" w14:textId="6AAE3515" w:rsidR="00E7165C" w:rsidRDefault="00E7165C" w:rsidP="00E7165C">
      <w:pPr>
        <w:pStyle w:val="ListParagraph"/>
        <w:rPr>
          <w:color w:val="000000"/>
        </w:rPr>
      </w:pPr>
      <w:r>
        <w:rPr>
          <w:color w:val="000000"/>
        </w:rPr>
        <w:t>This simulation was built to explore the relationship between epidemic dynamics and economic activity in a setting where individual agent behaviour drives population-level outcomes. The work produced several findings that are worth summarising.</w:t>
      </w:r>
    </w:p>
    <w:p w14:paraId="157B551C" w14:textId="77777777" w:rsidR="00E7165C" w:rsidRDefault="00E7165C" w:rsidP="00E7165C">
      <w:pPr>
        <w:pStyle w:val="ListParagraph"/>
        <w:rPr>
          <w:color w:val="000000"/>
        </w:rPr>
      </w:pPr>
      <w:r>
        <w:rPr>
          <w:color w:val="000000"/>
        </w:rPr>
        <w:t>The most important structural finding is that the two crises, the health crisis and the economic crisis, are not separable. Deaths suppress consumer demand, which reduces company revenue, which causes unemployment, which deepens poverty, which causes more people to break lockdowns, which sustains transmission. A government that ignores the epidemic to protect the economy still gets an economic collapse, just through a different path.</w:t>
      </w:r>
    </w:p>
    <w:p w14:paraId="377CE046" w14:textId="77777777" w:rsidR="00E7165C" w:rsidRDefault="00E7165C" w:rsidP="00E7165C">
      <w:pPr>
        <w:pStyle w:val="ListParagraph"/>
        <w:rPr>
          <w:color w:val="000000"/>
        </w:rPr>
      </w:pPr>
      <w:r>
        <w:rPr>
          <w:color w:val="000000"/>
        </w:rPr>
        <w:t>The poverty trap mechanism turned out to be a critical feature. Standard aggregate models of lockdown compliance assume a population that either does or does not follow restrictions. This simulation shows that compliance is economically conditional: agents with depleted wallets have no choice but to go to work and markets regardless of restrictions. This creates persistent transmission chains in lower-wealth subgroups even when aggregate compliance appears high. Stimulus that lifts wallets above the subsistence threshold does not just help those agents economically; it also improves lockdown effectiveness for the entire population.</w:t>
      </w:r>
    </w:p>
    <w:p w14:paraId="4CB4B3BF" w14:textId="77777777" w:rsidR="00E7165C" w:rsidRDefault="00E7165C" w:rsidP="00797FA7">
      <w:pPr>
        <w:rPr>
          <w:color w:val="000000"/>
        </w:rPr>
      </w:pPr>
      <w:r>
        <w:rPr>
          <w:color w:val="000000"/>
        </w:rPr>
        <w:t xml:space="preserve">The healthcare system non-linearity is the sharpest tipping point in the model. Once the symptomatic count crosses 500 beds, mortality doubles. This doubles the rate of demand suppression. The damage from a single period of healthcare overflow propagates through the economic </w:t>
      </w:r>
      <w:r w:rsidRPr="00797FA7">
        <w:t>model</w:t>
      </w:r>
      <w:r>
        <w:rPr>
          <w:color w:val="000000"/>
        </w:rPr>
        <w:t xml:space="preserve"> long after capacity returns to normal.</w:t>
      </w:r>
    </w:p>
    <w:p w14:paraId="4B6089D1" w14:textId="77777777" w:rsidR="00E7165C" w:rsidRDefault="00E7165C" w:rsidP="00E7165C">
      <w:pPr>
        <w:pStyle w:val="ListParagraph"/>
        <w:rPr>
          <w:color w:val="000000"/>
        </w:rPr>
      </w:pPr>
      <w:r>
        <w:rPr>
          <w:color w:val="000000"/>
        </w:rPr>
        <w:t>The banking system adds a second non-linearity. Once reserves cross below the crisis threshold, companies that were marginal but surviving lose access to credit and begin failing in sequence. The bank crisis can outlast the epidemic itself if reserve depletion happens early enough.</w:t>
      </w:r>
    </w:p>
    <w:p w14:paraId="5193F230" w14:textId="77777777" w:rsidR="00E7165C" w:rsidRDefault="00E7165C" w:rsidP="00E7165C">
      <w:pPr>
        <w:pStyle w:val="ListParagraph"/>
        <w:rPr>
          <w:color w:val="000000"/>
        </w:rPr>
      </w:pPr>
      <w:r>
        <w:rPr>
          <w:color w:val="000000"/>
        </w:rPr>
        <w:t>From the scenario comparison, the balanced intervention of lockdown combined with stimulus produced by far the best outcomes on both health and economic dimensions within the simulation window, at the cost of significant national debt. The no-intervention scenario produced the worst health outcomes and did not protect the economy. The full lockdown without stimulus reduced deaths relative to no intervention but failed to prevent healthcare overflow and left substantial unemployment. The strictest policy combination prevented all deaths but required the largest upfront fiscal commitment.</w:t>
      </w:r>
    </w:p>
    <w:p w14:paraId="5455D3CA" w14:textId="2BB75C5F" w:rsidR="00F8542D" w:rsidRPr="0096393F" w:rsidRDefault="00E7165C" w:rsidP="0096393F">
      <w:pPr>
        <w:pStyle w:val="ListParagraph"/>
        <w:rPr>
          <w:rStyle w:val="Strong"/>
          <w:b w:val="0"/>
          <w:bCs w:val="0"/>
          <w:color w:val="000000"/>
        </w:rPr>
      </w:pPr>
      <w:r>
        <w:rPr>
          <w:color w:val="000000"/>
        </w:rPr>
        <w:t>The central lesson is not that any one policy is universally correct. It is that the interactions between disease dynamics, individual economic behaviour, institutional capacity, and government action are tightly coupled, and that models which treat these systems separately will miss the feedback mechanisms that determine real outcomes</w:t>
      </w:r>
      <w:r w:rsidR="0096393F">
        <w:rPr>
          <w:color w:val="000000"/>
        </w:rPr>
        <w:t>.</w:t>
      </w:r>
    </w:p>
    <w:p w14:paraId="58D2906C" w14:textId="5CDCF941" w:rsidR="00CC5CEC" w:rsidRDefault="00CC5CEC">
      <w:pPr>
        <w:spacing w:after="160" w:line="259" w:lineRule="auto"/>
        <w:rPr>
          <w:b/>
          <w:bCs/>
          <w:kern w:val="36"/>
          <w:sz w:val="28"/>
          <w:szCs w:val="28"/>
        </w:rPr>
      </w:pPr>
    </w:p>
    <w:sectPr w:rsidR="00CC5CEC" w:rsidSect="004B5CEC">
      <w:footerReference w:type="default" r:id="rId9"/>
      <w:pgSz w:w="11907" w:h="16840" w:code="9"/>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DB05E" w14:textId="77777777" w:rsidR="00471BEF" w:rsidRDefault="00471BEF" w:rsidP="00423B69">
      <w:r>
        <w:separator/>
      </w:r>
    </w:p>
  </w:endnote>
  <w:endnote w:type="continuationSeparator" w:id="0">
    <w:p w14:paraId="7D8690E3" w14:textId="77777777" w:rsidR="00471BEF" w:rsidRDefault="00471BEF"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Page Numbers (Bottom of Page)"/>
        <w:docPartUnique/>
      </w:docPartObj>
    </w:sdtPr>
    <w:sdtContent>
      <w:p w14:paraId="259423E2" w14:textId="3620B9CE" w:rsidR="00C21BAA" w:rsidRDefault="00C21BAA">
        <w:pPr>
          <w:pStyle w:val="Footer"/>
          <w:jc w:val="center"/>
        </w:pPr>
        <w:r>
          <w:fldChar w:fldCharType="begin"/>
        </w:r>
        <w:r>
          <w:instrText>PAGE   \* MERGEFORMAT</w:instrText>
        </w:r>
        <w:r>
          <w:fldChar w:fldCharType="separate"/>
        </w:r>
        <w:r>
          <w:t>2</w:t>
        </w:r>
        <w:r>
          <w:fldChar w:fldCharType="end"/>
        </w:r>
      </w:p>
    </w:sdtContent>
  </w:sdt>
  <w:p w14:paraId="4A5142AC"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7A61" w14:textId="77777777" w:rsidR="00471BEF" w:rsidRDefault="00471BEF" w:rsidP="00423B69">
      <w:r>
        <w:separator/>
      </w:r>
    </w:p>
  </w:footnote>
  <w:footnote w:type="continuationSeparator" w:id="0">
    <w:p w14:paraId="6046A07A" w14:textId="77777777" w:rsidR="00471BEF" w:rsidRDefault="00471BEF"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14C4"/>
    <w:multiLevelType w:val="hybridMultilevel"/>
    <w:tmpl w:val="F7F06422"/>
    <w:lvl w:ilvl="0" w:tplc="FAF8C7EC">
      <w:start w:val="1"/>
      <w:numFmt w:val="bullet"/>
      <w:lvlText w:val="-"/>
      <w:lvlJc w:val="left"/>
      <w:pPr>
        <w:ind w:left="1429" w:hanging="360"/>
      </w:pPr>
      <w:rPr>
        <w:rFonts w:ascii="-" w:hAnsi="-"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53873489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176AC"/>
    <w:rsid w:val="000313A5"/>
    <w:rsid w:val="0003478C"/>
    <w:rsid w:val="00036233"/>
    <w:rsid w:val="000714BD"/>
    <w:rsid w:val="000973D5"/>
    <w:rsid w:val="000B1F0B"/>
    <w:rsid w:val="000D0DF8"/>
    <w:rsid w:val="000D33C4"/>
    <w:rsid w:val="000D76E6"/>
    <w:rsid w:val="001163D7"/>
    <w:rsid w:val="00125AB6"/>
    <w:rsid w:val="00146BAC"/>
    <w:rsid w:val="001578B5"/>
    <w:rsid w:val="0019118B"/>
    <w:rsid w:val="001B21F6"/>
    <w:rsid w:val="001F129F"/>
    <w:rsid w:val="001F5D90"/>
    <w:rsid w:val="002105CB"/>
    <w:rsid w:val="002255FF"/>
    <w:rsid w:val="002322B9"/>
    <w:rsid w:val="0024659A"/>
    <w:rsid w:val="00247DAF"/>
    <w:rsid w:val="0029375E"/>
    <w:rsid w:val="00294183"/>
    <w:rsid w:val="00294D9A"/>
    <w:rsid w:val="002A0FBC"/>
    <w:rsid w:val="002A642C"/>
    <w:rsid w:val="002B17D1"/>
    <w:rsid w:val="002B1E85"/>
    <w:rsid w:val="002D5D1A"/>
    <w:rsid w:val="002D70F0"/>
    <w:rsid w:val="002E6E15"/>
    <w:rsid w:val="002E6F93"/>
    <w:rsid w:val="0032236C"/>
    <w:rsid w:val="0032629C"/>
    <w:rsid w:val="0033098D"/>
    <w:rsid w:val="00332F81"/>
    <w:rsid w:val="00355FFB"/>
    <w:rsid w:val="00373F0B"/>
    <w:rsid w:val="00390A83"/>
    <w:rsid w:val="003A1087"/>
    <w:rsid w:val="003B2C1B"/>
    <w:rsid w:val="003B7FC0"/>
    <w:rsid w:val="003E7BB7"/>
    <w:rsid w:val="003F0704"/>
    <w:rsid w:val="00401B2A"/>
    <w:rsid w:val="00404E86"/>
    <w:rsid w:val="00423B69"/>
    <w:rsid w:val="004635F9"/>
    <w:rsid w:val="004654F1"/>
    <w:rsid w:val="00471BEF"/>
    <w:rsid w:val="00481D17"/>
    <w:rsid w:val="004B5CEC"/>
    <w:rsid w:val="004C24AB"/>
    <w:rsid w:val="004D75B2"/>
    <w:rsid w:val="004E19D8"/>
    <w:rsid w:val="004F67DF"/>
    <w:rsid w:val="004F6992"/>
    <w:rsid w:val="0052002A"/>
    <w:rsid w:val="00520223"/>
    <w:rsid w:val="00531505"/>
    <w:rsid w:val="00562AE7"/>
    <w:rsid w:val="0059470F"/>
    <w:rsid w:val="005A4A73"/>
    <w:rsid w:val="005B787A"/>
    <w:rsid w:val="005E5847"/>
    <w:rsid w:val="0060779D"/>
    <w:rsid w:val="00623555"/>
    <w:rsid w:val="006417A6"/>
    <w:rsid w:val="00673C65"/>
    <w:rsid w:val="00685BF1"/>
    <w:rsid w:val="006B1875"/>
    <w:rsid w:val="006F34AC"/>
    <w:rsid w:val="007170F9"/>
    <w:rsid w:val="00723DF4"/>
    <w:rsid w:val="0074382F"/>
    <w:rsid w:val="00752553"/>
    <w:rsid w:val="0075264E"/>
    <w:rsid w:val="0076730B"/>
    <w:rsid w:val="00777B26"/>
    <w:rsid w:val="00780695"/>
    <w:rsid w:val="00786F39"/>
    <w:rsid w:val="0079016A"/>
    <w:rsid w:val="00793496"/>
    <w:rsid w:val="00797FA7"/>
    <w:rsid w:val="007B5779"/>
    <w:rsid w:val="007C0483"/>
    <w:rsid w:val="007D7000"/>
    <w:rsid w:val="007E505B"/>
    <w:rsid w:val="00802FED"/>
    <w:rsid w:val="0083026B"/>
    <w:rsid w:val="0083642C"/>
    <w:rsid w:val="0085656A"/>
    <w:rsid w:val="0086670F"/>
    <w:rsid w:val="00876CBE"/>
    <w:rsid w:val="008B17C5"/>
    <w:rsid w:val="008B788F"/>
    <w:rsid w:val="00907DBF"/>
    <w:rsid w:val="00944966"/>
    <w:rsid w:val="00945950"/>
    <w:rsid w:val="0096393F"/>
    <w:rsid w:val="009737B5"/>
    <w:rsid w:val="0099100F"/>
    <w:rsid w:val="00993322"/>
    <w:rsid w:val="009D2486"/>
    <w:rsid w:val="009E5BF1"/>
    <w:rsid w:val="00A05626"/>
    <w:rsid w:val="00A33452"/>
    <w:rsid w:val="00A40C84"/>
    <w:rsid w:val="00A55999"/>
    <w:rsid w:val="00A712C4"/>
    <w:rsid w:val="00A72AEA"/>
    <w:rsid w:val="00A91EC1"/>
    <w:rsid w:val="00B155D5"/>
    <w:rsid w:val="00B5362B"/>
    <w:rsid w:val="00B577B9"/>
    <w:rsid w:val="00B61297"/>
    <w:rsid w:val="00B83930"/>
    <w:rsid w:val="00B95EC4"/>
    <w:rsid w:val="00BF4838"/>
    <w:rsid w:val="00C14FB8"/>
    <w:rsid w:val="00C21BAA"/>
    <w:rsid w:val="00C34FBF"/>
    <w:rsid w:val="00C358C4"/>
    <w:rsid w:val="00C47817"/>
    <w:rsid w:val="00C478B8"/>
    <w:rsid w:val="00C574F8"/>
    <w:rsid w:val="00C6173E"/>
    <w:rsid w:val="00C63389"/>
    <w:rsid w:val="00C8349D"/>
    <w:rsid w:val="00C927F9"/>
    <w:rsid w:val="00CA5013"/>
    <w:rsid w:val="00CB3CD9"/>
    <w:rsid w:val="00CB5A44"/>
    <w:rsid w:val="00CB6777"/>
    <w:rsid w:val="00CC5CEC"/>
    <w:rsid w:val="00CD2F77"/>
    <w:rsid w:val="00CE3353"/>
    <w:rsid w:val="00D04213"/>
    <w:rsid w:val="00D83EBC"/>
    <w:rsid w:val="00D85EA8"/>
    <w:rsid w:val="00D91317"/>
    <w:rsid w:val="00D9278F"/>
    <w:rsid w:val="00DB2602"/>
    <w:rsid w:val="00DB531A"/>
    <w:rsid w:val="00DB54D0"/>
    <w:rsid w:val="00DC69E4"/>
    <w:rsid w:val="00DC79E6"/>
    <w:rsid w:val="00DD709A"/>
    <w:rsid w:val="00DF0384"/>
    <w:rsid w:val="00E22404"/>
    <w:rsid w:val="00E26344"/>
    <w:rsid w:val="00E3055A"/>
    <w:rsid w:val="00E317E8"/>
    <w:rsid w:val="00E34EAA"/>
    <w:rsid w:val="00E60201"/>
    <w:rsid w:val="00E60359"/>
    <w:rsid w:val="00E7165C"/>
    <w:rsid w:val="00E8100F"/>
    <w:rsid w:val="00E8689B"/>
    <w:rsid w:val="00EA745B"/>
    <w:rsid w:val="00EB511F"/>
    <w:rsid w:val="00EB6F73"/>
    <w:rsid w:val="00ED341F"/>
    <w:rsid w:val="00EE34D6"/>
    <w:rsid w:val="00F04CEC"/>
    <w:rsid w:val="00F04D89"/>
    <w:rsid w:val="00F272FA"/>
    <w:rsid w:val="00F3778D"/>
    <w:rsid w:val="00F51194"/>
    <w:rsid w:val="00F72F19"/>
    <w:rsid w:val="00F74C11"/>
    <w:rsid w:val="00F8193E"/>
    <w:rsid w:val="00F8542D"/>
    <w:rsid w:val="00FB1121"/>
    <w:rsid w:val="00FC398D"/>
    <w:rsid w:val="00FD2A0C"/>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353"/>
    <w:pPr>
      <w:spacing w:after="0" w:line="240" w:lineRule="auto"/>
    </w:pPr>
    <w:rPr>
      <w:rFonts w:ascii="Times New Roman" w:eastAsia="Times New Roman" w:hAnsi="Times New Roman" w:cs="Times New Roman"/>
      <w:sz w:val="24"/>
      <w:szCs w:val="24"/>
      <w:lang w:val="en-MD" w:eastAsia="en-GB"/>
    </w:rPr>
  </w:style>
  <w:style w:type="paragraph" w:styleId="Heading1">
    <w:name w:val="heading 1"/>
    <w:basedOn w:val="Normal"/>
    <w:link w:val="Heading1Char"/>
    <w:uiPriority w:val="9"/>
    <w:qFormat/>
    <w:rsid w:val="008B17C5"/>
    <w:pPr>
      <w:spacing w:before="100" w:beforeAutospacing="1" w:after="100" w:afterAutospacing="1"/>
      <w:jc w:val="center"/>
      <w:outlineLvl w:val="0"/>
    </w:pPr>
    <w:rPr>
      <w:b/>
      <w:bCs/>
      <w:kern w:val="36"/>
      <w:sz w:val="26"/>
      <w:szCs w:val="26"/>
    </w:rPr>
  </w:style>
  <w:style w:type="paragraph" w:styleId="Heading2">
    <w:name w:val="heading 2"/>
    <w:basedOn w:val="Normal"/>
    <w:next w:val="Normal"/>
    <w:link w:val="Heading2Char"/>
    <w:uiPriority w:val="9"/>
    <w:unhideWhenUsed/>
    <w:qFormat/>
    <w:rsid w:val="004B5CEC"/>
    <w:pPr>
      <w:keepNext/>
      <w:keepLines/>
      <w:spacing w:before="40" w:after="240"/>
      <w:outlineLvl w:val="1"/>
    </w:pPr>
    <w:rPr>
      <w:rFonts w:eastAsiaTheme="majorEastAsia"/>
      <w:b/>
      <w:bCs/>
    </w:rPr>
  </w:style>
  <w:style w:type="paragraph" w:styleId="Heading3">
    <w:name w:val="heading 3"/>
    <w:basedOn w:val="Normal"/>
    <w:next w:val="Normal"/>
    <w:link w:val="Heading3Char"/>
    <w:uiPriority w:val="9"/>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aliases w:val="Text"/>
    <w:basedOn w:val="Normal"/>
    <w:qFormat/>
    <w:rsid w:val="004B5CEC"/>
    <w:pPr>
      <w:spacing w:line="360" w:lineRule="auto"/>
      <w:ind w:firstLine="709"/>
      <w:jc w:val="both"/>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8B17C5"/>
    <w:rPr>
      <w:rFonts w:ascii="Times New Roman" w:eastAsia="Times New Roman" w:hAnsi="Times New Roman" w:cs="Times New Roman"/>
      <w:b/>
      <w:bCs/>
      <w:kern w:val="36"/>
      <w:sz w:val="26"/>
      <w:szCs w:val="26"/>
      <w:lang w:val="en-MD" w:eastAsia="en-GB"/>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B5CEC"/>
    <w:rPr>
      <w:rFonts w:ascii="Times New Roman" w:eastAsiaTheme="majorEastAsia" w:hAnsi="Times New Roman" w:cs="Times New Roman"/>
      <w:b/>
      <w:bCs/>
      <w:sz w:val="24"/>
      <w:szCs w:val="24"/>
      <w:lang w:val="en-MD" w:eastAsia="en-GB"/>
    </w:rPr>
  </w:style>
  <w:style w:type="character" w:customStyle="1" w:styleId="Heading3Char">
    <w:name w:val="Heading 3 Char"/>
    <w:basedOn w:val="DefaultParagraphFont"/>
    <w:link w:val="Heading3"/>
    <w:uiPriority w:val="9"/>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752553"/>
    <w:pPr>
      <w:tabs>
        <w:tab w:val="right" w:leader="dot" w:pos="9628"/>
      </w:tabs>
      <w:spacing w:after="100"/>
    </w:pPr>
    <w:rPr>
      <w:b/>
      <w:bCs/>
      <w:noProof/>
    </w:rPr>
  </w:style>
  <w:style w:type="paragraph" w:styleId="TOC2">
    <w:name w:val="toc 2"/>
    <w:basedOn w:val="Normal"/>
    <w:next w:val="Normal"/>
    <w:autoRedefine/>
    <w:uiPriority w:val="39"/>
    <w:unhideWhenUsed/>
    <w:rsid w:val="00752553"/>
    <w:pPr>
      <w:tabs>
        <w:tab w:val="right" w:leader="dot" w:pos="9628"/>
      </w:tabs>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character" w:customStyle="1" w:styleId="inline-flex">
    <w:name w:val="inline-flex"/>
    <w:basedOn w:val="DefaultParagraphFont"/>
    <w:rsid w:val="0079016A"/>
  </w:style>
  <w:style w:type="character" w:customStyle="1" w:styleId="text-nowrap">
    <w:name w:val="text-nowrap"/>
    <w:basedOn w:val="DefaultParagraphFont"/>
    <w:rsid w:val="0079016A"/>
  </w:style>
  <w:style w:type="paragraph" w:customStyle="1" w:styleId="font-claude-response-body">
    <w:name w:val="font-claude-response-body"/>
    <w:basedOn w:val="Normal"/>
    <w:rsid w:val="0079016A"/>
    <w:pPr>
      <w:spacing w:before="100" w:beforeAutospacing="1" w:after="100" w:afterAutospacing="1"/>
    </w:pPr>
  </w:style>
  <w:style w:type="character" w:styleId="FollowedHyperlink">
    <w:name w:val="FollowedHyperlink"/>
    <w:basedOn w:val="DefaultParagraphFont"/>
    <w:uiPriority w:val="99"/>
    <w:semiHidden/>
    <w:unhideWhenUsed/>
    <w:rsid w:val="0079016A"/>
    <w:rPr>
      <w:color w:val="954F72" w:themeColor="followedHyperlink"/>
      <w:u w:val="single"/>
    </w:rPr>
  </w:style>
  <w:style w:type="paragraph" w:customStyle="1" w:styleId="p1">
    <w:name w:val="p1"/>
    <w:basedOn w:val="Normal"/>
    <w:rsid w:val="005A4A73"/>
    <w:rPr>
      <w:color w:val="16A53F"/>
    </w:rPr>
  </w:style>
  <w:style w:type="paragraph" w:customStyle="1" w:styleId="p2">
    <w:name w:val="p2"/>
    <w:basedOn w:val="Normal"/>
    <w:rsid w:val="005A4A73"/>
    <w:rPr>
      <w:color w:val="000000"/>
    </w:rPr>
  </w:style>
  <w:style w:type="paragraph" w:customStyle="1" w:styleId="p3">
    <w:name w:val="p3"/>
    <w:basedOn w:val="Normal"/>
    <w:rsid w:val="005A4A73"/>
    <w:rPr>
      <w:color w:val="000000"/>
      <w:sz w:val="21"/>
      <w:szCs w:val="21"/>
    </w:rPr>
  </w:style>
  <w:style w:type="character" w:customStyle="1" w:styleId="s1">
    <w:name w:val="s1"/>
    <w:basedOn w:val="DefaultParagraphFont"/>
    <w:rsid w:val="005A4A73"/>
    <w:rPr>
      <w:rFonts w:ascii="Wingdings" w:hAnsi="Wingdings" w:hint="default"/>
      <w:sz w:val="15"/>
      <w:szCs w:val="15"/>
    </w:rPr>
  </w:style>
  <w:style w:type="character" w:customStyle="1" w:styleId="s2">
    <w:name w:val="s2"/>
    <w:basedOn w:val="DefaultParagraphFont"/>
    <w:rsid w:val="005A4A73"/>
    <w:rPr>
      <w:rFonts w:ascii="Arial" w:hAnsi="Arial" w:cs="Arial" w:hint="default"/>
      <w:sz w:val="15"/>
      <w:szCs w:val="15"/>
    </w:rPr>
  </w:style>
  <w:style w:type="character" w:customStyle="1" w:styleId="s3">
    <w:name w:val="s3"/>
    <w:basedOn w:val="DefaultParagraphFont"/>
    <w:rsid w:val="005A4A73"/>
    <w:rPr>
      <w:rFonts w:ascii="Arial" w:hAnsi="Arial" w:cs="Arial" w:hint="default"/>
      <w:sz w:val="21"/>
      <w:szCs w:val="21"/>
    </w:rPr>
  </w:style>
  <w:style w:type="character" w:styleId="IntenseEmphasis">
    <w:name w:val="Intense Emphasis"/>
    <w:basedOn w:val="DefaultParagraphFont"/>
    <w:uiPriority w:val="21"/>
    <w:qFormat/>
    <w:rsid w:val="0059470F"/>
    <w:rPr>
      <w:i/>
      <w:iCs/>
      <w:color w:val="5B9BD5" w:themeColor="accent1"/>
    </w:rPr>
  </w:style>
  <w:style w:type="character" w:customStyle="1" w:styleId="u">
    <w:name w:val="ͼu"/>
    <w:basedOn w:val="DefaultParagraphFont"/>
    <w:rsid w:val="000B1F0B"/>
  </w:style>
  <w:style w:type="paragraph" w:customStyle="1" w:styleId="Code">
    <w:name w:val="Code"/>
    <w:basedOn w:val="ListParagraph"/>
    <w:qFormat/>
    <w:rsid w:val="00C927F9"/>
    <w:rPr>
      <w:rFonts w:ascii="Courier New" w:hAnsi="Courier New" w:cs="Courier New"/>
      <w:sz w:val="20"/>
      <w:szCs w:val="20"/>
    </w:rPr>
  </w:style>
  <w:style w:type="character" w:styleId="PlaceholderText">
    <w:name w:val="Placeholder Text"/>
    <w:basedOn w:val="DefaultParagraphFont"/>
    <w:uiPriority w:val="99"/>
    <w:semiHidden/>
    <w:rsid w:val="00C927F9"/>
    <w:rPr>
      <w:color w:val="666666"/>
    </w:rPr>
  </w:style>
  <w:style w:type="character" w:customStyle="1" w:styleId="apple-converted-space">
    <w:name w:val="apple-converted-space"/>
    <w:basedOn w:val="DefaultParagraphFont"/>
    <w:rsid w:val="002A0FBC"/>
  </w:style>
  <w:style w:type="paragraph" w:customStyle="1" w:styleId="whitespace-normal">
    <w:name w:val="whitespace-normal"/>
    <w:basedOn w:val="Normal"/>
    <w:rsid w:val="00E7165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13</Pages>
  <Words>4128</Words>
  <Characters>23531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27604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Gabriela Bitca</cp:lastModifiedBy>
  <cp:revision>5</cp:revision>
  <dcterms:created xsi:type="dcterms:W3CDTF">2026-05-04T10:36:00Z</dcterms:created>
  <dcterms:modified xsi:type="dcterms:W3CDTF">2026-05-05T20:24:00Z</dcterms:modified>
</cp:coreProperties>
</file>