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57"/>
        <w:gridCol w:w="3685"/>
        <w:tblGridChange w:id="0">
          <w:tblGrid>
            <w:gridCol w:w="5457"/>
            <w:gridCol w:w="368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2025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:30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Online (Zoom)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6"/>
        <w:gridCol w:w="3054"/>
        <w:gridCol w:w="3480"/>
        <w:gridCol w:w="2112"/>
        <w:tblGridChange w:id="0">
          <w:tblGrid>
            <w:gridCol w:w="496"/>
            <w:gridCol w:w="3054"/>
            <w:gridCol w:w="3480"/>
            <w:gridCol w:w="2112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Gabriela Gomez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gabr.gomez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@duocuc.cl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Ignacia Arancibia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igna.arancibia@duocuc.cl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Vania Troncoso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van.troncosom@duocuc.cl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2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0"/>
        <w:gridCol w:w="8712"/>
        <w:tblGridChange w:id="0">
          <w:tblGrid>
            <w:gridCol w:w="430"/>
            <w:gridCol w:w="871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Repartición de casos de uso de la aplicación móvil.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Avance de CU1 (Iniciar sesión).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Problemas técnicos en conexión con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Vania informó un 85% de avance en CU1 (Iniciar sesión), indicando que falta definir la conexión con la base de datos.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asignaron los demás casos de uso entre las integrantes, quedando cada una con responsabilidades claras.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center" w:leader="none" w:pos="4252"/>
                <w:tab w:val="right" w:leader="none" w:pos="8504"/>
              </w:tabs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identificó que aún falta definir y estructurar la base de datos que permitirá la conexión entre la aplicación móvil, el modelo de IA y las funcionalidades de gestión.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4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3"/>
        <w:gridCol w:w="2763"/>
        <w:gridCol w:w="2404"/>
        <w:gridCol w:w="1701"/>
        <w:gridCol w:w="1701"/>
        <w:tblGridChange w:id="0">
          <w:tblGrid>
            <w:gridCol w:w="573"/>
            <w:gridCol w:w="2763"/>
            <w:gridCol w:w="2404"/>
            <w:gridCol w:w="1701"/>
            <w:gridCol w:w="1701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Terminar CU1 (Iniciar sesión)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Vania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Requiere conexión a BD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base de datos a utilizar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 el equipo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para la próxima reunión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Terminar CU1 (Iniciar sesión)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Vania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semana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Requiere conexión a BD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d4MWSn6A+zE9jmMJxOIRoOaJ8A==">CgMxLjA4AHIhMVd4aWFSd1ZwOVJVOC15YTNSNFU0LTVCbFVVWkNxWjRX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