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17B00" w14:textId="0C9F9E58" w:rsidR="002F0A9B" w:rsidRDefault="002F0A9B" w:rsidP="002F0A9B">
      <w:r>
        <w:t>Tabla 4</w:t>
      </w:r>
    </w:p>
    <w:p w14:paraId="7DD27A69" w14:textId="4F93C10D" w:rsidR="00A62BC7" w:rsidRDefault="002F0A9B" w:rsidP="002F0A9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2F6E39" wp14:editId="12135AFE">
                <wp:simplePos x="0" y="0"/>
                <wp:positionH relativeFrom="column">
                  <wp:posOffset>4329642</wp:posOffset>
                </wp:positionH>
                <wp:positionV relativeFrom="paragraph">
                  <wp:posOffset>566632</wp:posOffset>
                </wp:positionV>
                <wp:extent cx="1096433" cy="207222"/>
                <wp:effectExtent l="0" t="0" r="27940" b="215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433" cy="207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B11280" w14:textId="6E619B5B" w:rsidR="002F0A9B" w:rsidRPr="002F0A9B" w:rsidRDefault="002F0A9B" w:rsidP="002F0A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F0A9B">
                              <w:rPr>
                                <w:sz w:val="16"/>
                                <w:szCs w:val="16"/>
                              </w:rPr>
                              <w:t>1860.79976063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2F6E3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40.9pt;margin-top:44.6pt;width:86.35pt;height:1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" fillcolor="white [3201]" strokeweight=".5pt">
                <v:textbox>
                  <w:txbxContent>
                    <w:p w14:paraId="2CB11280" w14:textId="6E619B5B" w:rsidR="002F0A9B" w:rsidRPr="002F0A9B" w:rsidRDefault="002F0A9B" w:rsidP="002F0A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F0A9B">
                        <w:rPr>
                          <w:sz w:val="16"/>
                          <w:szCs w:val="16"/>
                        </w:rPr>
                        <w:t>1860.79976063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A618A9" wp14:editId="2711F607">
                <wp:simplePos x="0" y="0"/>
                <wp:positionH relativeFrom="column">
                  <wp:posOffset>4334299</wp:posOffset>
                </wp:positionH>
                <wp:positionV relativeFrom="paragraph">
                  <wp:posOffset>380576</wp:posOffset>
                </wp:positionV>
                <wp:extent cx="1096433" cy="207222"/>
                <wp:effectExtent l="0" t="0" r="27940" b="215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433" cy="207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97A02" w14:textId="4E312CE2" w:rsidR="002F0A9B" w:rsidRPr="002F0A9B" w:rsidRDefault="002F0A9B" w:rsidP="002F0A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F0A9B">
                              <w:rPr>
                                <w:sz w:val="16"/>
                                <w:szCs w:val="16"/>
                              </w:rPr>
                              <w:t>3945.88000029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618A9" id="Text Box 3" o:spid="_x0000_s1027" type="#_x0000_t202" style="position:absolute;margin-left:341.3pt;margin-top:29.95pt;width:86.35pt;height:1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" fillcolor="white [3201]" strokeweight=".5pt">
                <v:textbox>
                  <w:txbxContent>
                    <w:p w14:paraId="75397A02" w14:textId="4E312CE2" w:rsidR="002F0A9B" w:rsidRPr="002F0A9B" w:rsidRDefault="002F0A9B" w:rsidP="002F0A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F0A9B">
                        <w:rPr>
                          <w:sz w:val="16"/>
                          <w:szCs w:val="16"/>
                        </w:rPr>
                        <w:t>3945.88000029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92406" wp14:editId="01D7CDDD">
                <wp:simplePos x="0" y="0"/>
                <wp:positionH relativeFrom="column">
                  <wp:posOffset>4330065</wp:posOffset>
                </wp:positionH>
                <wp:positionV relativeFrom="paragraph">
                  <wp:posOffset>181398</wp:posOffset>
                </wp:positionV>
                <wp:extent cx="1096433" cy="207222"/>
                <wp:effectExtent l="0" t="0" r="27940" b="215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6433" cy="2072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55B458" w14:textId="3A11281A" w:rsidR="002F0A9B" w:rsidRPr="002F0A9B" w:rsidRDefault="002F0A9B" w:rsidP="002F0A9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F0A9B">
                              <w:rPr>
                                <w:sz w:val="16"/>
                                <w:szCs w:val="16"/>
                              </w:rPr>
                              <w:t>2217.74459453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92406" id="Text Box 2" o:spid="_x0000_s1028" type="#_x0000_t202" style="position:absolute;margin-left:340.95pt;margin-top:14.3pt;width:86.35pt;height:1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" fillcolor="white [3201]" strokeweight=".5pt">
                <v:textbox>
                  <w:txbxContent>
                    <w:p w14:paraId="2355B458" w14:textId="3A11281A" w:rsidR="002F0A9B" w:rsidRPr="002F0A9B" w:rsidRDefault="002F0A9B" w:rsidP="002F0A9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F0A9B">
                        <w:rPr>
                          <w:sz w:val="16"/>
                          <w:szCs w:val="16"/>
                        </w:rPr>
                        <w:t>2217.74459453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21C76EB" wp14:editId="167EE650">
            <wp:extent cx="5612130" cy="80962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FF96" w14:textId="1608BB82" w:rsidR="002F0A9B" w:rsidRDefault="002F0A9B" w:rsidP="002F0A9B">
      <w:bookmarkStart w:id="0" w:name="_GoBack"/>
      <w:r>
        <w:t xml:space="preserve">Podemos ver que </w:t>
      </w:r>
      <w:r w:rsidR="000B09C0">
        <w:t>de acuerdo con</w:t>
      </w:r>
      <w:r w:rsidR="00A764F4">
        <w:t xml:space="preserve"> los datos de entrenamiento y aplicando el escalamiento de características podemos obtener </w:t>
      </w:r>
      <w:r>
        <w:t xml:space="preserve">los </w:t>
      </w:r>
      <w:r w:rsidR="00A764F4">
        <w:t xml:space="preserve">parámetros w </w:t>
      </w:r>
      <w:r>
        <w:t xml:space="preserve">y </w:t>
      </w:r>
      <w:r w:rsidR="00A764F4">
        <w:t xml:space="preserve">con base a eso usarlo para los datos de pruebas y así mismo aplicar escalamiento de características ya obtenidas en los datos de entrenamiento y por último predecir las “y” o el costo de la </w:t>
      </w:r>
      <w:r w:rsidR="000B09C0">
        <w:t>última</w:t>
      </w:r>
      <w:r w:rsidR="00A764F4">
        <w:t xml:space="preserve"> milla.</w:t>
      </w:r>
    </w:p>
    <w:bookmarkEnd w:id="0"/>
    <w:p w14:paraId="0202B9D5" w14:textId="7097918A" w:rsidR="002F0A9B" w:rsidRDefault="008E4CE3" w:rsidP="002F0A9B">
      <w:r>
        <w:t>Tabla</w:t>
      </w:r>
      <w:r w:rsidR="000C0925">
        <w:t xml:space="preserve"> 5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993"/>
        <w:gridCol w:w="850"/>
        <w:gridCol w:w="851"/>
        <w:gridCol w:w="850"/>
        <w:gridCol w:w="935"/>
        <w:gridCol w:w="1069"/>
        <w:gridCol w:w="1017"/>
      </w:tblGrid>
      <w:tr w:rsidR="002F0A9B" w14:paraId="35C4F864" w14:textId="00B09133" w:rsidTr="002F0A9B">
        <w:tc>
          <w:tcPr>
            <w:tcW w:w="2263" w:type="dxa"/>
          </w:tcPr>
          <w:p w14:paraId="795A2833" w14:textId="7381DE50" w:rsidR="002F0A9B" w:rsidRPr="002F0A9B" w:rsidRDefault="002F0A9B" w:rsidP="002F0A9B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2F0A9B">
              <w:rPr>
                <w:b/>
                <w:bCs/>
                <w:sz w:val="18"/>
                <w:szCs w:val="18"/>
              </w:rPr>
              <w:t>Learni</w:t>
            </w:r>
            <w:r w:rsidR="00E52EF6">
              <w:rPr>
                <w:b/>
                <w:bCs/>
                <w:sz w:val="18"/>
                <w:szCs w:val="18"/>
              </w:rPr>
              <w:t>n</w:t>
            </w:r>
            <w:r w:rsidRPr="002F0A9B">
              <w:rPr>
                <w:b/>
                <w:bCs/>
                <w:sz w:val="18"/>
                <w:szCs w:val="18"/>
              </w:rPr>
              <w:t>g</w:t>
            </w:r>
            <w:proofErr w:type="spellEnd"/>
            <w:r w:rsidRPr="002F0A9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F0A9B">
              <w:rPr>
                <w:b/>
                <w:bCs/>
                <w:sz w:val="18"/>
                <w:szCs w:val="18"/>
              </w:rPr>
              <w:t>Rate</w:t>
            </w:r>
            <w:proofErr w:type="spellEnd"/>
          </w:p>
        </w:tc>
        <w:tc>
          <w:tcPr>
            <w:tcW w:w="993" w:type="dxa"/>
          </w:tcPr>
          <w:p w14:paraId="12C51E1F" w14:textId="41726FE9" w:rsidR="002F0A9B" w:rsidRPr="008E4CE3" w:rsidRDefault="002F0A9B" w:rsidP="002F0A9B">
            <w:pPr>
              <w:jc w:val="center"/>
              <w:rPr>
                <w:b/>
                <w:bCs/>
              </w:rPr>
            </w:pPr>
            <w:r w:rsidRPr="008E4CE3">
              <w:rPr>
                <w:b/>
                <w:bCs/>
                <w:sz w:val="18"/>
                <w:szCs w:val="18"/>
              </w:rPr>
              <w:t>0.0005</w:t>
            </w:r>
          </w:p>
        </w:tc>
        <w:tc>
          <w:tcPr>
            <w:tcW w:w="850" w:type="dxa"/>
          </w:tcPr>
          <w:p w14:paraId="2F214CD3" w14:textId="317DFC88" w:rsidR="002F0A9B" w:rsidRPr="008E4CE3" w:rsidRDefault="002F0A9B" w:rsidP="002F0A9B">
            <w:pPr>
              <w:jc w:val="center"/>
              <w:rPr>
                <w:b/>
                <w:bCs/>
              </w:rPr>
            </w:pPr>
            <w:r w:rsidRPr="008E4CE3">
              <w:rPr>
                <w:b/>
                <w:bCs/>
                <w:sz w:val="18"/>
                <w:szCs w:val="18"/>
              </w:rPr>
              <w:t>0.001</w:t>
            </w:r>
          </w:p>
        </w:tc>
        <w:tc>
          <w:tcPr>
            <w:tcW w:w="851" w:type="dxa"/>
          </w:tcPr>
          <w:p w14:paraId="2B8D1205" w14:textId="6A717E0D" w:rsidR="002F0A9B" w:rsidRPr="008E4CE3" w:rsidRDefault="002F0A9B" w:rsidP="002F0A9B">
            <w:pPr>
              <w:jc w:val="center"/>
              <w:rPr>
                <w:b/>
                <w:bCs/>
              </w:rPr>
            </w:pPr>
            <w:r w:rsidRPr="008E4CE3">
              <w:rPr>
                <w:b/>
                <w:bCs/>
                <w:sz w:val="18"/>
                <w:szCs w:val="18"/>
              </w:rPr>
              <w:t>0.005</w:t>
            </w:r>
          </w:p>
        </w:tc>
        <w:tc>
          <w:tcPr>
            <w:tcW w:w="850" w:type="dxa"/>
          </w:tcPr>
          <w:p w14:paraId="5DF91BB6" w14:textId="40E5BE79" w:rsidR="002F0A9B" w:rsidRPr="008E4CE3" w:rsidRDefault="002F0A9B" w:rsidP="002F0A9B">
            <w:pPr>
              <w:jc w:val="center"/>
              <w:rPr>
                <w:b/>
                <w:bCs/>
              </w:rPr>
            </w:pPr>
            <w:r w:rsidRPr="008E4CE3">
              <w:rPr>
                <w:b/>
                <w:bCs/>
                <w:sz w:val="18"/>
                <w:szCs w:val="18"/>
              </w:rPr>
              <w:t>0.01</w:t>
            </w:r>
          </w:p>
        </w:tc>
        <w:tc>
          <w:tcPr>
            <w:tcW w:w="935" w:type="dxa"/>
          </w:tcPr>
          <w:p w14:paraId="38A9036A" w14:textId="6408CD40" w:rsidR="002F0A9B" w:rsidRPr="008E4CE3" w:rsidRDefault="002F0A9B" w:rsidP="002F0A9B">
            <w:pPr>
              <w:jc w:val="center"/>
              <w:rPr>
                <w:b/>
                <w:bCs/>
              </w:rPr>
            </w:pPr>
            <w:r w:rsidRPr="008E4CE3">
              <w:rPr>
                <w:b/>
                <w:bCs/>
                <w:sz w:val="18"/>
                <w:szCs w:val="18"/>
              </w:rPr>
              <w:t>0.05</w:t>
            </w:r>
          </w:p>
        </w:tc>
        <w:tc>
          <w:tcPr>
            <w:tcW w:w="1069" w:type="dxa"/>
          </w:tcPr>
          <w:p w14:paraId="46F4BB5F" w14:textId="48A8F334" w:rsidR="002F0A9B" w:rsidRPr="008E4CE3" w:rsidRDefault="002F0A9B" w:rsidP="002F0A9B">
            <w:pPr>
              <w:jc w:val="center"/>
              <w:rPr>
                <w:b/>
                <w:bCs/>
              </w:rPr>
            </w:pPr>
            <w:r w:rsidRPr="008E4CE3">
              <w:rPr>
                <w:b/>
                <w:bCs/>
                <w:sz w:val="18"/>
                <w:szCs w:val="18"/>
              </w:rPr>
              <w:t>0.1</w:t>
            </w:r>
          </w:p>
        </w:tc>
        <w:tc>
          <w:tcPr>
            <w:tcW w:w="1017" w:type="dxa"/>
          </w:tcPr>
          <w:p w14:paraId="10BEF113" w14:textId="2DD40C17" w:rsidR="002F0A9B" w:rsidRPr="008E4CE3" w:rsidRDefault="002F0A9B" w:rsidP="002F0A9B">
            <w:pPr>
              <w:jc w:val="center"/>
              <w:rPr>
                <w:b/>
                <w:bCs/>
                <w:sz w:val="18"/>
                <w:szCs w:val="18"/>
              </w:rPr>
            </w:pPr>
            <w:r w:rsidRPr="008E4CE3">
              <w:rPr>
                <w:b/>
                <w:bCs/>
                <w:sz w:val="18"/>
                <w:szCs w:val="18"/>
              </w:rPr>
              <w:t>0.5</w:t>
            </w:r>
          </w:p>
        </w:tc>
      </w:tr>
      <w:tr w:rsidR="002F0A9B" w14:paraId="46F9C700" w14:textId="08332B71" w:rsidTr="002F0A9B">
        <w:tc>
          <w:tcPr>
            <w:tcW w:w="2263" w:type="dxa"/>
          </w:tcPr>
          <w:p w14:paraId="6079D5BD" w14:textId="5CCC8CC4" w:rsidR="002F0A9B" w:rsidRPr="002F0A9B" w:rsidRDefault="002F0A9B" w:rsidP="002F0A9B">
            <w:pPr>
              <w:rPr>
                <w:b/>
                <w:bCs/>
                <w:sz w:val="18"/>
                <w:szCs w:val="18"/>
              </w:rPr>
            </w:pPr>
            <w:r w:rsidRPr="002F0A9B">
              <w:rPr>
                <w:b/>
                <w:bCs/>
                <w:sz w:val="18"/>
                <w:szCs w:val="18"/>
              </w:rPr>
              <w:t>Computing Time [</w:t>
            </w:r>
            <w:proofErr w:type="spellStart"/>
            <w:r w:rsidRPr="002F0A9B">
              <w:rPr>
                <w:b/>
                <w:bCs/>
                <w:sz w:val="18"/>
                <w:szCs w:val="18"/>
              </w:rPr>
              <w:t>Seconds</w:t>
            </w:r>
            <w:proofErr w:type="spellEnd"/>
            <w:r w:rsidRPr="002F0A9B">
              <w:rPr>
                <w:b/>
                <w:bCs/>
                <w:sz w:val="18"/>
                <w:szCs w:val="18"/>
              </w:rPr>
              <w:t>]</w:t>
            </w:r>
          </w:p>
        </w:tc>
        <w:tc>
          <w:tcPr>
            <w:tcW w:w="993" w:type="dxa"/>
          </w:tcPr>
          <w:p w14:paraId="3D09A374" w14:textId="0926B0C1" w:rsidR="002F0A9B" w:rsidRPr="008E4CE3" w:rsidRDefault="002F0A9B" w:rsidP="008E4CE3">
            <w:pPr>
              <w:jc w:val="center"/>
              <w:rPr>
                <w:sz w:val="18"/>
                <w:szCs w:val="18"/>
              </w:rPr>
            </w:pPr>
            <w:r w:rsidRPr="008E4CE3">
              <w:rPr>
                <w:sz w:val="18"/>
                <w:szCs w:val="18"/>
              </w:rPr>
              <w:t>6.791</w:t>
            </w:r>
          </w:p>
        </w:tc>
        <w:tc>
          <w:tcPr>
            <w:tcW w:w="850" w:type="dxa"/>
          </w:tcPr>
          <w:p w14:paraId="35D07348" w14:textId="5795323A" w:rsidR="002F0A9B" w:rsidRPr="008E4CE3" w:rsidRDefault="008E4CE3" w:rsidP="008E4C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3.891</w:t>
            </w:r>
          </w:p>
        </w:tc>
        <w:tc>
          <w:tcPr>
            <w:tcW w:w="851" w:type="dxa"/>
          </w:tcPr>
          <w:p w14:paraId="18E35857" w14:textId="751636AE" w:rsidR="002F0A9B" w:rsidRPr="008E4CE3" w:rsidRDefault="008E4CE3" w:rsidP="008E4C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1.414</w:t>
            </w:r>
          </w:p>
        </w:tc>
        <w:tc>
          <w:tcPr>
            <w:tcW w:w="850" w:type="dxa"/>
          </w:tcPr>
          <w:p w14:paraId="64C0CA82" w14:textId="3421BB70" w:rsidR="002F0A9B" w:rsidRPr="008E4CE3" w:rsidRDefault="008E4CE3" w:rsidP="008E4C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1.196</w:t>
            </w:r>
          </w:p>
        </w:tc>
        <w:tc>
          <w:tcPr>
            <w:tcW w:w="935" w:type="dxa"/>
          </w:tcPr>
          <w:p w14:paraId="5325D350" w14:textId="5559D49F" w:rsidR="002F0A9B" w:rsidRPr="008E4CE3" w:rsidRDefault="008E4CE3" w:rsidP="008E4C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0.975</w:t>
            </w:r>
          </w:p>
        </w:tc>
        <w:tc>
          <w:tcPr>
            <w:tcW w:w="1069" w:type="dxa"/>
          </w:tcPr>
          <w:p w14:paraId="6D288817" w14:textId="1782BF73" w:rsidR="002F0A9B" w:rsidRPr="008E4CE3" w:rsidRDefault="008E4CE3" w:rsidP="008E4C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0.975</w:t>
            </w:r>
          </w:p>
        </w:tc>
        <w:tc>
          <w:tcPr>
            <w:tcW w:w="1017" w:type="dxa"/>
          </w:tcPr>
          <w:p w14:paraId="2E163C3F" w14:textId="71AB57A0" w:rsidR="002F0A9B" w:rsidRPr="008E4CE3" w:rsidRDefault="008E4CE3" w:rsidP="008E4C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0.941</w:t>
            </w:r>
          </w:p>
        </w:tc>
      </w:tr>
      <w:tr w:rsidR="002F0A9B" w14:paraId="05234E28" w14:textId="261202D6" w:rsidTr="002F0A9B">
        <w:tc>
          <w:tcPr>
            <w:tcW w:w="2263" w:type="dxa"/>
          </w:tcPr>
          <w:p w14:paraId="77543386" w14:textId="29A28A7D" w:rsidR="002F0A9B" w:rsidRPr="002F0A9B" w:rsidRDefault="002F0A9B" w:rsidP="002F0A9B">
            <w:pPr>
              <w:rPr>
                <w:b/>
                <w:bCs/>
                <w:sz w:val="18"/>
                <w:szCs w:val="18"/>
              </w:rPr>
            </w:pPr>
            <w:proofErr w:type="spellStart"/>
            <w:r w:rsidRPr="002F0A9B">
              <w:rPr>
                <w:b/>
                <w:bCs/>
                <w:sz w:val="18"/>
                <w:szCs w:val="18"/>
              </w:rPr>
              <w:t>Number</w:t>
            </w:r>
            <w:proofErr w:type="spellEnd"/>
            <w:r w:rsidRPr="002F0A9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F0A9B">
              <w:rPr>
                <w:b/>
                <w:bCs/>
                <w:sz w:val="18"/>
                <w:szCs w:val="18"/>
              </w:rPr>
              <w:t>of</w:t>
            </w:r>
            <w:proofErr w:type="spellEnd"/>
            <w:r w:rsidRPr="002F0A9B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2F0A9B">
              <w:rPr>
                <w:b/>
                <w:bCs/>
                <w:sz w:val="18"/>
                <w:szCs w:val="18"/>
              </w:rPr>
              <w:t>Iterations</w:t>
            </w:r>
            <w:proofErr w:type="spellEnd"/>
          </w:p>
        </w:tc>
        <w:tc>
          <w:tcPr>
            <w:tcW w:w="993" w:type="dxa"/>
          </w:tcPr>
          <w:p w14:paraId="7449846D" w14:textId="4FE07628" w:rsidR="002F0A9B" w:rsidRPr="008E4CE3" w:rsidRDefault="002F0A9B" w:rsidP="008E4CE3">
            <w:pPr>
              <w:jc w:val="center"/>
              <w:rPr>
                <w:sz w:val="18"/>
                <w:szCs w:val="18"/>
              </w:rPr>
            </w:pPr>
            <w:r w:rsidRPr="008E4CE3">
              <w:rPr>
                <w:sz w:val="18"/>
                <w:szCs w:val="18"/>
              </w:rPr>
              <w:t>200902</w:t>
            </w:r>
          </w:p>
        </w:tc>
        <w:tc>
          <w:tcPr>
            <w:tcW w:w="850" w:type="dxa"/>
          </w:tcPr>
          <w:p w14:paraId="436A4767" w14:textId="081620DD" w:rsidR="002F0A9B" w:rsidRPr="008E4CE3" w:rsidRDefault="008E4CE3" w:rsidP="008E4CE3">
            <w:pPr>
              <w:jc w:val="center"/>
              <w:rPr>
                <w:sz w:val="18"/>
                <w:szCs w:val="18"/>
              </w:rPr>
            </w:pPr>
            <w:r w:rsidRPr="008E4CE3">
              <w:rPr>
                <w:sz w:val="18"/>
                <w:szCs w:val="18"/>
              </w:rPr>
              <w:t>100450</w:t>
            </w:r>
          </w:p>
        </w:tc>
        <w:tc>
          <w:tcPr>
            <w:tcW w:w="851" w:type="dxa"/>
          </w:tcPr>
          <w:p w14:paraId="5F42135B" w14:textId="176C02F3" w:rsidR="002F0A9B" w:rsidRPr="008E4CE3" w:rsidRDefault="008E4CE3" w:rsidP="008E4CE3">
            <w:pPr>
              <w:jc w:val="center"/>
              <w:rPr>
                <w:sz w:val="18"/>
                <w:szCs w:val="18"/>
              </w:rPr>
            </w:pPr>
            <w:r w:rsidRPr="008E4CE3">
              <w:rPr>
                <w:sz w:val="18"/>
                <w:szCs w:val="18"/>
              </w:rPr>
              <w:t>20088</w:t>
            </w:r>
          </w:p>
        </w:tc>
        <w:tc>
          <w:tcPr>
            <w:tcW w:w="850" w:type="dxa"/>
          </w:tcPr>
          <w:p w14:paraId="04ED7B34" w14:textId="3A746C46" w:rsidR="002F0A9B" w:rsidRPr="008E4CE3" w:rsidRDefault="008E4CE3" w:rsidP="008E4CE3">
            <w:pPr>
              <w:jc w:val="center"/>
              <w:rPr>
                <w:sz w:val="18"/>
                <w:szCs w:val="18"/>
              </w:rPr>
            </w:pPr>
            <w:r w:rsidRPr="008E4CE3">
              <w:rPr>
                <w:sz w:val="18"/>
                <w:szCs w:val="18"/>
              </w:rPr>
              <w:t>10043</w:t>
            </w:r>
          </w:p>
        </w:tc>
        <w:tc>
          <w:tcPr>
            <w:tcW w:w="935" w:type="dxa"/>
          </w:tcPr>
          <w:p w14:paraId="259C3802" w14:textId="5C14B7B5" w:rsidR="002F0A9B" w:rsidRPr="008E4CE3" w:rsidRDefault="008E4CE3" w:rsidP="008E4CE3">
            <w:pPr>
              <w:jc w:val="center"/>
              <w:rPr>
                <w:sz w:val="18"/>
                <w:szCs w:val="18"/>
              </w:rPr>
            </w:pPr>
            <w:r w:rsidRPr="008E4CE3">
              <w:rPr>
                <w:sz w:val="18"/>
                <w:szCs w:val="18"/>
              </w:rPr>
              <w:t>2006</w:t>
            </w:r>
          </w:p>
        </w:tc>
        <w:tc>
          <w:tcPr>
            <w:tcW w:w="1069" w:type="dxa"/>
          </w:tcPr>
          <w:p w14:paraId="751D6E74" w14:textId="4EB3689F" w:rsidR="002F0A9B" w:rsidRPr="008E4CE3" w:rsidRDefault="008E4CE3" w:rsidP="008E4C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1002</w:t>
            </w:r>
          </w:p>
        </w:tc>
        <w:tc>
          <w:tcPr>
            <w:tcW w:w="1017" w:type="dxa"/>
          </w:tcPr>
          <w:p w14:paraId="1C038195" w14:textId="135070E9" w:rsidR="002F0A9B" w:rsidRPr="008E4CE3" w:rsidRDefault="008E4CE3" w:rsidP="008E4C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198</w:t>
            </w:r>
          </w:p>
        </w:tc>
      </w:tr>
    </w:tbl>
    <w:p w14:paraId="071D263F" w14:textId="678B9407" w:rsidR="00A764F4" w:rsidRDefault="00A764F4" w:rsidP="002F0A9B">
      <w:r>
        <w:br/>
      </w:r>
      <w:r w:rsidR="00AC5ABA">
        <w:t xml:space="preserve">En la tabla podemos ver que entre </w:t>
      </w:r>
      <w:r w:rsidR="000B09C0">
        <w:t>más</w:t>
      </w:r>
      <w:r w:rsidR="00AC5ABA">
        <w:t xml:space="preserve"> bajo sea el </w:t>
      </w:r>
      <w:proofErr w:type="spellStart"/>
      <w:r w:rsidR="00AC5ABA">
        <w:t>learning</w:t>
      </w:r>
      <w:proofErr w:type="spellEnd"/>
      <w:r w:rsidR="00AC5ABA">
        <w:t xml:space="preserve"> </w:t>
      </w:r>
      <w:proofErr w:type="spellStart"/>
      <w:r w:rsidR="00AC5ABA">
        <w:t>rate</w:t>
      </w:r>
      <w:proofErr w:type="spellEnd"/>
      <w:r w:rsidR="00AC5ABA">
        <w:t xml:space="preserve"> menos iteraciones se harán por lo que el tiempo será </w:t>
      </w:r>
      <w:r w:rsidR="000B09C0">
        <w:t>más</w:t>
      </w:r>
      <w:r w:rsidR="00AC5ABA">
        <w:t xml:space="preserve"> rápido, pero lo que pasara es que la exactitud será menor. Si bien el maestro nos </w:t>
      </w:r>
      <w:r w:rsidR="000B09C0">
        <w:t>explicó</w:t>
      </w:r>
      <w:r w:rsidR="00AC5ABA">
        <w:t xml:space="preserve"> que si ajustamos un </w:t>
      </w:r>
      <w:proofErr w:type="spellStart"/>
      <w:r w:rsidR="00AC5ABA">
        <w:t>learning</w:t>
      </w:r>
      <w:proofErr w:type="spellEnd"/>
      <w:r w:rsidR="00AC5ABA">
        <w:t xml:space="preserve"> </w:t>
      </w:r>
      <w:proofErr w:type="spellStart"/>
      <w:r w:rsidR="00AC5ABA">
        <w:t>rate</w:t>
      </w:r>
      <w:proofErr w:type="spellEnd"/>
      <w:r w:rsidR="00AC5ABA">
        <w:t xml:space="preserve"> chico tardara más en encontrar el resultado, pero que si lo ajustamos muy grande </w:t>
      </w:r>
      <w:proofErr w:type="spellStart"/>
      <w:r w:rsidR="00AC5ABA">
        <w:t>divergera</w:t>
      </w:r>
      <w:proofErr w:type="spellEnd"/>
      <w:r w:rsidR="00AC5ABA">
        <w:t xml:space="preserve"> del resultado.</w:t>
      </w:r>
    </w:p>
    <w:p w14:paraId="0C4D8B3C" w14:textId="15E3263C" w:rsidR="008E4CE3" w:rsidRDefault="008E4CE3" w:rsidP="002F0A9B"/>
    <w:p w14:paraId="463E906E" w14:textId="265EDFA0" w:rsidR="008E4CE3" w:rsidRDefault="008E4CE3" w:rsidP="002F0A9B"/>
    <w:sectPr w:rsidR="008E4CE3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9E0FB" w14:textId="77777777" w:rsidR="00E81E96" w:rsidRDefault="00E81E96" w:rsidP="008E4CE3">
      <w:pPr>
        <w:spacing w:after="0" w:line="240" w:lineRule="auto"/>
      </w:pPr>
      <w:r>
        <w:separator/>
      </w:r>
    </w:p>
  </w:endnote>
  <w:endnote w:type="continuationSeparator" w:id="0">
    <w:p w14:paraId="5593EFC3" w14:textId="77777777" w:rsidR="00E81E96" w:rsidRDefault="00E81E96" w:rsidP="008E4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80ED6E" w14:textId="77777777" w:rsidR="00E81E96" w:rsidRDefault="00E81E96" w:rsidP="008E4CE3">
      <w:pPr>
        <w:spacing w:after="0" w:line="240" w:lineRule="auto"/>
      </w:pPr>
      <w:r>
        <w:separator/>
      </w:r>
    </w:p>
  </w:footnote>
  <w:footnote w:type="continuationSeparator" w:id="0">
    <w:p w14:paraId="694906D0" w14:textId="77777777" w:rsidR="00E81E96" w:rsidRDefault="00E81E96" w:rsidP="008E4C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585BB" w14:textId="279CFCF7" w:rsidR="008E4CE3" w:rsidRPr="000B09C0" w:rsidRDefault="008E4CE3">
    <w:pPr>
      <w:pStyle w:val="Header"/>
    </w:pPr>
    <w:r w:rsidRPr="000B09C0">
      <w:t>Gabriel Aldahir Lopez Soto 552543</w:t>
    </w:r>
  </w:p>
  <w:p w14:paraId="4CA1629A" w14:textId="7AD319EE" w:rsidR="008E4CE3" w:rsidRPr="008E4CE3" w:rsidRDefault="008E4CE3">
    <w:pPr>
      <w:pStyle w:val="Header"/>
    </w:pPr>
    <w:r w:rsidRPr="008E4CE3">
      <w:t xml:space="preserve">Doy mi palabra </w:t>
    </w:r>
    <w:proofErr w:type="gramStart"/>
    <w:r w:rsidRPr="008E4CE3">
      <w:t>que</w:t>
    </w:r>
    <w:proofErr w:type="gramEnd"/>
    <w:r w:rsidRPr="008E4CE3">
      <w:t xml:space="preserve"> he r</w:t>
    </w:r>
    <w:r>
      <w:t>ealizado esta actividad con Integridad Académica.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9B"/>
    <w:rsid w:val="000B09C0"/>
    <w:rsid w:val="000C0925"/>
    <w:rsid w:val="002F0A9B"/>
    <w:rsid w:val="007E7E1A"/>
    <w:rsid w:val="008E4CE3"/>
    <w:rsid w:val="00A62BC7"/>
    <w:rsid w:val="00A764F4"/>
    <w:rsid w:val="00AC5ABA"/>
    <w:rsid w:val="00E52EF6"/>
    <w:rsid w:val="00E81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FABC"/>
  <w15:chartTrackingRefBased/>
  <w15:docId w15:val="{0F3F869E-07C7-49DD-BD28-99147EAE8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0A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E4C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CE3"/>
  </w:style>
  <w:style w:type="paragraph" w:styleId="Footer">
    <w:name w:val="footer"/>
    <w:basedOn w:val="Normal"/>
    <w:link w:val="FooterChar"/>
    <w:uiPriority w:val="99"/>
    <w:unhideWhenUsed/>
    <w:rsid w:val="008E4C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C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138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Aldahir López  Soto</dc:creator>
  <cp:keywords/>
  <dc:description/>
  <cp:lastModifiedBy>Gabriel Aldahir López  Soto</cp:lastModifiedBy>
  <cp:revision>5</cp:revision>
  <dcterms:created xsi:type="dcterms:W3CDTF">2020-03-30T07:15:00Z</dcterms:created>
  <dcterms:modified xsi:type="dcterms:W3CDTF">2020-03-30T08:21:00Z</dcterms:modified>
</cp:coreProperties>
</file>