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Start w:id="57" w:name="_GoBack"/>
      <w:bookmarkEnd w:id="56"/>
      <w:bookmarkEnd w:id="57"/>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8" w:name="_Toc27054224"/>
      <w:r>
        <w:t>Classe</w:t>
      </w:r>
      <w:bookmarkEnd w:id="58"/>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9" w:name="_Toc27054225"/>
      <w:r>
        <w:t>Modulo</w:t>
      </w:r>
      <w:bookmarkEnd w:id="59"/>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60" w:name="_Toc27054226"/>
      <w:r>
        <w:lastRenderedPageBreak/>
        <w:t>Tematica</w:t>
      </w:r>
      <w:bookmarkEnd w:id="60"/>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1" w:name="_Toc27054227"/>
      <w:r>
        <w:t>Anno</w:t>
      </w:r>
      <w:bookmarkEnd w:id="61"/>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2" w:name="_Toc27054228"/>
      <w:r>
        <w:t>Esercizio</w:t>
      </w:r>
      <w:bookmarkEnd w:id="62"/>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3" w:name="_Toc27054229"/>
      <w:r>
        <w:t>EsercizioProva</w:t>
      </w:r>
      <w:bookmarkEnd w:id="63"/>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4" w:name="_Toc27054230"/>
      <w:r>
        <w:t>Prova</w:t>
      </w:r>
      <w:bookmarkEnd w:id="64"/>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5" w:name="_Toc27054231"/>
      <w:r>
        <w:lastRenderedPageBreak/>
        <w:t>Service</w:t>
      </w:r>
      <w:r w:rsidR="0092222D">
        <w:t>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6" w:name="_Toc27054232"/>
      <w:r>
        <w:t>IDataRepository</w:t>
      </w:r>
      <w:bookmarkEnd w:id="66"/>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7054233"/>
      <w:r>
        <w:t>Db</w:t>
      </w:r>
      <w:r w:rsidR="002D6B98">
        <w:t>Data</w:t>
      </w:r>
      <w:r>
        <w:t>Repository</w:t>
      </w:r>
      <w:bookmarkEnd w:id="67"/>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8" w:name="_Toc27054234"/>
      <w:r>
        <w:lastRenderedPageBreak/>
        <w:t>IClasseRepository</w:t>
      </w:r>
      <w:bookmarkEnd w:id="68"/>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9" w:name="_Toc27054235"/>
      <w:r>
        <w:t>ClasseDbRepository</w:t>
      </w:r>
      <w:bookmarkEnd w:id="69"/>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70" w:name="_Toc27054236"/>
      <w:r>
        <w:t>IModuloRepository</w:t>
      </w:r>
      <w:bookmarkEnd w:id="70"/>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1" w:name="_Toc27054237"/>
      <w:r>
        <w:rPr>
          <w:lang w:val="it-IT"/>
        </w:rPr>
        <w:t>ModuloDbRepository</w:t>
      </w:r>
      <w:bookmarkEnd w:id="71"/>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2" w:name="_Toc27054238"/>
      <w:r>
        <w:rPr>
          <w:lang w:val="it-IT"/>
        </w:rPr>
        <w:t>ITematicaRepository</w:t>
      </w:r>
      <w:bookmarkEnd w:id="72"/>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3" w:name="_Toc27054239"/>
      <w:r>
        <w:rPr>
          <w:lang w:val="it-IT"/>
        </w:rPr>
        <w:t>TematicaDbRepository</w:t>
      </w:r>
      <w:bookmarkEnd w:id="73"/>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4" w:name="_Toc27054240"/>
      <w:r>
        <w:rPr>
          <w:lang w:val="it-IT"/>
        </w:rPr>
        <w:lastRenderedPageBreak/>
        <w:t>IAnnoRepository</w:t>
      </w:r>
      <w:bookmarkEnd w:id="74"/>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5" w:name="_Toc27054241"/>
      <w:r>
        <w:rPr>
          <w:lang w:val="it-IT"/>
        </w:rPr>
        <w:t>AnnoDbRepository</w:t>
      </w:r>
      <w:bookmarkEnd w:id="75"/>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7054242"/>
      <w:r>
        <w:rPr>
          <w:lang w:val="it-IT"/>
        </w:rPr>
        <w:t>IEsercizioRepository</w:t>
      </w:r>
      <w:bookmarkEnd w:id="76"/>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7" w:name="_Toc27054243"/>
      <w:r>
        <w:rPr>
          <w:lang w:val="it-IT"/>
        </w:rPr>
        <w:t>EsercizioDbRepository</w:t>
      </w:r>
      <w:bookmarkEnd w:id="77"/>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8" w:name="_Toc27054244"/>
      <w:r>
        <w:rPr>
          <w:lang w:val="it-IT"/>
        </w:rPr>
        <w:t>IEsercizioProvaDbRepository</w:t>
      </w:r>
      <w:bookmarkEnd w:id="78"/>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9" w:name="_Toc27054245"/>
      <w:r>
        <w:rPr>
          <w:lang w:val="it-IT"/>
        </w:rPr>
        <w:t>EsercizioProvaDbRepository</w:t>
      </w:r>
      <w:bookmarkEnd w:id="79"/>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80" w:name="_Toc27054246"/>
      <w:r>
        <w:rPr>
          <w:lang w:val="it-IT"/>
        </w:rPr>
        <w:t>IProvaRepository</w:t>
      </w:r>
      <w:bookmarkEnd w:id="80"/>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1" w:name="_Toc27054247"/>
      <w:r>
        <w:rPr>
          <w:lang w:val="it-IT"/>
        </w:rPr>
        <w:lastRenderedPageBreak/>
        <w:t>ProvaDbRepository</w:t>
      </w:r>
      <w:bookmarkEnd w:id="81"/>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2" w:name="_Toc27054248"/>
      <w:r>
        <w:t>AppDbContext</w:t>
      </w:r>
      <w:bookmarkEnd w:id="82"/>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3" w:name="_Toc27054249"/>
      <w:r>
        <w:rPr>
          <w:lang w:val="it-IT"/>
        </w:rPr>
        <w:lastRenderedPageBreak/>
        <w:t>Database</w:t>
      </w:r>
      <w:bookmarkEnd w:id="83"/>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4" w:name="_Toc27054250"/>
      <w:r>
        <w:lastRenderedPageBreak/>
        <w:t>App WPF</w:t>
      </w:r>
      <w:bookmarkEnd w:id="84"/>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5" w:name="_Toc27054251"/>
      <w:r>
        <w:t>ViewModel</w:t>
      </w:r>
      <w:r w:rsidR="00C52D96">
        <w:t>s</w:t>
      </w:r>
      <w:bookmarkEnd w:id="85"/>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6" w:name="_Toc27054252"/>
      <w:r>
        <w:lastRenderedPageBreak/>
        <w:t>MainViewModel</w:t>
      </w:r>
      <w:bookmarkEnd w:id="86"/>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7" w:name="_Toc27054253"/>
      <w:r>
        <w:lastRenderedPageBreak/>
        <w:t>BenvenutoViewModel</w:t>
      </w:r>
      <w:bookmarkEnd w:id="87"/>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8" w:name="_Toc27054254"/>
      <w:r>
        <w:rPr>
          <w:lang w:val="it-IT"/>
        </w:rPr>
        <w:t>AboutViewModel</w:t>
      </w:r>
      <w:bookmarkEnd w:id="88"/>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9" w:name="_Toc27054255"/>
      <w:r>
        <w:t>Guida</w:t>
      </w:r>
      <w:r w:rsidR="0021072E">
        <w:t>ViewModel</w:t>
      </w:r>
      <w:bookmarkEnd w:id="89"/>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90" w:name="_Toc27054256"/>
      <w:r>
        <w:t>EsercizioListViewModel</w:t>
      </w:r>
      <w:bookmarkEnd w:id="90"/>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1" w:name="_Toc27054257"/>
      <w:r>
        <w:lastRenderedPageBreak/>
        <w:t>ProvaListViewModel</w:t>
      </w:r>
      <w:bookmarkEnd w:id="91"/>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2" w:name="_Toc27054258"/>
      <w:r>
        <w:t>ImpostazioniBaseViewModel</w:t>
      </w:r>
      <w:bookmarkEnd w:id="92"/>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59"/>
      <w:r>
        <w:t>ClasseViewModel</w:t>
      </w:r>
      <w:bookmarkEnd w:id="93"/>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652401" w:rsidP="00652401">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4" w:name="_Toc27054260"/>
      <w:r>
        <w:lastRenderedPageBreak/>
        <w:t>ModuloViewModel</w:t>
      </w:r>
      <w:bookmarkEnd w:id="94"/>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r>
        <w:rPr>
          <w:rFonts w:ascii="Consolas" w:hAnsi="Consolas" w:cs="Consolas"/>
          <w:color w:val="000000"/>
          <w:sz w:val="19"/>
          <w:szCs w:val="19"/>
          <w:lang w:val="it-IT"/>
        </w:rPr>
        <w:t>}</w:t>
      </w:r>
    </w:p>
    <w:p w:rsidR="009E7D5D" w:rsidRDefault="009E7D5D" w:rsidP="009E7D5D">
      <w:pPr>
        <w:pStyle w:val="Titolo4"/>
      </w:pPr>
      <w:bookmarkStart w:id="95" w:name="_Toc27054261"/>
      <w:r>
        <w:t>TematicaViewModel</w:t>
      </w:r>
      <w:bookmarkEnd w:id="95"/>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6" w:name="_Toc27054262"/>
      <w:r>
        <w:t>EsercizioViewModel</w:t>
      </w:r>
      <w:bookmarkEnd w:id="96"/>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7" w:name="_Toc27054263"/>
      <w:r>
        <w:t>ProvaViewModel</w:t>
      </w:r>
      <w:bookmarkEnd w:id="97"/>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8" w:name="_Toc27054264"/>
      <w:r>
        <w:lastRenderedPageBreak/>
        <w:t>Views</w:t>
      </w:r>
      <w:bookmarkEnd w:id="98"/>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9" w:name="_Toc27054265"/>
      <w:r>
        <w:rPr>
          <w:lang w:val="it-IT"/>
        </w:rPr>
        <w:t>MainView</w:t>
      </w:r>
      <w:bookmarkEnd w:id="99"/>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100" w:name="_Toc27054266"/>
      <w:r>
        <w:rPr>
          <w:lang w:val="it-IT"/>
        </w:rPr>
        <w:t>BenvenutoView</w:t>
      </w:r>
      <w:bookmarkEnd w:id="100"/>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1" w:name="_Toc27054267"/>
      <w:r>
        <w:rPr>
          <w:lang w:val="it-IT"/>
        </w:rPr>
        <w:lastRenderedPageBreak/>
        <w:t>AboutView</w:t>
      </w:r>
      <w:bookmarkEnd w:id="101"/>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2" w:name="_Toc27054268"/>
      <w:r>
        <w:rPr>
          <w:lang w:val="it-IT"/>
        </w:rPr>
        <w:t>GuidaView</w:t>
      </w:r>
      <w:bookmarkEnd w:id="102"/>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3" w:name="_Toc27054269"/>
      <w:r>
        <w:rPr>
          <w:lang w:val="it-IT"/>
        </w:rPr>
        <w:lastRenderedPageBreak/>
        <w:t>EsercizioListView</w:t>
      </w:r>
      <w:bookmarkEnd w:id="103"/>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4" w:name="_Toc27054270"/>
      <w:r>
        <w:rPr>
          <w:lang w:val="it-IT"/>
        </w:rPr>
        <w:t>ProvaListView</w:t>
      </w:r>
      <w:bookmarkEnd w:id="104"/>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472249"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472249"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472249"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472249"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472249"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472249"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472249"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472249"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472249"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472249"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472249"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472249"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472249"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472249"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472249"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472249"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249" w:rsidRDefault="00472249">
      <w:r>
        <w:separator/>
      </w:r>
    </w:p>
  </w:endnote>
  <w:endnote w:type="continuationSeparator" w:id="0">
    <w:p w:rsidR="00472249" w:rsidRDefault="0047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472249"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249" w:rsidRDefault="00472249">
      <w:r>
        <w:separator/>
      </w:r>
    </w:p>
  </w:footnote>
  <w:footnote w:type="continuationSeparator" w:id="0">
    <w:p w:rsidR="00472249" w:rsidRDefault="00472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F1A4E">
            <w:rPr>
              <w:rFonts w:cs="Arial"/>
              <w:noProof/>
              <w:snapToGrid w:val="0"/>
            </w:rPr>
            <w:t>19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F1A4E">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4156"/>
    <w:rsid w:val="002372ED"/>
    <w:rsid w:val="00237B2B"/>
    <w:rsid w:val="00240BCC"/>
    <w:rsid w:val="00243E6F"/>
    <w:rsid w:val="00244891"/>
    <w:rsid w:val="00246D4A"/>
    <w:rsid w:val="00247700"/>
    <w:rsid w:val="0025008D"/>
    <w:rsid w:val="0025111D"/>
    <w:rsid w:val="002526E5"/>
    <w:rsid w:val="00254457"/>
    <w:rsid w:val="002560B3"/>
    <w:rsid w:val="002564EE"/>
    <w:rsid w:val="0027012E"/>
    <w:rsid w:val="00270DA6"/>
    <w:rsid w:val="002737DE"/>
    <w:rsid w:val="002773AA"/>
    <w:rsid w:val="0028082A"/>
    <w:rsid w:val="00281653"/>
    <w:rsid w:val="00281B3E"/>
    <w:rsid w:val="002828A4"/>
    <w:rsid w:val="0028681B"/>
    <w:rsid w:val="00294E6D"/>
    <w:rsid w:val="0029533F"/>
    <w:rsid w:val="00296649"/>
    <w:rsid w:val="002A1A40"/>
    <w:rsid w:val="002A63A8"/>
    <w:rsid w:val="002B1D93"/>
    <w:rsid w:val="002B6B88"/>
    <w:rsid w:val="002C0646"/>
    <w:rsid w:val="002C084C"/>
    <w:rsid w:val="002C1335"/>
    <w:rsid w:val="002C32DA"/>
    <w:rsid w:val="002C3B08"/>
    <w:rsid w:val="002C797B"/>
    <w:rsid w:val="002D0C94"/>
    <w:rsid w:val="002D14B7"/>
    <w:rsid w:val="002D4586"/>
    <w:rsid w:val="002D4B9A"/>
    <w:rsid w:val="002D6B98"/>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622F"/>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E16"/>
    <w:rsid w:val="00463292"/>
    <w:rsid w:val="0047110A"/>
    <w:rsid w:val="004716D3"/>
    <w:rsid w:val="00472249"/>
    <w:rsid w:val="00472373"/>
    <w:rsid w:val="00472FDD"/>
    <w:rsid w:val="0047766D"/>
    <w:rsid w:val="00486007"/>
    <w:rsid w:val="004867A3"/>
    <w:rsid w:val="004910A5"/>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35C9"/>
    <w:rsid w:val="00B1468F"/>
    <w:rsid w:val="00B14CDB"/>
    <w:rsid w:val="00B22C9A"/>
    <w:rsid w:val="00B23B5A"/>
    <w:rsid w:val="00B312B0"/>
    <w:rsid w:val="00B31767"/>
    <w:rsid w:val="00B33048"/>
    <w:rsid w:val="00B35ECA"/>
    <w:rsid w:val="00B36E57"/>
    <w:rsid w:val="00B41E0C"/>
    <w:rsid w:val="00B42931"/>
    <w:rsid w:val="00B45ED0"/>
    <w:rsid w:val="00B462F1"/>
    <w:rsid w:val="00B4642C"/>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AD2BF8"/>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76A63-A11E-4CA7-B9E1-FF72F3CE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45</Pages>
  <Words>8783</Words>
  <Characters>50067</Characters>
  <Application>Microsoft Office Word</Application>
  <DocSecurity>0</DocSecurity>
  <Lines>417</Lines>
  <Paragraphs>117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58733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787</cp:revision>
  <cp:lastPrinted>2012-10-05T07:12:00Z</cp:lastPrinted>
  <dcterms:created xsi:type="dcterms:W3CDTF">2019-09-03T14:22:00Z</dcterms:created>
  <dcterms:modified xsi:type="dcterms:W3CDTF">2019-12-17T12:45:00Z</dcterms:modified>
  <cp:category/>
</cp:coreProperties>
</file>