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1"/>
        <w:spacing w:before="40" w:after="160"/>
        <w:rPr/>
      </w:pPr>
      <w:r>
        <w:rPr/>
        <w:t>DOCUMENTO DE ARQUITETURA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Ttulo1"/>
        <w:shd w:val="clear" w:fill="5B9BD5"/>
        <w:ind w:left="0" w:right="115" w:hanging="0"/>
        <w:rPr>
          <w:caps w:val="false"/>
          <w:smallCaps w:val="false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ítulo"/>
        </w:sdtPr>
        <w:sdtContent>
          <w:r>
            <w:rPr>
              <w:caps w:val="false"/>
              <w:smallCaps w:val="false"/>
            </w:rPr>
            <w:t>deploy-utils</w:t>
          </w:r>
        </w:sdtContent>
      </w:sdt>
    </w:p>
    <w:sdt>
      <w:sdtPr>
        <w:text/>
        <w:id w:val="618442196"/>
        <w:dataBinding w:prefixMappings="xmlns:ns0='http://schemas.microsoft.com/office/2006/coverPageProps'" w:xpath="/ns0:CoverPageProperties[1]/ns0:Abstract[1]" w:storeItemID="{55AF091B-3C7A-41E3-B477-F2FDAA23CFDA}"/>
        <w:alias w:val="Resumo"/>
      </w:sdtPr>
      <w:sdtContent>
        <w:p>
          <w:pPr>
            <w:pStyle w:val="Resumo"/>
            <w:rPr>
              <w:rFonts w:ascii="Calibri Light" w:hAnsi="Calibri Light" w:asciiTheme="majorHAnsi" w:hAnsiTheme="majorHAnsi"/>
            </w:rPr>
          </w:pPr>
          <w:r>
            <w:rPr>
              <w:rFonts w:cs="Helvetica" w:ascii="Calibri Light" w:hAnsi="Calibri Light" w:asciiTheme="majorHAnsi" w:hAnsiTheme="majorHAnsi"/>
              <w:color w:val="5C5D5E"/>
              <w:sz w:val="23"/>
              <w:szCs w:val="23"/>
              <w:shd w:fill="F7F8FA" w:val="clear"/>
            </w:rPr>
            <w:t>Sistema para automatização e rastreabilidade do processo de implantação de releases</w:t>
          </w:r>
        </w:p>
      </w:sdtContent>
    </w:sdt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sdt>
      <w:sdtPr>
        <w:docPartObj>
          <w:docPartGallery w:val="Table of Contents"/>
          <w:docPartUnique w:val="true"/>
        </w:docPartObj>
        <w:id w:val="558095835"/>
      </w:sdtPr>
      <w:sdtContent>
        <w:p>
          <w:pPr>
            <w:pStyle w:val="TOCHeading"/>
            <w:spacing w:before="0" w:after="360"/>
            <w:ind w:hanging="284"/>
            <w:rPr/>
          </w:pPr>
          <w:r>
            <w:rPr>
              <w:b w:val="false"/>
              <w:color w:val="595959" w:themeColor="text1" w:themeTint="a6"/>
              <w:sz w:val="36"/>
              <w:szCs w:val="36"/>
            </w:rPr>
            <w:t>Sumário</w:t>
          </w:r>
        </w:p>
        <w:p>
          <w:pPr>
            <w:pStyle w:val="Contents1"/>
            <w:tabs>
              <w:tab w:val="right" w:pos="9120" w:leader="underscore"/>
            </w:tabs>
            <w:rPr/>
          </w:pPr>
          <w:r>
            <w:fldChar w:fldCharType="begin"/>
          </w:r>
          <w:r>
            <w:instrText> TOC \z \o "1-1" \u </w:instrText>
          </w:r>
          <w:r>
            <w:fldChar w:fldCharType="separate"/>
          </w:r>
          <w:r>
            <w:rPr>
              <w:rStyle w:val="Vnculodendice"/>
              <w:rFonts w:ascii="Calibri Light" w:hAnsi="Calibri Light" w:asciiTheme="majorHAnsi" w:hAnsiTheme="majorHAnsi"/>
              <w:vanish w:val="false"/>
              <w:sz w:val="22"/>
              <w:szCs w:val="22"/>
            </w:rPr>
            <w:t>Introdução</w:t>
          </w:r>
          <w:hyperlink w:anchor="_Toc329739054">
            <w:r>
              <w:rPr>
                <w:webHidden/>
                <w:rStyle w:val="Vnculodendice"/>
                <w:rFonts w:ascii="Calibri Light" w:hAnsi="Calibri Light" w:asciiTheme="majorHAnsi" w:hAnsiTheme="majorHAnsi"/>
                <w:vanish w:val="false"/>
                <w:sz w:val="22"/>
                <w:szCs w:val="22"/>
              </w:rPr>
              <w:tab/>
            </w:r>
          </w:hyperlink>
          <w:r>
            <w:rPr>
              <w:rFonts w:ascii="Calibri Light" w:hAnsi="Calibri Light" w:asciiTheme="majorHAnsi" w:hAnsiTheme="majorHAnsi"/>
              <w:sz w:val="22"/>
              <w:szCs w:val="22"/>
            </w:rPr>
            <w:t>2</w:t>
          </w:r>
        </w:p>
        <w:p>
          <w:pPr>
            <w:pStyle w:val="Contents1"/>
            <w:tabs>
              <w:tab w:val="right" w:pos="9120" w:leader="underscore"/>
            </w:tabs>
            <w:rPr/>
          </w:pPr>
          <w:r>
            <w:rPr>
              <w:rStyle w:val="Vnculodendice"/>
              <w:rFonts w:ascii="Calibri Light" w:hAnsi="Calibri Light" w:asciiTheme="majorHAnsi" w:hAnsiTheme="majorHAnsi"/>
              <w:vanish w:val="false"/>
              <w:sz w:val="22"/>
              <w:szCs w:val="22"/>
            </w:rPr>
            <w:t>Requisitos</w:t>
          </w:r>
          <w:hyperlink w:anchor="_Toc3297390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_Toc329739055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Calibri Light" w:hAnsi="Calibri Light" w:asciiTheme="majorHAnsi" w:hAnsiTheme="majorHAnsi"/>
                <w:vanish w:val="false"/>
                <w:sz w:val="22"/>
                <w:szCs w:val="22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120" w:leader="underscore"/>
            </w:tabs>
            <w:rPr/>
          </w:pPr>
          <w:r>
            <w:rPr>
              <w:rStyle w:val="Vnculodendice"/>
              <w:rFonts w:ascii="Calibri Light" w:hAnsi="Calibri Light" w:asciiTheme="majorHAnsi" w:hAnsiTheme="majorHAnsi"/>
              <w:vanish w:val="false"/>
              <w:sz w:val="22"/>
              <w:szCs w:val="22"/>
            </w:rPr>
            <w:t>Mecanismos Arquiteturais</w:t>
          </w:r>
          <w:hyperlink w:anchor="_Toc329739055">
            <w:r>
              <w:rPr>
                <w:webHidden/>
                <w:rStyle w:val="Vnculodendice"/>
                <w:rFonts w:ascii="Calibri Light" w:hAnsi="Calibri Light" w:asciiTheme="majorHAnsi" w:hAnsiTheme="majorHAnsi"/>
                <w:vanish w:val="false"/>
                <w:sz w:val="22"/>
                <w:szCs w:val="22"/>
              </w:rPr>
              <w:tab/>
            </w:r>
          </w:hyperlink>
          <w:r>
            <w:rPr>
              <w:rStyle w:val="Vnculodendice"/>
              <w:rFonts w:ascii="Calibri Light" w:hAnsi="Calibri Light" w:asciiTheme="majorHAnsi" w:hAnsiTheme="majorHAnsi"/>
              <w:vanish w:val="false"/>
              <w:sz w:val="22"/>
              <w:szCs w:val="22"/>
            </w:rPr>
            <w:t>4</w:t>
          </w:r>
        </w:p>
        <w:p>
          <w:pPr>
            <w:pStyle w:val="Contents1"/>
            <w:tabs>
              <w:tab w:val="right" w:pos="9120" w:leader="underscore"/>
            </w:tabs>
            <w:rPr/>
          </w:pPr>
          <w:r>
            <w:rPr>
              <w:rStyle w:val="Vnculodendice"/>
              <w:rFonts w:ascii="Calibri Light" w:hAnsi="Calibri Light" w:asciiTheme="majorHAnsi" w:hAnsiTheme="majorHAnsi"/>
              <w:vanish w:val="false"/>
              <w:sz w:val="22"/>
              <w:szCs w:val="22"/>
            </w:rPr>
            <w:t>Visão dos Componentes</w:t>
          </w:r>
          <w:hyperlink w:anchor="_Toc329739056">
            <w:r>
              <w:rPr>
                <w:webHidden/>
                <w:rStyle w:val="Vnculodendice"/>
                <w:rFonts w:ascii="Calibri Light" w:hAnsi="Calibri Light" w:asciiTheme="majorHAnsi" w:hAnsiTheme="majorHAnsi"/>
                <w:vanish w:val="false"/>
                <w:sz w:val="22"/>
                <w:szCs w:val="22"/>
              </w:rPr>
              <w:tab/>
            </w:r>
          </w:hyperlink>
          <w:r>
            <w:rPr>
              <w:rStyle w:val="Vnculodendice"/>
              <w:rFonts w:ascii="Calibri Light" w:hAnsi="Calibri Light" w:asciiTheme="majorHAnsi" w:hAnsiTheme="majorHAnsi"/>
              <w:vanish w:val="false"/>
              <w:sz w:val="22"/>
              <w:szCs w:val="22"/>
            </w:rPr>
            <w:t>5</w:t>
          </w:r>
        </w:p>
        <w:p>
          <w:pPr>
            <w:pStyle w:val="Contents1"/>
            <w:tabs>
              <w:tab w:val="right" w:pos="9120" w:leader="underscore"/>
            </w:tabs>
            <w:rPr/>
          </w:pPr>
          <w:r>
            <w:rPr>
              <w:rStyle w:val="Vnculodendice"/>
              <w:rFonts w:ascii="Calibri Light" w:hAnsi="Calibri Light" w:asciiTheme="majorHAnsi" w:hAnsiTheme="majorHAnsi"/>
              <w:vanish w:val="false"/>
              <w:sz w:val="22"/>
              <w:szCs w:val="22"/>
            </w:rPr>
            <w:t>Estrutura de Arquivos</w:t>
          </w:r>
          <w:hyperlink w:anchor="_Toc329739056">
            <w:r>
              <w:rPr>
                <w:webHidden/>
                <w:rStyle w:val="Vnculodendice"/>
                <w:rFonts w:ascii="Calibri Light" w:hAnsi="Calibri Light" w:asciiTheme="majorHAnsi" w:hAnsiTheme="majorHAnsi"/>
                <w:vanish w:val="false"/>
                <w:sz w:val="22"/>
                <w:szCs w:val="22"/>
              </w:rPr>
              <w:tab/>
            </w:r>
          </w:hyperlink>
          <w:r>
            <w:rPr>
              <w:rStyle w:val="Vnculodendice"/>
              <w:rFonts w:ascii="Calibri Light" w:hAnsi="Calibri Light" w:asciiTheme="majorHAnsi" w:hAnsiTheme="majorHAnsi"/>
              <w:vanish w:val="false"/>
              <w:sz w:val="22"/>
              <w:szCs w:val="22"/>
            </w:rPr>
            <w:t>7</w:t>
          </w:r>
          <w:r>
            <w:fldChar w:fldCharType="end"/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Normal"/>
            <w:rPr>
              <w:rFonts w:ascii="Calibri Light" w:hAnsi="Calibri Light" w:asciiTheme="majorHAnsi" w:hAnsiTheme="majorHAnsi"/>
            </w:rPr>
          </w:pPr>
          <w:r>
            <w:rPr>
              <w:rFonts w:asciiTheme="majorHAnsi" w:hAnsiTheme="majorHAnsi" w:ascii="Calibri Light" w:hAnsi="Calibri Light"/>
            </w:rPr>
          </w:r>
        </w:p>
        <w:p>
          <w:pPr>
            <w:pStyle w:val="TOCHeading"/>
            <w:spacing w:before="0" w:after="360"/>
            <w:ind w:hanging="284"/>
            <w:jc w:val="both"/>
            <w:rPr/>
          </w:pPr>
          <w:r>
            <w:rPr>
              <w:b w:val="false"/>
              <w:color w:val="595959" w:themeColor="text1" w:themeTint="a6"/>
              <w:sz w:val="36"/>
              <w:szCs w:val="36"/>
            </w:rPr>
            <w:t>Introdução</w:t>
          </w:r>
        </w:p>
        <w:p>
          <w:pPr>
            <w:pStyle w:val="Normal"/>
            <w:tabs>
              <w:tab w:val="left" w:pos="5310" w:leader="none"/>
            </w:tabs>
            <w:jc w:val="both"/>
            <w:rPr/>
          </w:pPr>
          <w:r>
            <w:rPr>
              <w:rFonts w:ascii="Calibri Light" w:hAnsi="Calibri Light" w:asciiTheme="majorHAnsi" w:hAnsiTheme="majorHAnsi"/>
              <w:sz w:val="20"/>
              <w:szCs w:val="20"/>
            </w:rPr>
            <w:t>Este documento apresenta uma visão geral sobre a arquitetura da solução,  abordando as decisões de projeto, tecnologias utilizadas, dependências, relação entre seus componentes, etc. Para melhor compreensão, recomenda-se a leitura prévia dos manuais de usuário e administrador, bem como o README no diretório raiz do projeto (contém o manual de instalação do servidor e dos agentes).</w:t>
          </w:r>
        </w:p>
        <w:p>
          <w:pPr>
            <w:pStyle w:val="Normal"/>
            <w:tabs>
              <w:tab w:val="left" w:pos="5310" w:leader="none"/>
            </w:tabs>
            <w:jc w:val="both"/>
            <w:rPr/>
          </w:pPr>
          <w:r>
            <w:rPr>
              <w:rFonts w:ascii="Calibri Light" w:hAnsi="Calibri Light" w:asciiTheme="majorHAnsi" w:hAnsiTheme="majorHAnsi"/>
              <w:sz w:val="20"/>
              <w:szCs w:val="20"/>
            </w:rPr>
            <w:t>As seções subsequentes apresentarão os seguintes tópicos de forma detalhada:</w:t>
          </w:r>
        </w:p>
        <w:p>
          <w:pPr>
            <w:pStyle w:val="Normal"/>
            <w:tabs>
              <w:tab w:val="left" w:pos="5310" w:leader="none"/>
            </w:tabs>
            <w:jc w:val="both"/>
            <w:rPr/>
          </w:pPr>
          <w:r>
            <w:rPr/>
          </w:r>
        </w:p>
        <w:p>
          <w:pPr>
            <w:pStyle w:val="ListParagraph"/>
            <w:numPr>
              <w:ilvl w:val="0"/>
              <w:numId w:val="1"/>
            </w:numPr>
            <w:jc w:val="both"/>
            <w:rPr/>
          </w:pPr>
          <w:r>
            <w:rPr>
              <w:rFonts w:ascii="Calibri Light" w:hAnsi="Calibri Light" w:asciiTheme="majorHAnsi" w:hAnsiTheme="majorHAnsi"/>
              <w:caps/>
              <w:color w:val="2E74B5" w:themeColor="accent1" w:themeShade="bf"/>
              <w:sz w:val="20"/>
              <w:szCs w:val="20"/>
            </w:rPr>
            <w:t>Requisitos</w:t>
          </w:r>
        </w:p>
        <w:p>
          <w:pPr>
            <w:pStyle w:val="ListParagraph"/>
            <w:numPr>
              <w:ilvl w:val="0"/>
              <w:numId w:val="1"/>
            </w:numPr>
            <w:jc w:val="both"/>
            <w:rPr/>
          </w:pPr>
          <w:r>
            <w:rPr>
              <w:rFonts w:ascii="Calibri Light" w:hAnsi="Calibri Light" w:asciiTheme="majorHAnsi" w:hAnsiTheme="majorHAnsi"/>
              <w:caps/>
              <w:color w:val="2E74B5" w:themeColor="accent1" w:themeShade="bf"/>
              <w:sz w:val="20"/>
              <w:szCs w:val="20"/>
            </w:rPr>
            <w:t>MECANISMOS ARQUITETURAIS</w:t>
          </w:r>
        </w:p>
        <w:p>
          <w:pPr>
            <w:pStyle w:val="ListParagraph"/>
            <w:numPr>
              <w:ilvl w:val="0"/>
              <w:numId w:val="1"/>
            </w:numPr>
            <w:jc w:val="both"/>
            <w:rPr/>
          </w:pPr>
          <w:r>
            <w:rPr>
              <w:rFonts w:ascii="Calibri Light" w:hAnsi="Calibri Light" w:asciiTheme="majorHAnsi" w:hAnsiTheme="majorHAnsi"/>
              <w:caps/>
              <w:color w:val="2E74B5" w:themeColor="accent1" w:themeShade="bf"/>
              <w:sz w:val="20"/>
              <w:szCs w:val="20"/>
            </w:rPr>
            <w:t>VISÃO DOS cOMPONENTES</w:t>
          </w:r>
        </w:p>
        <w:p>
          <w:pPr>
            <w:pStyle w:val="ListParagraph"/>
            <w:numPr>
              <w:ilvl w:val="0"/>
              <w:numId w:val="1"/>
            </w:numPr>
            <w:jc w:val="both"/>
            <w:rPr/>
          </w:pPr>
          <w:r>
            <w:rPr>
              <w:rFonts w:ascii="Calibri Light" w:hAnsi="Calibri Light" w:asciiTheme="majorHAnsi" w:hAnsiTheme="majorHAnsi"/>
              <w:caps/>
              <w:color w:val="2E74B5" w:themeColor="accent1" w:themeShade="bf"/>
              <w:sz w:val="20"/>
              <w:szCs w:val="20"/>
            </w:rPr>
            <w:t>ESTRUTURA DE ARQUIVOS</w:t>
          </w:r>
        </w:p>
        <w:p>
          <w:pPr>
            <w:pStyle w:val="ListParagraph"/>
            <w:numPr>
              <w:ilvl w:val="0"/>
              <w:numId w:val="0"/>
            </w:numPr>
            <w:ind w:left="1440" w:hanging="0"/>
            <w:jc w:val="both"/>
            <w:rPr>
              <w:rFonts w:ascii="Calibri Light" w:hAnsi="Calibri Light" w:asciiTheme="majorHAnsi" w:hAnsiTheme="majorHAnsi"/>
              <w:caps/>
              <w:color w:val="2E74B5" w:themeColor="accent1" w:themeShade="bf"/>
              <w:sz w:val="20"/>
              <w:szCs w:val="20"/>
            </w:rPr>
          </w:pPr>
          <w:r>
            <w:rPr/>
          </w:r>
        </w:p>
        <w:p>
          <w:pPr>
            <w:pStyle w:val="ListParagraph"/>
            <w:jc w:val="both"/>
            <w:rPr>
              <w:rFonts w:ascii="Calibri Light" w:hAnsi="Calibri Light" w:asciiTheme="majorHAnsi" w:hAnsiTheme="majorHAnsi"/>
              <w:caps/>
              <w:color w:val="2E74B5" w:themeColor="accent1" w:themeShade="bf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caps/>
              <w:color w:val="2E74B5" w:themeColor="accent1" w:themeShade="bf"/>
              <w:sz w:val="20"/>
              <w:szCs w:val="20"/>
            </w:rPr>
          </w:r>
        </w:p>
        <w:p>
          <w:pPr>
            <w:pStyle w:val="ListParagraph"/>
            <w:jc w:val="both"/>
            <w:rPr>
              <w:rFonts w:ascii="Calibri Light" w:hAnsi="Calibri Light" w:asciiTheme="majorHAnsi" w:hAnsiTheme="majorHAnsi"/>
              <w:caps/>
              <w:color w:val="2E74B5" w:themeColor="accent1" w:themeShade="bf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caps/>
              <w:color w:val="2E74B5" w:themeColor="accent1" w:themeShade="bf"/>
              <w:sz w:val="20"/>
              <w:szCs w:val="20"/>
            </w:rPr>
          </w:r>
        </w:p>
        <w:p>
          <w:pPr>
            <w:pStyle w:val="Normal"/>
            <w:ind w:left="360" w:hanging="0"/>
            <w:jc w:val="both"/>
            <w:rPr>
              <w:rFonts w:ascii="Calibri Light" w:hAnsi="Calibri Light" w:asciiTheme="majorHAnsi" w:hAnsiTheme="majorHAnsi"/>
              <w:caps/>
              <w:color w:val="2E74B5" w:themeColor="accent1" w:themeShade="bf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caps/>
              <w:color w:val="2E74B5" w:themeColor="accent1" w:themeShade="bf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Normal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TOCHeading"/>
            <w:spacing w:before="0" w:after="360"/>
            <w:ind w:hanging="284"/>
            <w:rPr/>
          </w:pPr>
          <w:r>
            <w:rPr>
              <w:b w:val="false"/>
              <w:color w:val="595959" w:themeColor="text1" w:themeTint="a6"/>
              <w:sz w:val="36"/>
              <w:szCs w:val="36"/>
            </w:rPr>
            <w:t>Requisitos</w:t>
          </w:r>
        </w:p>
        <w:p>
          <w:pPr>
            <w:pStyle w:val="Normal"/>
            <w:spacing w:lineRule="auto" w:line="288" w:before="40" w:after="160"/>
            <w:jc w:val="both"/>
            <w:rPr/>
          </w:pPr>
          <w:r>
            <w:rPr>
              <w:rFonts w:eastAsia="Cambria" w:cs="Times New Roman" w:ascii="Calibri Light" w:hAnsi="Calibri Light" w:asciiTheme="majorHAnsi" w:hAnsiTheme="majorHAnsi"/>
              <w:color w:val="595959"/>
              <w:sz w:val="20"/>
              <w:szCs w:val="20"/>
            </w:rPr>
            <w:t>O projeto foi originado da necessidade de desburocratizar o processo de implantação de software e minimizar os conflitos entre equipes de desenvolvimento e operações, favorecendo, simultaneamente, um ciclo de releases ágil e um maior controle sobre o ambiente computacional. O desenvolvimento da solução procurou empregar os conceitos da filosofia DevOps, atendendo aos seguintes objetivos específicos:</w:t>
          </w:r>
        </w:p>
        <w:p>
          <w:pPr>
            <w:pStyle w:val="ListParagraph"/>
            <w:keepNext/>
            <w:keepLines/>
            <w:numPr>
              <w:ilvl w:val="0"/>
              <w:numId w:val="1"/>
            </w:numPr>
            <w:spacing w:lineRule="auto" w:line="240" w:before="360" w:after="60"/>
            <w:contextualSpacing/>
            <w:jc w:val="both"/>
            <w:outlineLvl w:val="1"/>
            <w:rPr/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color w:val="2E74B5" w:themeColor="accent1" w:themeShade="bf"/>
              <w:sz w:val="20"/>
              <w:szCs w:val="20"/>
              <w14:ligatures w14:val="standardContextual"/>
            </w:rPr>
            <w:t>AUTOMATIZAÇÃO</w:t>
          </w:r>
        </w:p>
        <w:p>
          <w:pPr>
            <w:pStyle w:val="ListParagraph"/>
            <w:jc w:val="both"/>
            <w:rPr/>
          </w:pPr>
          <w:r>
            <w:rPr>
              <w:rFonts w:ascii="Calibri Light" w:hAnsi="Calibri Light" w:asciiTheme="majorHAnsi" w:hAnsiTheme="majorHAnsi"/>
              <w:sz w:val="20"/>
              <w:szCs w:val="20"/>
            </w:rPr>
            <w:t>Possibilidade de implantação automática de código-fonte nos servidores de um ambiente computacional a partir de repositórios git.</w:t>
          </w:r>
        </w:p>
        <w:p>
          <w:pPr>
            <w:pStyle w:val="ListParagraph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ListParagraph"/>
            <w:keepNext/>
            <w:keepLines/>
            <w:numPr>
              <w:ilvl w:val="0"/>
              <w:numId w:val="1"/>
            </w:numPr>
            <w:spacing w:lineRule="auto" w:line="240" w:before="360" w:after="60"/>
            <w:contextualSpacing/>
            <w:jc w:val="both"/>
            <w:outlineLvl w:val="1"/>
            <w:rPr/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color w:val="2E74B5" w:themeColor="accent1" w:themeShade="bf"/>
              <w:sz w:val="20"/>
              <w:szCs w:val="20"/>
              <w14:ligatures w14:val="standardContextual"/>
            </w:rPr>
            <w:t>TRANSPARÊNCIA</w:t>
          </w:r>
        </w:p>
        <w:p>
          <w:pPr>
            <w:pStyle w:val="ListParagraph"/>
            <w:jc w:val="both"/>
            <w:rPr/>
          </w:pPr>
          <w:r>
            <w:rPr>
              <w:rFonts w:ascii="Calibri Light" w:hAnsi="Calibri Light" w:asciiTheme="majorHAnsi" w:hAnsiTheme="majorHAnsi"/>
              <w:sz w:val="20"/>
              <w:szCs w:val="20"/>
            </w:rPr>
            <w:t>Histórico detalhado de implantação de software no âmbito da organização.</w:t>
          </w:r>
        </w:p>
        <w:p>
          <w:pPr>
            <w:pStyle w:val="ListParagraph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ListParagraph"/>
            <w:keepNext/>
            <w:keepLines/>
            <w:numPr>
              <w:ilvl w:val="0"/>
              <w:numId w:val="1"/>
            </w:numPr>
            <w:spacing w:lineRule="auto" w:line="240" w:before="360" w:after="60"/>
            <w:contextualSpacing/>
            <w:jc w:val="both"/>
            <w:outlineLvl w:val="1"/>
            <w:rPr/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color w:val="2E74B5" w:themeColor="accent1" w:themeShade="bf"/>
              <w:sz w:val="20"/>
              <w:szCs w:val="20"/>
              <w14:ligatures w14:val="standardContextual"/>
            </w:rPr>
            <w:t>DEPLOY SIMPLIFICADO</w:t>
          </w:r>
        </w:p>
        <w:p>
          <w:pPr>
            <w:pStyle w:val="ListParagraph"/>
            <w:jc w:val="both"/>
            <w:rPr/>
          </w:pPr>
          <w:r>
            <w:rPr>
              <w:rFonts w:ascii="Calibri Light" w:hAnsi="Calibri Light" w:asciiTheme="majorHAnsi" w:hAnsiTheme="majorHAnsi"/>
              <w:sz w:val="20"/>
              <w:szCs w:val="20"/>
            </w:rPr>
            <w:t>Implantação simultânea de uma mesma versão de software em todos os hosts/instâncias do ambiente desejado. Suporte a diferentes tecnologias (asp, php, java, etc).</w:t>
          </w:r>
        </w:p>
        <w:p>
          <w:pPr>
            <w:pStyle w:val="ListParagraph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ListParagraph"/>
            <w:keepNext/>
            <w:keepLines/>
            <w:numPr>
              <w:ilvl w:val="0"/>
              <w:numId w:val="1"/>
            </w:numPr>
            <w:spacing w:lineRule="auto" w:line="240" w:before="360" w:after="60"/>
            <w:contextualSpacing/>
            <w:jc w:val="both"/>
            <w:outlineLvl w:val="1"/>
            <w:rPr/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color w:val="2E74B5" w:themeColor="accent1" w:themeShade="bf"/>
              <w:sz w:val="20"/>
              <w:szCs w:val="20"/>
              <w14:ligatures w14:val="standardContextual"/>
            </w:rPr>
            <w:t>DEBUG facilitado</w:t>
          </w:r>
        </w:p>
        <w:p>
          <w:pPr>
            <w:pStyle w:val="ListParagraph"/>
            <w:jc w:val="both"/>
            <w:rPr/>
          </w:pPr>
          <w:r>
            <w:rPr>
              <w:rFonts w:ascii="Calibri Light" w:hAnsi="Calibri Light" w:asciiTheme="majorHAnsi" w:hAnsiTheme="majorHAnsi"/>
              <w:sz w:val="20"/>
              <w:szCs w:val="20"/>
            </w:rPr>
            <w:t xml:space="preserve">Acesso a logs de diferentes servidores de aplicação por meio de uma interface centralizada. </w:t>
          </w:r>
        </w:p>
        <w:p>
          <w:pPr>
            <w:pStyle w:val="ListParagraph"/>
            <w:jc w:val="both"/>
            <w:rPr>
              <w:rFonts w:ascii="Calibri Light" w:hAnsi="Calibri Light" w:asciiTheme="majorHAnsi" w:hAnsiTheme="majorHAnsi"/>
              <w:sz w:val="20"/>
              <w:szCs w:val="20"/>
            </w:rPr>
          </w:pPr>
          <w:r>
            <w:rPr>
              <w:rFonts w:asciiTheme="majorHAnsi" w:hAnsiTheme="majorHAnsi" w:ascii="Calibri Light" w:hAnsi="Calibri Light"/>
              <w:sz w:val="20"/>
              <w:szCs w:val="20"/>
            </w:rPr>
          </w:r>
        </w:p>
        <w:p>
          <w:pPr>
            <w:pStyle w:val="ListParagraph"/>
            <w:keepNext/>
            <w:keepLines/>
            <w:numPr>
              <w:ilvl w:val="0"/>
              <w:numId w:val="1"/>
            </w:numPr>
            <w:spacing w:lineRule="auto" w:line="240" w:before="360" w:after="60"/>
            <w:contextualSpacing/>
            <w:jc w:val="both"/>
            <w:outlineLvl w:val="1"/>
            <w:rPr/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color w:val="2E74B5" w:themeColor="accent1" w:themeShade="bf"/>
              <w:sz w:val="20"/>
              <w:szCs w:val="20"/>
              <w14:ligatures w14:val="standardContextual"/>
            </w:rPr>
            <w:t>EXTENSIBILIDADE</w:t>
          </w:r>
        </w:p>
        <w:p>
          <w:pPr>
            <w:pStyle w:val="ListParagraph"/>
            <w:spacing w:lineRule="auto" w:line="288" w:before="40" w:after="160"/>
            <w:jc w:val="both"/>
            <w:rPr/>
          </w:pPr>
          <w:r>
            <w:rPr>
              <w:rFonts w:eastAsia="Cambria" w:cs="Times New Roman" w:ascii="Calibri Light" w:hAnsi="Calibri Light" w:asciiTheme="majorHAnsi" w:hAnsiTheme="majorHAnsi"/>
              <w:color w:val="595959"/>
              <w:sz w:val="20"/>
              <w:szCs w:val="20"/>
            </w:rPr>
            <w:t>Facilidade de criação de novos agentes de deploy e coleta de logs.</w:t>
          </w:r>
        </w:p>
        <w:p>
          <w:pPr>
            <w:pStyle w:val="ListParagraph"/>
            <w:spacing w:lineRule="auto" w:line="288" w:before="40" w:after="160"/>
            <w:ind w:left="720" w:hanging="0"/>
            <w:jc w:val="both"/>
            <w:rPr>
              <w:rFonts w:ascii="Calibri Light" w:hAnsi="Calibri Light" w:eastAsia="Cambria" w:cs="Times New Roman" w:asciiTheme="majorHAnsi" w:hAnsiTheme="majorHAnsi"/>
              <w:color w:val="595959"/>
              <w:sz w:val="20"/>
              <w:szCs w:val="20"/>
            </w:rPr>
          </w:pPr>
          <w:r>
            <w:rPr>
              <w:rFonts w:eastAsia="Cambria" w:cs="Times New Roman" w:ascii="Calibri Light" w:hAnsi="Calibri Light"/>
              <w:color w:val="595959"/>
              <w:sz w:val="20"/>
              <w:szCs w:val="20"/>
            </w:rPr>
          </w:r>
        </w:p>
        <w:p>
          <w:pPr>
            <w:pStyle w:val="ListParagraph"/>
            <w:spacing w:lineRule="auto" w:line="288" w:before="40" w:after="160"/>
            <w:jc w:val="both"/>
            <w:rPr>
              <w:rFonts w:ascii="Calibri Light" w:hAnsi="Calibri Light" w:eastAsia="Cambria" w:cs="Times New Roman" w:asciiTheme="majorHAnsi" w:hAnsiTheme="majorHAnsi"/>
              <w:color w:val="595959"/>
              <w:sz w:val="20"/>
              <w:szCs w:val="20"/>
            </w:rPr>
          </w:pPr>
          <w:r>
            <w:rPr>
              <w:rFonts w:eastAsia="Cambria" w:cs="Times New Roman" w:ascii="Calibri Light" w:hAnsi="Calibri Light"/>
              <w:color w:val="595959"/>
              <w:sz w:val="20"/>
              <w:szCs w:val="20"/>
            </w:rPr>
          </w:r>
        </w:p>
        <w:p>
          <w:pPr>
            <w:pStyle w:val="ListParagraph"/>
            <w:spacing w:lineRule="auto" w:line="288" w:before="40" w:after="160"/>
            <w:jc w:val="both"/>
            <w:rPr>
              <w:rFonts w:ascii="Calibri Light" w:hAnsi="Calibri Light" w:eastAsia="Cambria" w:cs="Times New Roman" w:asciiTheme="majorHAnsi" w:hAnsiTheme="majorHAnsi"/>
              <w:color w:val="595959"/>
              <w:sz w:val="20"/>
              <w:szCs w:val="20"/>
            </w:rPr>
          </w:pPr>
          <w:r>
            <w:rPr>
              <w:rFonts w:eastAsia="Cambria" w:cs="Times New Roman" w:ascii="Calibri Light" w:hAnsi="Calibri Light"/>
              <w:color w:val="595959"/>
              <w:sz w:val="20"/>
              <w:szCs w:val="20"/>
            </w:rPr>
          </w:r>
        </w:p>
        <w:p>
          <w:pPr>
            <w:pStyle w:val="ListParagraph"/>
            <w:spacing w:lineRule="auto" w:line="288" w:before="40" w:after="160"/>
            <w:jc w:val="both"/>
            <w:rPr>
              <w:rFonts w:ascii="Calibri Light" w:hAnsi="Calibri Light" w:eastAsia="Cambria" w:cs="Times New Roman" w:asciiTheme="majorHAnsi" w:hAnsiTheme="majorHAnsi"/>
              <w:color w:val="595959"/>
              <w:sz w:val="20"/>
              <w:szCs w:val="20"/>
            </w:rPr>
          </w:pPr>
          <w:r>
            <w:rPr>
              <w:rFonts w:eastAsia="Cambria" w:cs="Times New Roman" w:ascii="Calibri Light" w:hAnsi="Calibri Light"/>
              <w:color w:val="595959"/>
              <w:sz w:val="20"/>
              <w:szCs w:val="20"/>
            </w:rPr>
          </w:r>
        </w:p>
        <w:p>
          <w:pPr>
            <w:pStyle w:val="ListParagraph"/>
            <w:spacing w:lineRule="auto" w:line="288" w:before="40" w:after="160"/>
            <w:jc w:val="both"/>
            <w:rPr>
              <w:rFonts w:ascii="Calibri Light" w:hAnsi="Calibri Light" w:eastAsia="Cambria" w:cs="Times New Roman" w:asciiTheme="majorHAnsi" w:hAnsiTheme="majorHAnsi"/>
              <w:color w:val="595959"/>
              <w:sz w:val="20"/>
              <w:szCs w:val="20"/>
            </w:rPr>
          </w:pPr>
          <w:r>
            <w:rPr>
              <w:rFonts w:eastAsia="Cambria" w:cs="Times New Roman" w:ascii="Calibri Light" w:hAnsi="Calibri Light"/>
              <w:color w:val="595959"/>
              <w:sz w:val="20"/>
              <w:szCs w:val="20"/>
            </w:rPr>
          </w:r>
        </w:p>
        <w:p>
          <w:pPr>
            <w:pStyle w:val="ListParagraph"/>
            <w:spacing w:lineRule="auto" w:line="288" w:before="40" w:after="160"/>
            <w:jc w:val="both"/>
            <w:rPr>
              <w:rFonts w:ascii="Calibri Light" w:hAnsi="Calibri Light" w:eastAsia="Cambria" w:cs="Times New Roman" w:asciiTheme="majorHAnsi" w:hAnsiTheme="majorHAnsi"/>
              <w:color w:val="595959"/>
              <w:sz w:val="20"/>
              <w:szCs w:val="20"/>
            </w:rPr>
          </w:pPr>
          <w:r>
            <w:rPr>
              <w:rFonts w:eastAsia="Cambria" w:cs="Times New Roman" w:ascii="Calibri Light" w:hAnsi="Calibri Light"/>
              <w:color w:val="595959"/>
              <w:sz w:val="20"/>
              <w:szCs w:val="20"/>
            </w:rPr>
          </w:r>
        </w:p>
        <w:p>
          <w:pPr>
            <w:pStyle w:val="ListParagraph"/>
            <w:spacing w:lineRule="auto" w:line="288" w:before="40" w:after="160"/>
            <w:jc w:val="both"/>
            <w:rPr>
              <w:rFonts w:ascii="Calibri Light" w:hAnsi="Calibri Light" w:eastAsia="Cambria" w:cs="Times New Roman" w:asciiTheme="majorHAnsi" w:hAnsiTheme="majorHAnsi"/>
              <w:color w:val="595959"/>
              <w:sz w:val="20"/>
              <w:szCs w:val="20"/>
            </w:rPr>
          </w:pPr>
          <w:r>
            <w:rPr>
              <w:rFonts w:eastAsia="Cambria" w:cs="Times New Roman" w:ascii="Calibri Light" w:hAnsi="Calibri Light"/>
              <w:color w:val="595959"/>
              <w:sz w:val="20"/>
              <w:szCs w:val="20"/>
            </w:rPr>
          </w:r>
        </w:p>
        <w:p>
          <w:pPr>
            <w:pStyle w:val="ListParagraph"/>
            <w:spacing w:lineRule="auto" w:line="288" w:before="40" w:after="160"/>
            <w:jc w:val="both"/>
            <w:rPr>
              <w:rFonts w:ascii="Calibri Light" w:hAnsi="Calibri Light" w:eastAsia="Cambria" w:cs="Times New Roman" w:asciiTheme="majorHAnsi" w:hAnsiTheme="majorHAnsi"/>
              <w:color w:val="595959"/>
              <w:sz w:val="20"/>
              <w:szCs w:val="20"/>
            </w:rPr>
          </w:pPr>
          <w:r>
            <w:rPr>
              <w:rFonts w:eastAsia="Cambria" w:cs="Times New Roman" w:ascii="Calibri Light" w:hAnsi="Calibri Light"/>
              <w:color w:val="595959"/>
              <w:sz w:val="20"/>
              <w:szCs w:val="20"/>
            </w:rPr>
          </w:r>
        </w:p>
        <w:p>
          <w:pPr>
            <w:pStyle w:val="ListParagraph"/>
            <w:spacing w:lineRule="auto" w:line="288" w:before="40" w:after="160"/>
            <w:jc w:val="both"/>
            <w:rPr>
              <w:rFonts w:ascii="Calibri Light" w:hAnsi="Calibri Light" w:eastAsia="Cambria" w:cs="Times New Roman" w:asciiTheme="majorHAnsi" w:hAnsiTheme="majorHAnsi"/>
              <w:color w:val="595959"/>
              <w:sz w:val="20"/>
              <w:szCs w:val="20"/>
            </w:rPr>
          </w:pPr>
          <w:r>
            <w:rPr>
              <w:rFonts w:eastAsia="Cambria" w:cs="Times New Roman" w:ascii="Calibri Light" w:hAnsi="Calibri Light"/>
              <w:color w:val="595959"/>
              <w:sz w:val="20"/>
              <w:szCs w:val="20"/>
            </w:rPr>
          </w:r>
        </w:p>
        <w:p>
          <w:pPr>
            <w:pStyle w:val="ListParagraph"/>
            <w:spacing w:lineRule="auto" w:line="288" w:before="40" w:after="160"/>
            <w:jc w:val="both"/>
            <w:rPr>
              <w:rFonts w:ascii="Calibri Light" w:hAnsi="Calibri Light" w:eastAsia="Cambria" w:cs="Times New Roman" w:asciiTheme="majorHAnsi" w:hAnsiTheme="majorHAnsi"/>
              <w:color w:val="595959"/>
              <w:sz w:val="20"/>
              <w:szCs w:val="20"/>
            </w:rPr>
          </w:pPr>
          <w:r>
            <w:rPr>
              <w:rFonts w:eastAsia="Cambria" w:cs="Times New Roman" w:ascii="Calibri Light" w:hAnsi="Calibri Light"/>
              <w:color w:val="595959"/>
              <w:sz w:val="20"/>
              <w:szCs w:val="20"/>
            </w:rPr>
          </w:r>
        </w:p>
        <w:p>
          <w:pPr>
            <w:pStyle w:val="ListParagraph"/>
            <w:spacing w:lineRule="auto" w:line="288" w:before="40" w:after="160"/>
            <w:jc w:val="both"/>
            <w:rPr>
              <w:rFonts w:ascii="Calibri Light" w:hAnsi="Calibri Light" w:eastAsia="Cambria" w:cs="Times New Roman" w:asciiTheme="majorHAnsi" w:hAnsiTheme="majorHAnsi"/>
              <w:color w:val="595959"/>
              <w:sz w:val="20"/>
              <w:szCs w:val="20"/>
            </w:rPr>
          </w:pPr>
          <w:r>
            <w:rPr>
              <w:rFonts w:eastAsia="Cambria" w:cs="Times New Roman" w:ascii="Calibri Light" w:hAnsi="Calibri Light"/>
              <w:color w:val="595959"/>
              <w:sz w:val="20"/>
              <w:szCs w:val="20"/>
            </w:rPr>
          </w:r>
        </w:p>
        <w:p>
          <w:pPr>
            <w:pStyle w:val="ListParagraph"/>
            <w:spacing w:lineRule="auto" w:line="288" w:before="40" w:after="160"/>
            <w:jc w:val="both"/>
            <w:rPr>
              <w:rFonts w:ascii="Calibri Light" w:hAnsi="Calibri Light" w:eastAsia="Cambria" w:cs="Times New Roman" w:asciiTheme="majorHAnsi" w:hAnsiTheme="majorHAnsi"/>
              <w:color w:val="595959"/>
              <w:sz w:val="20"/>
              <w:szCs w:val="20"/>
            </w:rPr>
          </w:pPr>
          <w:r>
            <w:rPr>
              <w:rFonts w:eastAsia="Cambria" w:cs="Times New Roman" w:ascii="Calibri Light" w:hAnsi="Calibri Light"/>
              <w:color w:val="595959"/>
              <w:sz w:val="20"/>
              <w:szCs w:val="20"/>
            </w:rPr>
          </w:r>
        </w:p>
        <w:p>
          <w:pPr>
            <w:pStyle w:val="TOCHeading"/>
            <w:spacing w:before="0" w:after="360"/>
            <w:ind w:hanging="284"/>
            <w:rPr/>
          </w:pPr>
          <w:r>
            <w:rPr>
              <w:b w:val="false"/>
              <w:color w:val="595959" w:themeColor="text1" w:themeTint="a6"/>
              <w:sz w:val="36"/>
              <w:szCs w:val="36"/>
            </w:rPr>
            <w:t>Mecanismos Arquiteturais</w:t>
          </w:r>
        </w:p>
      </w:sdtContent>
    </w:sdt>
    <w:tbl>
      <w:tblPr>
        <w:tblW w:w="85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2775"/>
        <w:gridCol w:w="3974"/>
      </w:tblGrid>
      <w:tr>
        <w:trPr>
          <w:tblHeader w:val="true"/>
        </w:trPr>
        <w:tc>
          <w:tcPr>
            <w:tcW w:w="1755" w:type="dxa"/>
            <w:tcBorders/>
            <w:shd w:fill="E6E6FF" w:val="clear"/>
          </w:tcPr>
          <w:p>
            <w:pPr>
              <w:pStyle w:val="Normal"/>
              <w:spacing w:lineRule="auto" w:line="288" w:before="40" w:after="160"/>
              <w:jc w:val="both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Análise</w:t>
            </w:r>
          </w:p>
        </w:tc>
        <w:tc>
          <w:tcPr>
            <w:tcW w:w="2775" w:type="dxa"/>
            <w:tcBorders>
              <w:left w:val="single" w:sz="2" w:space="0" w:color="800000"/>
            </w:tcBorders>
            <w:shd w:fill="E6E6FF" w:val="clear"/>
          </w:tcPr>
          <w:p>
            <w:pPr>
              <w:pStyle w:val="Normal"/>
              <w:spacing w:lineRule="auto" w:line="288" w:before="40" w:after="160"/>
              <w:jc w:val="both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Design</w:t>
            </w:r>
          </w:p>
        </w:tc>
        <w:tc>
          <w:tcPr>
            <w:tcW w:w="3974" w:type="dxa"/>
            <w:tcBorders>
              <w:left w:val="single" w:sz="2" w:space="0" w:color="800000"/>
            </w:tcBorders>
            <w:shd w:fill="E6E6FF" w:val="clear"/>
          </w:tcPr>
          <w:p>
            <w:pPr>
              <w:pStyle w:val="Normal"/>
              <w:spacing w:lineRule="auto" w:line="288" w:before="40" w:after="160"/>
              <w:jc w:val="both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Implementação</w:t>
            </w:r>
          </w:p>
        </w:tc>
      </w:tr>
      <w:tr>
        <w:trPr/>
        <w:tc>
          <w:tcPr>
            <w:tcW w:w="1755" w:type="dxa"/>
            <w:tcBorders/>
            <w:shd w:fill="FFFFFF" w:val="clear"/>
          </w:tcPr>
          <w:p>
            <w:pPr>
              <w:pStyle w:val="Normal"/>
              <w:spacing w:lineRule="auto" w:line="288" w:before="40" w:after="16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Apresentação</w:t>
            </w:r>
          </w:p>
        </w:tc>
        <w:tc>
          <w:tcPr>
            <w:tcW w:w="277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Normal"/>
              <w:spacing w:lineRule="auto" w:line="288" w:before="40" w:after="16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Interface de comunicação com o usuário do sistema</w:t>
            </w:r>
          </w:p>
        </w:tc>
        <w:tc>
          <w:tcPr>
            <w:tcW w:w="3974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Normal"/>
              <w:spacing w:lineRule="auto" w:line="288" w:before="40" w:after="16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 xml:space="preserve">Servidor Web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 xml:space="preserve">Apache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HTTPD</w:t>
              <w:br/>
              <w:br/>
              <w:t>Shell script:</w:t>
              <w:br/>
              <w:t>- Páginas CGI</w:t>
              <w:br/>
              <w:t xml:space="preserve">- /src/server/sh/functions.sh </w:t>
              <w:br/>
              <w:t>(funções: web_filter, parse_multipart_form, web_header, web_query_history, web_footer)</w:t>
            </w:r>
          </w:p>
        </w:tc>
      </w:tr>
      <w:tr>
        <w:trPr/>
        <w:tc>
          <w:tcPr>
            <w:tcW w:w="1755" w:type="dxa"/>
            <w:tcBorders/>
            <w:shd w:fill="FFFFFF" w:val="clear"/>
          </w:tcPr>
          <w:p>
            <w:pPr>
              <w:pStyle w:val="Normal"/>
              <w:spacing w:lineRule="auto" w:line="288" w:before="40" w:after="16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Controle</w:t>
            </w:r>
          </w:p>
        </w:tc>
        <w:tc>
          <w:tcPr>
            <w:tcW w:w="277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Normal"/>
              <w:spacing w:lineRule="auto" w:line="288" w:before="40" w:after="16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Utilização de daemons no servidor e agentes para execução de atividades periódicas ou solicitadas pelo usuário.</w:t>
            </w:r>
          </w:p>
        </w:tc>
        <w:tc>
          <w:tcPr>
            <w:tcW w:w="3974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Normal"/>
              <w:spacing w:lineRule="auto" w:line="288" w:before="40" w:after="16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 xml:space="preserve">Shell script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(arquivos .conf e .sh em geral)</w:t>
            </w:r>
          </w:p>
        </w:tc>
      </w:tr>
      <w:tr>
        <w:trPr/>
        <w:tc>
          <w:tcPr>
            <w:tcW w:w="1755" w:type="dxa"/>
            <w:tcBorders>
              <w:bottom w:val="single" w:sz="2" w:space="0" w:color="800000"/>
              <w:insideH w:val="single" w:sz="2" w:space="0" w:color="800000"/>
            </w:tcBorders>
            <w:shd w:fill="FFFFFF" w:val="clear"/>
          </w:tcPr>
          <w:p>
            <w:pPr>
              <w:pStyle w:val="Normal"/>
              <w:spacing w:lineRule="auto" w:line="288" w:before="40" w:after="16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Persistência</w:t>
            </w:r>
          </w:p>
        </w:tc>
        <w:tc>
          <w:tcPr>
            <w:tcW w:w="2775" w:type="dxa"/>
            <w:tcBorders>
              <w:left w:val="single" w:sz="2" w:space="0" w:color="800000"/>
              <w:bottom w:val="single" w:sz="2" w:space="0" w:color="800000"/>
              <w:insideH w:val="single" w:sz="2" w:space="0" w:color="800000"/>
            </w:tcBorders>
            <w:shd w:fill="FFFFFF" w:val="clear"/>
          </w:tcPr>
          <w:p>
            <w:pPr>
              <w:pStyle w:val="Normal"/>
              <w:spacing w:lineRule="auto" w:line="288" w:before="40" w:after="16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 xml:space="preserve">Script de consulta estruturada a arquivos texto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com delimitadores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 xml:space="preserve"> e funções para abstração d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as operações  básicas de criação, leitura, atualização e remoção de dados.</w:t>
            </w:r>
          </w:p>
        </w:tc>
        <w:tc>
          <w:tcPr>
            <w:tcW w:w="3974" w:type="dxa"/>
            <w:tcBorders>
              <w:left w:val="single" w:sz="2" w:space="0" w:color="800000"/>
              <w:bottom w:val="single" w:sz="2" w:space="0" w:color="800000"/>
              <w:insideH w:val="single" w:sz="2" w:space="0" w:color="800000"/>
            </w:tcBorders>
            <w:shd w:fill="FFFFFF" w:val="clear"/>
          </w:tcPr>
          <w:p>
            <w:pPr>
              <w:pStyle w:val="Normal"/>
              <w:spacing w:lineRule="auto" w:line="288" w:before="40" w:after="16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Shell Script:</w:t>
              <w:br/>
              <w:t>/src/common/sh/query_file.sh</w:t>
              <w:br/>
              <w:t xml:space="preserve">(consulta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estruturada a arquivos texto)</w:t>
              <w:br/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/src/server/sh/functions.sh</w:t>
              <w:br/>
              <w:t>(funções:</w:t>
            </w:r>
          </w:p>
          <w:p>
            <w:pPr>
              <w:pStyle w:val="Normal"/>
              <w:spacing w:lineRule="auto" w:line="288" w:before="40" w:after="160"/>
              <w:ind w:left="708" w:hanging="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 xml:space="preserve">add_login -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usuários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br/>
              <w:t xml:space="preserve">delete_login -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usuários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br/>
              <w:t xml:space="preserve">add_group -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grupos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br/>
              <w:t xml:space="preserve">delete_group -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grupos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br/>
              <w:t xml:space="preserve">membership -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grupos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br/>
              <w:t xml:space="preserve">members_of -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grupos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br/>
              <w:t xml:space="preserve">subscribe -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grupos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br/>
              <w:t xml:space="preserve">unsubscribe -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grupos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br/>
              <w:t xml:space="preserve">chk_permission -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permissões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br/>
              <w:t xml:space="preserve">add_permission -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permissões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br/>
              <w:t xml:space="preserve">delete_permission -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permissões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br/>
              <w:t xml:space="preserve">clearance -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permissões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br/>
              <w:t xml:space="preserve">editconf -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configurações</w:t>
            </w:r>
          </w:p>
          <w:p>
            <w:pPr>
              <w:pStyle w:val="Normal"/>
              <w:spacing w:lineRule="auto" w:line="288" w:before="40" w:after="160"/>
              <w:ind w:left="0" w:hanging="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)</w:t>
              <w:br/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/src/common/sh/functions.sh (função write_history – histórico)</w:t>
            </w:r>
          </w:p>
        </w:tc>
      </w:tr>
      <w:tr>
        <w:trPr/>
        <w:tc>
          <w:tcPr>
            <w:tcW w:w="1755" w:type="dxa"/>
            <w:tcBorders>
              <w:bottom w:val="single" w:sz="2" w:space="0" w:color="800000"/>
              <w:insideH w:val="single" w:sz="2" w:space="0" w:color="800000"/>
            </w:tcBorders>
            <w:shd w:fill="FFFFFF" w:val="clear"/>
          </w:tcPr>
          <w:p>
            <w:pPr>
              <w:pStyle w:val="Normal"/>
              <w:spacing w:lineRule="auto" w:line="288" w:before="40" w:after="16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Banco de Dados</w:t>
            </w:r>
          </w:p>
        </w:tc>
        <w:tc>
          <w:tcPr>
            <w:tcW w:w="2775" w:type="dxa"/>
            <w:tcBorders>
              <w:left w:val="single" w:sz="2" w:space="0" w:color="800000"/>
              <w:bottom w:val="single" w:sz="2" w:space="0" w:color="800000"/>
              <w:insideH w:val="single" w:sz="2" w:space="0" w:color="800000"/>
            </w:tcBorders>
            <w:shd w:fill="FFFFFF" w:val="clear"/>
          </w:tcPr>
          <w:p>
            <w:pPr>
              <w:pStyle w:val="Normal"/>
              <w:spacing w:lineRule="auto" w:line="288" w:before="40" w:after="16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A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 xml:space="preserve">rquivos texto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 xml:space="preserve">com delimitadores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 xml:space="preserve">foram utilizados para armazenar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dados tabulares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 xml:space="preserve"> em lugar de um SGBD tradicional.</w:t>
            </w:r>
          </w:p>
        </w:tc>
        <w:tc>
          <w:tcPr>
            <w:tcW w:w="3974" w:type="dxa"/>
            <w:tcBorders>
              <w:left w:val="single" w:sz="2" w:space="0" w:color="800000"/>
              <w:bottom w:val="single" w:sz="2" w:space="0" w:color="800000"/>
              <w:insideH w:val="single" w:sz="2" w:space="0" w:color="800000"/>
            </w:tcBorders>
            <w:shd w:fill="FFFFFF" w:val="clear"/>
          </w:tcPr>
          <w:p>
            <w:pPr>
              <w:pStyle w:val="Normal"/>
              <w:spacing w:lineRule="auto" w:line="288" w:before="40" w:after="160"/>
              <w:jc w:val="left"/>
              <w:rPr>
                <w:rFonts w:ascii="Calibri Light" w:hAnsi="Calibri Light" w:eastAsia="Cambria" w:cs="Times New Roman" w:ascii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</w:pP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H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 xml:space="preserve">istórico de deploy e tabela de permissões utilizam o padrão CSV; arquivos de usuários e grupos estão no padrão utilizado pelas diretivas AuthUserFile e AuthGroupFile do Apache; </w:t>
            </w:r>
            <w:r>
              <w:rPr>
                <w:rFonts w:eastAsia="Cambria" w:cs="Times New Roman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595959"/>
                <w:sz w:val="20"/>
                <w:szCs w:val="20"/>
                <w:u w:val="none"/>
              </w:rPr>
              <w:t>arquivos .conf são shell scripts na forma “chave=valor”.</w:t>
            </w:r>
          </w:p>
        </w:tc>
      </w:tr>
    </w:tbl>
    <w:p>
      <w:pPr>
        <w:pStyle w:val="TOCHeading"/>
        <w:spacing w:before="0" w:after="360"/>
        <w:ind w:hanging="284"/>
        <w:rPr/>
      </w:pPr>
      <w:r>
        <w:rPr>
          <w:b w:val="false"/>
          <w:color w:val="595959" w:themeColor="text1" w:themeTint="a6"/>
          <w:sz w:val="36"/>
          <w:szCs w:val="36"/>
        </w:rPr>
        <w:t>Visão dos Componentes</w:t>
      </w:r>
    </w:p>
    <w:p>
      <w:pPr>
        <w:pStyle w:val="Normal"/>
        <w:spacing w:lineRule="auto" w:line="288" w:before="40" w:after="160"/>
        <w:ind w:hanging="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 xml:space="preserve">A comunicação entre o servidor deploy-utils, os agentes remotos e os servidores de aplicação ocorre </w:t>
      </w: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 xml:space="preserve">através </w:t>
      </w: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 xml:space="preserve">de diretórios compartilhados </w:t>
      </w: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>por meio dos protocolos CIFS ou NFS</w:t>
      </w: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 xml:space="preserve">, conforme ilustram os diagramas </w:t>
      </w: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 xml:space="preserve">de entidade-relacionamento </w:t>
      </w: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>abaixo para os processos de deploy de pacotes/páginas e coleta de logs, respectivamente:</w:t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center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>Deploy de pacotes/páginas</w:t>
      </w:r>
    </w:p>
    <w:p>
      <w:pPr>
        <w:pStyle w:val="Normal"/>
        <w:spacing w:lineRule="auto" w:line="288" w:before="40" w:after="160"/>
        <w:ind w:hanging="0"/>
        <w:jc w:val="center"/>
        <w:rPr>
          <w:rFonts w:ascii="Calibri Light" w:hAnsi="Calibri Light" w:eastAsia="Cambria" w:cs="Times New Roman" w:asciiTheme="majorHAnsi" w:hAnsiTheme="majorHAnsi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5495290</wp:posOffset>
                </wp:positionH>
                <wp:positionV relativeFrom="paragraph">
                  <wp:posOffset>1497965</wp:posOffset>
                </wp:positionV>
                <wp:extent cx="635" cy="2438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15pt,127.55pt" to="423.15pt,146.6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5495290</wp:posOffset>
                </wp:positionH>
                <wp:positionV relativeFrom="paragraph">
                  <wp:posOffset>1497965</wp:posOffset>
                </wp:positionV>
                <wp:extent cx="635" cy="24384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15pt,127.55pt" to="423.15pt,146.6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5495290</wp:posOffset>
                </wp:positionH>
                <wp:positionV relativeFrom="paragraph">
                  <wp:posOffset>4494530</wp:posOffset>
                </wp:positionV>
                <wp:extent cx="635" cy="24320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2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15pt,363.45pt" to="423.15pt,382.5pt" ID="Shape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8605" cy="48583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94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center"/>
        <w:rPr>
          <w:rFonts w:ascii="Calibri Light" w:hAnsi="Calibri Light" w:eastAsia="Cambria" w:cs="Times New Roman" w:asciiTheme="majorHAnsi" w:hAnsiTheme="majorHAnsi"/>
          <w:b/>
          <w:b/>
          <w:bCs/>
          <w:color w:val="595959"/>
          <w:sz w:val="20"/>
          <w:szCs w:val="20"/>
        </w:rPr>
      </w:pPr>
      <w:r>
        <w:rPr/>
      </w:r>
    </w:p>
    <w:p>
      <w:pPr>
        <w:pStyle w:val="Normal"/>
        <w:spacing w:lineRule="auto" w:line="288" w:before="40" w:after="160"/>
        <w:ind w:hanging="0"/>
        <w:jc w:val="center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>Coleta de Logs</w:t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2787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b w:val="false"/>
          <w:b w:val="false"/>
          <w:color w:val="595959" w:themeColor="text1" w:themeTint="a6"/>
          <w:sz w:val="36"/>
          <w:szCs w:val="36"/>
        </w:rPr>
      </w:pPr>
      <w:r>
        <w:rPr/>
      </w:r>
    </w:p>
    <w:p>
      <w:pPr>
        <w:pStyle w:val="Normal"/>
        <w:spacing w:lineRule="auto" w:line="288" w:before="40" w:after="160"/>
        <w:ind w:hanging="0"/>
        <w:jc w:val="both"/>
        <w:rPr>
          <w:b w:val="false"/>
          <w:b w:val="false"/>
          <w:color w:val="595959" w:themeColor="text1" w:themeTint="a6"/>
          <w:sz w:val="36"/>
          <w:szCs w:val="36"/>
        </w:rPr>
      </w:pPr>
      <w:r>
        <w:rPr/>
      </w:r>
    </w:p>
    <w:p>
      <w:pPr>
        <w:pStyle w:val="Normal"/>
        <w:spacing w:lineRule="auto" w:line="288" w:before="40" w:after="160"/>
        <w:ind w:hanging="0"/>
        <w:jc w:val="both"/>
        <w:rPr>
          <w:b w:val="false"/>
          <w:b w:val="false"/>
          <w:color w:val="595959" w:themeColor="text1" w:themeTint="a6"/>
          <w:sz w:val="36"/>
          <w:szCs w:val="36"/>
        </w:rPr>
      </w:pPr>
      <w:r>
        <w:rPr/>
      </w:r>
    </w:p>
    <w:p>
      <w:pPr>
        <w:pStyle w:val="TOCHeading"/>
        <w:spacing w:before="0" w:after="360"/>
        <w:ind w:hanging="284"/>
        <w:rPr/>
      </w:pPr>
      <w:r>
        <w:rPr>
          <w:b w:val="false"/>
          <w:color w:val="595959" w:themeColor="text1" w:themeTint="a6"/>
          <w:sz w:val="36"/>
          <w:szCs w:val="36"/>
        </w:rPr>
        <w:t>Estrutura de Arquivos</w:t>
      </w:r>
    </w:p>
    <w:p>
      <w:pPr>
        <w:pStyle w:val="Normal"/>
        <w:spacing w:lineRule="auto" w:line="288" w:before="40" w:after="160"/>
        <w:ind w:hanging="0"/>
        <w:jc w:val="both"/>
        <w:rPr/>
      </w:pPr>
      <w:bookmarkStart w:id="0" w:name="__DdeLink__540_320291561"/>
      <w:bookmarkEnd w:id="0"/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código-fonte foi organizado em três grandes grupos, sob os diretórios “server”, “agents” e “common”, como mostra a figura abaixo:</w:t>
      </w:r>
    </w:p>
    <w:p>
      <w:pPr>
        <w:pStyle w:val="Normal"/>
        <w:spacing w:lineRule="auto" w:line="288" w:before="40" w:after="160"/>
        <w:ind w:hanging="0"/>
        <w:jc w:val="both"/>
        <w:rPr>
          <w:b w:val="false"/>
          <w:b w:val="false"/>
          <w:color w:val="595959" w:themeColor="text1" w:themeTint="a6"/>
          <w:sz w:val="36"/>
          <w:szCs w:val="36"/>
        </w:rPr>
      </w:pPr>
      <w:r>
        <w:rPr>
          <w:b w:val="false"/>
          <w:color w:val="595959" w:themeColor="text1" w:themeTint="a6"/>
          <w:sz w:val="36"/>
          <w:szCs w:val="36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262890</wp:posOffset>
            </wp:positionV>
            <wp:extent cx="5279390" cy="1817370"/>
            <wp:effectExtent l="0" t="0" r="0" b="0"/>
            <wp:wrapTopAndBottom/>
            <wp:docPr id="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192" t="6624" r="42917" b="81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 w:before="40" w:after="160"/>
        <w:ind w:hanging="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>As subseções a seguir detalham a estrutura de arquivos sob cada grupo, considerando os caminhos utilizados por uma instalação default:</w:t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HAnsi" w:hAnsiTheme="majorHAnsi"/>
          <w:caps/>
          <w:color w:val="2E74B5" w:themeColor="accent1" w:themeShade="bf"/>
          <w:sz w:val="20"/>
          <w:szCs w:val="20"/>
        </w:rPr>
      </w:pPr>
      <w:r>
        <w:rPr>
          <w:rFonts w:ascii="Calibri Light" w:hAnsi="Calibri Light" w:asciiTheme="majorHAnsi" w:hAnsiTheme="majorHAnsi"/>
          <w:caps/>
          <w:color w:val="2E74B5" w:themeColor="accent1" w:themeShade="bf"/>
          <w:sz w:val="20"/>
          <w:szCs w:val="20"/>
        </w:rPr>
        <w:t>Servidor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HAnsi" w:hAnsiTheme="majorHAnsi"/>
          <w:caps/>
          <w:color w:val="2E74B5" w:themeColor="accent1" w:themeShade="bf"/>
          <w:sz w:val="20"/>
          <w:szCs w:val="20"/>
        </w:rPr>
      </w:pPr>
      <w:r>
        <w:rPr>
          <w:rFonts w:ascii="Calibri Light" w:hAnsi="Calibri Light" w:asciiTheme="majorHAnsi" w:hAnsiTheme="majorHAnsi"/>
          <w:caps/>
          <w:color w:val="2E74B5" w:themeColor="accent1" w:themeShade="bf"/>
          <w:sz w:val="20"/>
          <w:szCs w:val="20"/>
        </w:rPr>
        <w:t>AGENTES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Calibri Light" w:hAnsi="Calibri Light" w:asciiTheme="majorHAnsi" w:hAnsiTheme="majorHAnsi"/>
          <w:caps/>
          <w:color w:val="2E74B5" w:themeColor="accent1" w:themeShade="bf"/>
          <w:sz w:val="20"/>
          <w:szCs w:val="20"/>
        </w:rPr>
        <w:t>ARQUIVOS COMUNS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 Light" w:hAnsi="Calibri Light" w:asciiTheme="majorHAnsi" w:hAnsiTheme="majorHAnsi"/>
          <w:caps/>
          <w:color w:val="2E74B5" w:themeColor="accent1" w:themeShade="bf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>Servidor</w:t>
      </w:r>
    </w:p>
    <w:p>
      <w:pPr>
        <w:pStyle w:val="Normal"/>
        <w:spacing w:lineRule="auto" w:line="288" w:before="40" w:after="160"/>
        <w:ind w:hanging="0"/>
        <w:jc w:val="both"/>
        <w:rPr/>
      </w:pPr>
      <w:bookmarkStart w:id="1" w:name="__DdeLink__342_997287646"/>
      <w:bookmarkEnd w:id="1"/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Sob o diretório “server” encontram-se os scripts, configurações e templates utilizados majoritariamente pelo servidor deploy-utils, a saber:</w:t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328295</wp:posOffset>
            </wp:positionV>
            <wp:extent cx="4995545" cy="3669665"/>
            <wp:effectExtent l="0" t="0" r="0" b="0"/>
            <wp:wrapTopAndBottom/>
            <wp:docPr id="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338" t="6655" r="23818" b="53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 w:before="40" w:after="160"/>
        <w:ind w:hanging="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 xml:space="preserve"> </w:t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numPr>
          <w:ilvl w:val="0"/>
          <w:numId w:val="6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 xml:space="preserve">cgi: 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Scripts .cgi que compõem a interface de usuário. Os arquivos são executados pelo servidor web apache.</w:t>
      </w:r>
    </w:p>
    <w:p>
      <w:pPr>
        <w:pStyle w:val="Normal"/>
        <w:numPr>
          <w:ilvl w:val="1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À exceção do script ‘table_data.cgi’, cada arquivo representa uma tela do sistema e corresponde a um link no rodapé da interface web.</w:t>
      </w:r>
    </w:p>
    <w:p>
      <w:pPr>
        <w:pStyle w:val="Normal"/>
        <w:numPr>
          <w:ilvl w:val="1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script ‘table_data.cgi’ é invocado pelas funcionalidades de relatório, tais como “Histórico de Deploy” e “Busca Avançada”. Sua função é padronizar a exibição dos resultados da consulta ao histórico de deploy global.</w:t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 xml:space="preserve">conf: 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Contém arquivos de configuração relacionados às diversas tarefas desempenhadas pelo servidor deploy-utils.</w:t>
      </w:r>
    </w:p>
    <w:p>
      <w:pPr>
        <w:pStyle w:val="Normal"/>
        <w:numPr>
          <w:ilvl w:val="1"/>
          <w:numId w:val="2"/>
        </w:numPr>
        <w:spacing w:lineRule="auto" w:line="288" w:before="57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arquivo global.conf armazena as variáveis mais importantes do servidor, motivo pelo qual sua edição direta não é recomendada. Alternativamente, alguns valores default poderão ser sobrescritos através do arquivo user.conf</w:t>
      </w:r>
    </w:p>
    <w:p>
      <w:pPr>
        <w:pStyle w:val="Normal"/>
        <w:numPr>
          <w:ilvl w:val="1"/>
          <w:numId w:val="2"/>
        </w:numPr>
        <w:spacing w:lineRule="auto" w:line="288" w:before="57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Os arquivos ‘passwords’, ‘groups’ e ‘permissions’ são utilizados pela interface web para autorizar ou conceder acesso aos recursos do sistema. O arquivo permissions é um csv na forma abaixo:</w:t>
      </w:r>
    </w:p>
    <w:p>
      <w:pPr>
        <w:pStyle w:val="Normal"/>
        <w:numPr>
          <w:ilvl w:val="0"/>
          <w:numId w:val="0"/>
        </w:numPr>
        <w:spacing w:lineRule="auto" w:line="288" w:before="97" w:after="217"/>
        <w:ind w:left="720" w:hanging="0"/>
        <w:jc w:val="both"/>
        <w:rPr>
          <w:color w:val="FF3333"/>
        </w:rPr>
      </w:pPr>
      <w:r>
        <w:rPr>
          <w:rFonts w:eastAsia="Cambria" w:cs="Times New Roman" w:ascii="Calibri Light" w:hAnsi="Calibri Light" w:asciiTheme="majorHAnsi" w:hAnsiTheme="majorHAnsi"/>
          <w:b w:val="false"/>
          <w:color w:val="FF3333"/>
          <w:sz w:val="20"/>
          <w:szCs w:val="20"/>
        </w:rPr>
        <w:t>subject_type;subject_name;resource_type;resource_name;permission;</w:t>
      </w:r>
    </w:p>
    <w:p>
      <w:pPr>
        <w:pStyle w:val="Normal"/>
        <w:numPr>
          <w:ilvl w:val="1"/>
          <w:numId w:val="2"/>
        </w:numPr>
        <w:spacing w:lineRule="auto" w:line="288" w:before="57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subdiretório ‘apps’ contém os parâmetros de deploy para as aplicações interpretadas (como ASP e PHP).</w:t>
      </w:r>
    </w:p>
    <w:p>
      <w:pPr>
        <w:pStyle w:val="Normal"/>
        <w:numPr>
          <w:ilvl w:val="1"/>
          <w:numId w:val="2"/>
        </w:numPr>
        <w:spacing w:lineRule="auto" w:line="288" w:before="57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subdiretório ‘agents’ armazena os parâmetros de execução de agentes para os hosts que executam o serviço ‘deploy_agent’.</w:t>
      </w:r>
    </w:p>
    <w:p>
      <w:pPr>
        <w:pStyle w:val="Normal"/>
        <w:numPr>
          <w:ilvl w:val="0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 xml:space="preserve">css: 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Contém a folha de estilos aplicada às páginas da interface web.</w:t>
      </w:r>
    </w:p>
    <w:p>
      <w:pPr>
        <w:pStyle w:val="Normal"/>
        <w:numPr>
          <w:ilvl w:val="0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 xml:space="preserve">sh: 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Contém cabeçalhos e funções a serem carregados por todos os scripts sob o diretório ‘server’, bem como executáveis internos do servidor:</w:t>
      </w:r>
    </w:p>
    <w:p>
      <w:pPr>
        <w:pStyle w:val="Normal"/>
        <w:numPr>
          <w:ilvl w:val="1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arquivo functions.sh contém as funções comuns do servidor.</w:t>
      </w:r>
    </w:p>
    <w:p>
      <w:pPr>
        <w:pStyle w:val="Normal"/>
        <w:numPr>
          <w:ilvl w:val="1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arquivo include.conf carrega as funções comuns e valida configurações importantes. É carregado no início de todos os executáveis do servidor.</w:t>
      </w:r>
    </w:p>
    <w:p>
      <w:pPr>
        <w:pStyle w:val="Normal"/>
        <w:numPr>
          <w:ilvl w:val="1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executável setup.sh realiza a configuração  ou instalação/reparação do sistema, adicionando o virtualhost do apache e o serviço deploy_server, atribuindo permissões, redefinindo parâmetros, dentre outros.</w:t>
      </w:r>
    </w:p>
    <w:p>
      <w:pPr>
        <w:pStyle w:val="Normal"/>
        <w:numPr>
          <w:ilvl w:val="1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executável server_tasks.sh é o daemon invocado pelo serviço deploy_server.</w:t>
      </w:r>
    </w:p>
    <w:p>
      <w:pPr>
        <w:pStyle w:val="Normal"/>
        <w:numPr>
          <w:ilvl w:val="1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executável deploy_auto.sh é responsável pelo processamento assíncrono da fila de deploy (deploy_queue). É invocado pelo daemon diretamente.</w:t>
      </w:r>
    </w:p>
    <w:p>
      <w:pPr>
        <w:pStyle w:val="Normal"/>
        <w:numPr>
          <w:ilvl w:val="1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 xml:space="preserve">O executável deploy_pages.sh é o comando responsável por 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 xml:space="preserve">simular ou 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 xml:space="preserve">efetuar os deploys de código-fonte das aplicações interpretadas (ex: ASP, PHP) 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a partir de revisões (commits ou tags) disponibilizadas nos respectivos repositórios git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 xml:space="preserve">. É invocado pelo script deploy_auto.sh, 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mas também pode ser executado diretamente por um administrador local caso necessário.</w:t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 xml:space="preserve">template: 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armazena modelos de arquivos diversos:</w:t>
      </w:r>
    </w:p>
    <w:p>
      <w:pPr>
        <w:pStyle w:val="Normal"/>
        <w:numPr>
          <w:ilvl w:val="1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Os arquivos htaccess, vhost e vhost.ssl são modelos de configuração do servidor web apache utilizados pelo script setup.sh.</w:t>
      </w:r>
    </w:p>
    <w:p>
      <w:pPr>
        <w:pStyle w:val="Normal"/>
        <w:numPr>
          <w:ilvl w:val="1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arquivo service.template é um modelo de script de inicialização do serviço deploy_server. É utilizado pelo executável setup.sh para a instalação do arquivo /etc/init.d/deploy_server.</w:t>
      </w:r>
    </w:p>
    <w:p>
      <w:pPr>
        <w:pStyle w:val="Normal"/>
        <w:numPr>
          <w:ilvl w:val="1"/>
          <w:numId w:val="2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Os demais arquivos são templates de configuração do próprio sistema deploy-utils. São utilizados para testar a integridade dos arquivos de configuração correspondentes, auxiliando na prevenção de vulnerabilidades como execução de comandos arbitrários ou carregamento de variáveis inválidas.</w:t>
      </w:r>
    </w:p>
    <w:p>
      <w:pPr>
        <w:pStyle w:val="Normal"/>
        <w:numPr>
          <w:ilvl w:val="0"/>
          <w:numId w:val="0"/>
        </w:numPr>
        <w:spacing w:lineRule="auto" w:line="288" w:before="40" w:after="160"/>
        <w:ind w:left="1080"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Outros diretórios são criados no servidor deploy_utils durante a instalação, ou execução do sistema. Abaixo uma descrição detalhada, bem como os caminhos default:</w:t>
      </w:r>
    </w:p>
    <w:p>
      <w:pPr>
        <w:pStyle w:val="Normal"/>
        <w:spacing w:lineRule="auto" w:line="288" w:before="97" w:after="217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>bak (/opt/deploy-utils/src/server/bak):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 xml:space="preserve"> armazena backups criados pelo comando deploy_pages.sh antes da implantação de cada nova release. O último backup da aplicação em um ambiente é retido para fins de rollback automático nos hosts necessários em caso de interrupção do processo de deploy ou para downgrade após uma implantação bem-sucedida, conforme a conveniência do usuário.</w:t>
      </w:r>
    </w:p>
    <w:p>
      <w:pPr>
        <w:pStyle w:val="Normal"/>
        <w:numPr>
          <w:ilvl w:val="0"/>
          <w:numId w:val="3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>lock (/var/lock/deploy-utils):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 xml:space="preserve"> armazena lockfiles temporários que previnem a execução simultânea de tarefas sensíveis por processos concorrentes. Ex: checkout de repositórios git, escrita no histórico de deploy global, inicialização de serviços, etc.</w:t>
      </w:r>
    </w:p>
    <w:p>
      <w:pPr>
        <w:pStyle w:val="Normal"/>
        <w:numPr>
          <w:ilvl w:val="0"/>
          <w:numId w:val="3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>log (/opt/deploy-utils/src/server/log):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 xml:space="preserve"> armazena o histórico de deploy global e os logs de deploy e do serviço deploy_server:</w:t>
      </w:r>
    </w:p>
    <w:p>
      <w:pPr>
        <w:pStyle w:val="Normal"/>
        <w:numPr>
          <w:ilvl w:val="1"/>
          <w:numId w:val="3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arquivo service.log contém informações sobre o processamento da fila de deploy.</w:t>
      </w:r>
    </w:p>
    <w:p>
      <w:pPr>
        <w:pStyle w:val="Normal"/>
        <w:numPr>
          <w:ilvl w:val="1"/>
          <w:numId w:val="3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Os logs de deploy ficam hierarquizados sob o subdiretório ‘sistemas’. Os níveis subsequentes são ‘ambiente’, ‘aplicação’ e ‘deploy_id’.</w:t>
      </w:r>
    </w:p>
    <w:p>
      <w:pPr>
        <w:pStyle w:val="Normal"/>
        <w:numPr>
          <w:ilvl w:val="1"/>
          <w:numId w:val="3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histórico de deploy global é um csv na forna abaixo:</w:t>
      </w:r>
    </w:p>
    <w:p>
      <w:pPr>
        <w:pStyle w:val="Normal"/>
        <w:spacing w:lineRule="auto" w:line="288" w:before="97" w:after="217"/>
        <w:jc w:val="center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FF3333"/>
          <w:sz w:val="20"/>
          <w:szCs w:val="20"/>
        </w:rPr>
        <w:t>Dia;Mes;Ano;Hora;Usuario;Sistema;Revisao;Ambiente;Host;Observacao;Flag;</w:t>
      </w:r>
    </w:p>
    <w:p>
      <w:pPr>
        <w:pStyle w:val="Normal"/>
        <w:spacing w:lineRule="auto" w:line="288" w:before="97" w:after="217"/>
        <w:jc w:val="center"/>
        <w:rPr>
          <w:rFonts w:ascii="Calibri Light" w:hAnsi="Calibri Light" w:eastAsia="Cambria" w:cs="Times New Roman"/>
          <w:b w:val="false"/>
          <w:b w:val="false"/>
          <w:color w:val="FF3333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FF3333"/>
          <w:sz w:val="20"/>
          <w:szCs w:val="20"/>
        </w:rPr>
      </w:r>
    </w:p>
    <w:p>
      <w:pPr>
        <w:pStyle w:val="Normal"/>
        <w:spacing w:lineRule="auto" w:line="288" w:before="97" w:after="217"/>
        <w:jc w:val="center"/>
        <w:rPr>
          <w:rFonts w:ascii="Calibri Light" w:hAnsi="Calibri Light" w:eastAsia="Cambria" w:cs="Times New Roman"/>
          <w:b w:val="false"/>
          <w:b w:val="false"/>
          <w:color w:val="FF3333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FF3333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>repo (/opt/deploy-utils/src/server/repo):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 xml:space="preserve"> armazena os repositórios git a partir dos quais o comando deploy_pages.sh realiza o checkout de novas releases de aplicações para deploy.</w:t>
      </w:r>
    </w:p>
    <w:p>
      <w:pPr>
        <w:pStyle w:val="Normal"/>
        <w:numPr>
          <w:ilvl w:val="0"/>
          <w:numId w:val="4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>tmp (/opt/deploy-utils/src/server/tmp):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 xml:space="preserve"> armazena a fila de deploys e os diretórios temporários utilizados por diversos executáveis do servidor.</w:t>
      </w:r>
    </w:p>
    <w:p>
      <w:pPr>
        <w:pStyle w:val="Normal"/>
        <w:numPr>
          <w:ilvl w:val="1"/>
          <w:numId w:val="4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Cada subdiretório criado tem como nome o PID do processo correspondente, a fim de garantir isolamento entre os arquivos temporários de cada processo.</w:t>
      </w:r>
    </w:p>
    <w:p>
      <w:pPr>
        <w:pStyle w:val="Normal"/>
        <w:numPr>
          <w:ilvl w:val="1"/>
          <w:numId w:val="4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diretório tmp também é o local padrão para a fila de deploys (deploy_queue). Trata-se de um named pipe responsável por receber as solicitações de deploy originadas na interface web através da tela deploy_pages.cgi. Cada linha do arquivo é consumida pelo script deploy_auto.sh, que, por sua vez, invoca o comando deploy_pages.sh com os argumentos de deploy correspondentes. A saída do comando é redirecionada para um arquivo temporário do processo originado pelo servidor web, permitindo o acompanhamento da tarefa pelo usuário final. Esta abordagem foi escolhida por questões de segurança, uma vez que os deploys podem ser solicitados via web sem que o usuário “apache” (ou “www-data” no Debian) precise ser adicionado ao arquivo /etc/sudoers.</w:t>
      </w:r>
    </w:p>
    <w:p>
      <w:pPr>
        <w:pStyle w:val="Normal"/>
        <w:numPr>
          <w:ilvl w:val="0"/>
          <w:numId w:val="4"/>
        </w:numPr>
        <w:spacing w:lineRule="auto" w:line="288" w:before="97" w:after="217"/>
        <w:jc w:val="both"/>
        <w:rPr>
          <w:b/>
          <w:b/>
          <w:bCs/>
        </w:rPr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 xml:space="preserve">upload (/opt/deploy-utils/src/server/upload): </w:t>
      </w:r>
      <w:r>
        <w:rPr>
          <w:rFonts w:eastAsia="Cambria" w:cs="Times New Roman" w:ascii="Calibri Light" w:hAnsi="Calibri Light" w:asciiTheme="majorHAnsi" w:hAnsiTheme="majorHAnsi"/>
          <w:b w:val="false"/>
          <w:bCs w:val="false"/>
          <w:color w:val="595959"/>
          <w:sz w:val="20"/>
          <w:szCs w:val="20"/>
        </w:rPr>
        <w:t>armazena uma árvore de diretórios cujos níveis são “ambiente”, “servidor_aplicacao”, “host” e “aplicacao”. O último nível pode conter os subdiretórios “deploy” e/ou “log”.</w:t>
      </w:r>
    </w:p>
    <w:p>
      <w:pPr>
        <w:pStyle w:val="Normal"/>
        <w:numPr>
          <w:ilvl w:val="1"/>
          <w:numId w:val="4"/>
        </w:numPr>
        <w:spacing w:lineRule="auto" w:line="288" w:before="97" w:after="217"/>
        <w:jc w:val="both"/>
        <w:rPr>
          <w:b/>
          <w:b/>
          <w:bCs/>
        </w:rPr>
      </w:pPr>
      <w:r>
        <w:rPr>
          <w:rFonts w:eastAsia="Cambria" w:cs="Times New Roman" w:ascii="Calibri Light" w:hAnsi="Calibri Light" w:asciiTheme="majorHAnsi" w:hAnsiTheme="majorHAnsi"/>
          <w:b w:val="false"/>
          <w:bCs w:val="false"/>
          <w:color w:val="595959"/>
          <w:sz w:val="20"/>
          <w:szCs w:val="20"/>
        </w:rPr>
        <w:t>Os diretórios “deploy” são populados quando um usuário efetua o upload de um pacote de determinada aplicação por meio da tela “deploy_packages.cgi”. Em seguida, um ou mais agentes de deploy remotos correspondentes àquele ambiente realizam o deploy da aplicação em seus respectivos hosts.</w:t>
      </w:r>
    </w:p>
    <w:p>
      <w:pPr>
        <w:pStyle w:val="Normal"/>
        <w:numPr>
          <w:ilvl w:val="1"/>
          <w:numId w:val="4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bCs w:val="false"/>
          <w:color w:val="595959"/>
          <w:sz w:val="20"/>
          <w:szCs w:val="20"/>
        </w:rPr>
        <w:t>Os diretórios “log” funcionam de forma distinta: seu conteúdo é atualizado regularmente pelos respectivos agentes de coleta de log, possibilitando o download de arquivos do servidor de aplicação selecionado pelo usuário através da tela “app_logs.cgi”.</w:t>
      </w:r>
    </w:p>
    <w:p>
      <w:pPr>
        <w:pStyle w:val="Normal"/>
        <w:numPr>
          <w:ilvl w:val="0"/>
          <w:numId w:val="0"/>
        </w:numPr>
        <w:spacing w:lineRule="auto" w:line="288" w:before="97" w:after="217"/>
        <w:ind w:left="1080"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 w:val="false"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 w:val="false"/>
          <w:color w:val="595959"/>
          <w:sz w:val="20"/>
          <w:szCs w:val="20"/>
        </w:rPr>
        <w:t>Além dos diretórios detalhados acima, há também os pontos de montagem temporários utilizados pelo processo de deploy de código-fonte, sob o caminho "</w:t>
      </w:r>
      <w:r>
        <w:rPr>
          <w:rFonts w:eastAsia="Cambria" w:cs="Times New Roman" w:ascii="Calibri Light" w:hAnsi="Calibri Light"/>
          <w:b w:val="false"/>
          <w:bCs w:val="false"/>
          <w:color w:val="FF3333"/>
          <w:sz w:val="20"/>
          <w:szCs w:val="20"/>
        </w:rPr>
        <w:t>/mnt/deploy_${app}_${host}</w:t>
      </w:r>
      <w:r>
        <w:rPr>
          <w:rFonts w:eastAsia="Cambria" w:cs="Times New Roman" w:ascii="Calibri Light" w:hAnsi="Calibri Light"/>
          <w:b w:val="false"/>
          <w:bCs w:val="false"/>
          <w:color w:val="595959"/>
          <w:sz w:val="20"/>
          <w:szCs w:val="20"/>
        </w:rPr>
        <w:t xml:space="preserve">". Esses diretórios  são criados  e removidos automaticamente pelo comando deploy_agent.sh quando precisa realizar operações de leitura e escrita em diretórios compartilhados pelo </w:t>
      </w:r>
      <w:r>
        <w:rPr>
          <w:rFonts w:eastAsia="Cambria" w:cs="Times New Roman" w:ascii="Calibri Light" w:hAnsi="Calibri Light" w:asciiTheme="majorHAnsi" w:hAnsiTheme="majorHAnsi"/>
          <w:b w:val="false"/>
          <w:bCs w:val="false"/>
          <w:color w:val="595959"/>
          <w:sz w:val="20"/>
          <w:szCs w:val="20"/>
        </w:rPr>
        <w:t xml:space="preserve">servidor </w:t>
      </w:r>
      <w:r>
        <w:rPr>
          <w:rFonts w:eastAsia="Cambria" w:cs="Times New Roman" w:ascii="Calibri Light" w:hAnsi="Calibri Light"/>
          <w:b w:val="false"/>
          <w:bCs w:val="false"/>
          <w:color w:val="595959"/>
          <w:sz w:val="20"/>
          <w:szCs w:val="20"/>
        </w:rPr>
        <w:t>de aplicação</w:t>
      </w:r>
      <w:r>
        <w:rPr>
          <w:rFonts w:eastAsia="Cambria" w:cs="Times New Roman" w:ascii="Calibri Light" w:hAnsi="Calibri Light" w:asciiTheme="majorHAnsi" w:hAnsiTheme="majorHAnsi"/>
          <w:b w:val="false"/>
          <w:bCs w:val="false"/>
          <w:color w:val="595959"/>
          <w:sz w:val="20"/>
          <w:szCs w:val="20"/>
        </w:rPr>
        <w:t>.</w:t>
      </w:r>
    </w:p>
    <w:p>
      <w:pPr>
        <w:pStyle w:val="Normal"/>
        <w:numPr>
          <w:ilvl w:val="0"/>
          <w:numId w:val="0"/>
        </w:numPr>
        <w:spacing w:lineRule="auto" w:line="288" w:before="97" w:after="217"/>
        <w:ind w:hanging="0"/>
        <w:jc w:val="both"/>
        <w:rPr>
          <w:rFonts w:ascii="Calibri Light" w:hAnsi="Calibri Light" w:eastAsia="Cambria" w:cs="Times New Roman" w:asciiTheme="majorHAnsi" w:hAnsiTheme="majorHAnsi"/>
          <w:b/>
          <w:b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/>
          <w:bCs/>
          <w:color w:val="595959"/>
          <w:sz w:val="20"/>
          <w:szCs w:val="20"/>
        </w:rPr>
      </w:r>
    </w:p>
    <w:p>
      <w:pPr>
        <w:pStyle w:val="Normal"/>
        <w:spacing w:lineRule="auto" w:line="288" w:before="97" w:after="217"/>
        <w:jc w:val="both"/>
        <w:rPr>
          <w:rFonts w:ascii="Calibri Light" w:hAnsi="Calibri Light" w:eastAsia="Cambria" w:cs="Times New Roman" w:asciiTheme="majorHAnsi" w:hAnsiTheme="majorHAnsi"/>
          <w:b/>
          <w:b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/>
          <w:bCs/>
          <w:color w:val="595959"/>
          <w:sz w:val="20"/>
          <w:szCs w:val="20"/>
        </w:rPr>
      </w:r>
    </w:p>
    <w:p>
      <w:pPr>
        <w:pStyle w:val="Normal"/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>Agentes</w:t>
      </w:r>
    </w:p>
    <w:p>
      <w:pPr>
        <w:pStyle w:val="Normal"/>
        <w:spacing w:lineRule="auto" w:line="288" w:before="40" w:after="160"/>
        <w:ind w:hanging="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>Sob o diretório “agents” encontram-se os scripts, configurações e templates utilizados exclusivamente pelo serviço deploy_agent, instalado nos hosts de servidores de aplicação.</w:t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-5080</wp:posOffset>
            </wp:positionH>
            <wp:positionV relativeFrom="paragraph">
              <wp:posOffset>269875</wp:posOffset>
            </wp:positionV>
            <wp:extent cx="5410835" cy="1962785"/>
            <wp:effectExtent l="0" t="0" r="0" b="0"/>
            <wp:wrapTopAndBottom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429" t="6761" r="24220" b="73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88" w:before="40" w:after="160"/>
        <w:ind w:left="720"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88" w:before="40" w:after="160"/>
        <w:ind w:left="720"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numPr>
          <w:ilvl w:val="0"/>
          <w:numId w:val="5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 xml:space="preserve">conf: </w:t>
      </w: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 xml:space="preserve">Contém parâmetros de configuração global do serviço deploy_agent. 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arquivo global.conf armazena as variáveis sensíveis do agente, motivo pelo qual sua edição direta não é recomendada.</w:t>
      </w:r>
    </w:p>
    <w:p>
      <w:pPr>
        <w:pStyle w:val="Normal"/>
        <w:numPr>
          <w:ilvl w:val="0"/>
          <w:numId w:val="5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 xml:space="preserve">sh: 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Contém os agentes propriamente ditos (ex: jboss_4_5.sh e wildfly_8.sh) e outros executáveis utilizados pelo serviço deploy_agent:</w:t>
      </w:r>
    </w:p>
    <w:p>
      <w:pPr>
        <w:pStyle w:val="Normal"/>
        <w:numPr>
          <w:ilvl w:val="1"/>
          <w:numId w:val="5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executável setup.sh realiza a configuração ou instalação/reparação do agente, adicionando o serviço deploy_agent, atribuindo permissões, redefinindo parâmetros, dentre outros.</w:t>
      </w:r>
    </w:p>
    <w:p>
      <w:pPr>
        <w:pStyle w:val="Normal"/>
        <w:numPr>
          <w:ilvl w:val="1"/>
          <w:numId w:val="5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executável agent_tasks.sh é o daemon invocado pelo serviço deploy_agent.</w:t>
      </w:r>
    </w:p>
    <w:p>
      <w:pPr>
        <w:pStyle w:val="Normal"/>
        <w:numPr>
          <w:ilvl w:val="1"/>
          <w:numId w:val="5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executável run_agent.sh é invocado regularmente pelo daemon. Sua função é obter do servidor deploy-utils as configurações definidas através da tela “agent_params.cgi”, verificando em seguida os subdiretórios de upload correspondentes à cada configuração. Caso as condições para a realização de uma tarefa sejam satisfeitas, as variáveis e funções pertinentes são exportadas e o agente correspondente é executado na sequência</w:t>
      </w:r>
    </w:p>
    <w:p>
      <w:pPr>
        <w:pStyle w:val="Normal"/>
        <w:numPr>
          <w:ilvl w:val="1"/>
          <w:numId w:val="5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 xml:space="preserve">Os executáveis jboss_4_5.sh e wildfly_8.sh são agentes de deploy e coleta de logs para os servidores JBOSS 4/5 e WILDFLY 8, respectivamente. 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Novos agentes podem ser criados a partir do template disponível em /opt/deploy-utils/docs/agent_template.txt.</w:t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color w:val="595959"/>
          <w:sz w:val="20"/>
          <w:szCs w:val="20"/>
        </w:rPr>
      </w:r>
    </w:p>
    <w:p>
      <w:pPr>
        <w:pStyle w:val="Normal"/>
        <w:numPr>
          <w:ilvl w:val="0"/>
          <w:numId w:val="5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 xml:space="preserve">template: 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armazena modelos de arquivos diversos:</w:t>
      </w:r>
    </w:p>
    <w:p>
      <w:pPr>
        <w:pStyle w:val="Normal"/>
        <w:numPr>
          <w:ilvl w:val="1"/>
          <w:numId w:val="5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>O arquivo service.template é um modelo de script de inicialização do serviço deploy_agent É utilizado pelo executável setup.sh para a instalação do arquivo /etc/init.d/deploy_agent.</w:t>
      </w:r>
    </w:p>
    <w:p>
      <w:pPr>
        <w:pStyle w:val="Normal"/>
        <w:numPr>
          <w:ilvl w:val="1"/>
          <w:numId w:val="5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>O arquivo global.template é um modelo de configuração para o arquivo global.conf</w:t>
      </w:r>
    </w:p>
    <w:p>
      <w:pPr>
        <w:pStyle w:val="Normal"/>
        <w:numPr>
          <w:ilvl w:val="1"/>
          <w:numId w:val="5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>O arquivo agent.template é um modelo de configuração genérico para a a construção (e validação) de templates de configuração de agentes.</w:t>
      </w:r>
    </w:p>
    <w:p>
      <w:pPr>
        <w:pStyle w:val="Normal"/>
        <w:numPr>
          <w:ilvl w:val="1"/>
          <w:numId w:val="5"/>
        </w:numPr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>Os demais arquivos são templates de configuração dos agentes atualmente disponíveis (jboss_4_5 e wildfly_8).</w:t>
      </w:r>
    </w:p>
    <w:p>
      <w:pPr>
        <w:pStyle w:val="Normal"/>
        <w:numPr>
          <w:ilvl w:val="0"/>
          <w:numId w:val="0"/>
        </w:numPr>
        <w:spacing w:lineRule="auto" w:line="288" w:before="40" w:after="160"/>
        <w:ind w:left="1080"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>Outros diretórios são criados durante a instalação do serviço deploy_agent ou execução de agentes. Abaixo uma descrição detalhada, bem como os caminhos default:</w:t>
      </w:r>
    </w:p>
    <w:p>
      <w:pPr>
        <w:pStyle w:val="Normal"/>
        <w:spacing w:lineRule="auto" w:line="288" w:before="97" w:after="217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>lock (/var/lock/deploy-utils):</w:t>
      </w: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 xml:space="preserve"> armazena lockfiles temporários que previnem a execução simultânea de tarefas sensíveis por processos concorrentes. Ex: inicialização de serviços, agentes, etc.</w:t>
      </w:r>
    </w:p>
    <w:p>
      <w:pPr>
        <w:pStyle w:val="Normal"/>
        <w:numPr>
          <w:ilvl w:val="0"/>
          <w:numId w:val="3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>log (/opt/deploy-utils/src/agents/log):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 xml:space="preserve"> armazena o log do serviço deploy_agent (</w:t>
      </w: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>service.log), que contém informações sobre a execução dos agentes de deploy e coleta de log habilitados para o servidor de aplicação.</w:t>
      </w:r>
    </w:p>
    <w:p>
      <w:pPr>
        <w:pStyle w:val="Normal"/>
        <w:numPr>
          <w:ilvl w:val="0"/>
          <w:numId w:val="3"/>
        </w:numPr>
        <w:spacing w:lineRule="auto" w:line="288" w:before="97" w:after="217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>tmp (/opt/deploy-utils/src/agents/tmp):</w:t>
      </w:r>
      <w:r>
        <w:rPr>
          <w:rFonts w:eastAsia="Cambria" w:cs="Times New Roman" w:ascii="Calibri Light" w:hAnsi="Calibri Light" w:asciiTheme="majorHAnsi" w:hAnsiTheme="majorHAnsi"/>
          <w:b w:val="false"/>
          <w:color w:val="595959"/>
          <w:sz w:val="20"/>
          <w:szCs w:val="20"/>
        </w:rPr>
        <w:t xml:space="preserve"> armazena os diretórios temporários criados durante a execução do serviço deploy_agent. </w:t>
      </w:r>
      <w:r>
        <w:rPr>
          <w:rFonts w:eastAsia="Cambria" w:cs="Times New Roman" w:ascii="Calibri Light" w:hAnsi="Calibri Light" w:asciiTheme="majorHAnsi" w:hAnsiTheme="majorHAnsi"/>
          <w:b w:val="false"/>
          <w:bCs/>
          <w:color w:val="595959"/>
          <w:sz w:val="20"/>
          <w:szCs w:val="20"/>
        </w:rPr>
        <w:t>Cada subdiretório criado tem como nome o PID do processo correspondente, a fim de garantir isolamento entre os arquivos temporários de cada processo. As exceções são os agentes, que utilizam o diretório temporário do processo pai, pertencente ao comando run_agent.sh.</w:t>
      </w:r>
    </w:p>
    <w:p>
      <w:pPr>
        <w:pStyle w:val="Normal"/>
        <w:numPr>
          <w:ilvl w:val="0"/>
          <w:numId w:val="0"/>
        </w:numPr>
        <w:spacing w:lineRule="auto" w:line="288" w:before="97" w:after="217"/>
        <w:ind w:left="720"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Além dos diretórios locais acima, o serviço deploy_agent precisa acessar ou escrever dados em diretórios compartilhados pelo servidor deploy-utils. Isso é feito por meio de pontos de montagem no diretório /mnt. São eles:</w:t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numPr>
          <w:ilvl w:val="0"/>
          <w:numId w:val="7"/>
        </w:numPr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/>
          <w:bCs/>
          <w:color w:val="595959"/>
          <w:sz w:val="20"/>
          <w:szCs w:val="20"/>
        </w:rPr>
        <w:t>deploy_conf (/mnt/deploy_conf):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 corresponde ao diretório “/opt/deploy-utils/src/server/conf/agents” do servidor deploy-utils. Contém subdiretórios correspondentes a cada host onde há um serviço deploy_agent em execução. É utilizado para acessar parâmetros de configuração de agentes criados pela tela “agent_params.cgi” da interface web.</w:t>
      </w:r>
    </w:p>
    <w:p>
      <w:pPr>
        <w:pStyle w:val="Normal"/>
        <w:numPr>
          <w:ilvl w:val="0"/>
          <w:numId w:val="7"/>
        </w:numPr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/>
          <w:bCs/>
          <w:color w:val="595959"/>
          <w:sz w:val="20"/>
          <w:szCs w:val="20"/>
        </w:rPr>
        <w:t>deploy_lock (/mnt/deploy_lock):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 corresponde ao diretório “/var/lock/deploy-utils” do servidor deploy-utils. É utilizado principalmente pelo agente de deploy de pacotes para criar a trava de edição do histórico de deploy global. Adicionalmente, o comando run_agent.sh cria nesse diretório lockfiles com o padrão de nomenclatura “run_agent_${host}_${pid}”, a fim de que o servidor deploy-utils impeça a deleção de configurações ou diretórios de aplicação durante seu acesso por um agente.</w:t>
      </w:r>
    </w:p>
    <w:p>
      <w:pPr>
        <w:pStyle w:val="Normal"/>
        <w:numPr>
          <w:ilvl w:val="0"/>
          <w:numId w:val="7"/>
        </w:numPr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/>
          <w:bCs/>
          <w:color w:val="595959"/>
          <w:sz w:val="20"/>
          <w:szCs w:val="20"/>
        </w:rPr>
        <w:t>deploy_log (/mnt/deploy_log):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 corresponde ao diretório “/opt/deploy-utils/src/server/log” do servidor deploy-utils. É acessado por agentes durante a execução de deploy de pacotes para a escrita dos logs de deploy nos subdiretórios correspondentes (sob o caminho “sistemas”) e para criar entradas no histórico de deploy global.</w:t>
      </w:r>
    </w:p>
    <w:p>
      <w:pPr>
        <w:pStyle w:val="Normal"/>
        <w:numPr>
          <w:ilvl w:val="0"/>
          <w:numId w:val="7"/>
        </w:numPr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/>
          <w:bCs/>
          <w:color w:val="595959"/>
          <w:sz w:val="20"/>
          <w:szCs w:val="20"/>
        </w:rPr>
        <w:t>deploy_upload (/mnt/deploy_upload):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 corresponde ao diretório “/opt/deploy-utils/src/server/upload” do servidor deploy-utils. É acessado por agentes  para verificação de novos pacotes nos diretórios “deploy” e para atualização do conteúdo dos diretórios “log”, conforme já explicado na seção correspondente ao servidor deploy-utils.</w:t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/>
      </w:pPr>
      <w:r>
        <w:rPr>
          <w:rFonts w:eastAsia="Cambria" w:cs="Times New Roman" w:ascii="Calibri Light" w:hAnsi="Calibri Light" w:asciiTheme="majorHAnsi" w:hAnsiTheme="majorHAnsi"/>
          <w:b/>
          <w:bCs/>
          <w:color w:val="595959"/>
          <w:sz w:val="20"/>
          <w:szCs w:val="20"/>
        </w:rPr>
        <w:t>Arquivos comuns</w:t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Sob o diretório “common” encontram-se os scripts e configurações comuns a todo o sistema:</w:t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ind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755" cy="1524000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192" t="6711" r="24307" b="77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8"/>
        </w:numPr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/>
          <w:bCs/>
          <w:color w:val="595959"/>
          <w:sz w:val="20"/>
          <w:szCs w:val="20"/>
        </w:rPr>
        <w:t xml:space="preserve">conf: 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armazena o arquivo include.conf, que contém configurações comuns a todo o sistema. Sua edição direta não é recomendável, uma vez que pode produzir efeitos colaterais em todo o sistema. No entanto, algumas customizações são possíveis </w:t>
      </w:r>
      <w:r>
        <w:rPr>
          <w:rFonts w:eastAsia="Cambria" w:cs="Times New Roman" w:ascii="Calibri Light" w:hAnsi="Calibri Light"/>
          <w:b/>
          <w:bCs/>
          <w:color w:val="FF3333"/>
          <w:sz w:val="20"/>
          <w:szCs w:val="20"/>
          <w:u w:val="single"/>
        </w:rPr>
        <w:t>antes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 da instalação do servidor deploy-utils e seus respectivos agentes na rede da organização (nesse caso, o arquivo customizado deverá ser distribuído para todos os hosts necessários), conforme segue:</w:t>
      </w:r>
    </w:p>
    <w:p>
      <w:pPr>
        <w:pStyle w:val="Normal"/>
        <w:numPr>
          <w:ilvl w:val="1"/>
          <w:numId w:val="8"/>
        </w:numPr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 w:val="false"/>
          <w:i/>
          <w:iCs/>
          <w:color w:val="595959"/>
          <w:sz w:val="20"/>
          <w:szCs w:val="20"/>
          <w:u w:val="single"/>
        </w:rPr>
        <w:t>web_context_path: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 é o contexto a partir do qual a interface web do sistema será acessada. </w:t>
      </w:r>
      <w:r>
        <w:rPr>
          <w:rFonts w:eastAsia="Cambria" w:cs="Times New Roman" w:ascii="Calibri Light" w:hAnsi="Calibri Light"/>
          <w:b/>
          <w:bCs/>
          <w:color w:val="FF3333"/>
          <w:sz w:val="20"/>
          <w:szCs w:val="20"/>
          <w:u w:val="none"/>
        </w:rPr>
        <w:t>Sua alteração posterior à instalação quebrará os links para os logs de deploy já gravados no histórico de deploy global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.</w:t>
      </w:r>
    </w:p>
    <w:p>
      <w:pPr>
        <w:pStyle w:val="Normal"/>
        <w:numPr>
          <w:ilvl w:val="1"/>
          <w:numId w:val="8"/>
        </w:numPr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 w:val="false"/>
          <w:i/>
          <w:iCs/>
          <w:color w:val="595959"/>
          <w:sz w:val="20"/>
          <w:szCs w:val="20"/>
          <w:u w:val="single"/>
        </w:rPr>
        <w:t>regex_ambiente: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 é a expressão regular que define os ambientes de deploy possíveis, na forma abaixo:</w:t>
      </w:r>
    </w:p>
    <w:p>
      <w:pPr>
        <w:pStyle w:val="Normal"/>
        <w:numPr>
          <w:ilvl w:val="0"/>
          <w:numId w:val="0"/>
        </w:numPr>
        <w:spacing w:lineRule="auto" w:line="288" w:before="40" w:after="160"/>
        <w:ind w:left="1080"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FF3333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FF3333"/>
          <w:sz w:val="20"/>
          <w:szCs w:val="20"/>
        </w:rPr>
        <w:t>ambiente1|ambiente2|ambiente3|ambiente4</w:t>
      </w:r>
    </w:p>
    <w:p>
      <w:pPr>
        <w:pStyle w:val="Normal"/>
        <w:numPr>
          <w:ilvl w:val="0"/>
          <w:numId w:val="0"/>
        </w:numPr>
        <w:spacing w:lineRule="auto" w:line="288" w:before="40" w:after="160"/>
        <w:ind w:left="1080"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/>
          <w:bCs/>
          <w:color w:val="FF3333"/>
          <w:sz w:val="20"/>
          <w:szCs w:val="20"/>
        </w:rPr>
        <w:t>Sua edição incorreta pode provocar problemas na realização de deploys,  visualização de logs e do histórico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. 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O template “/opt/deploy-utils/src/server/template/app.template” e os arquivos de configuração sob o caminho “/opt/deploy-utils/src/server/conf” também precisarão ser modificados de forma correspondente.</w:t>
      </w:r>
    </w:p>
    <w:p>
      <w:pPr>
        <w:pStyle w:val="Normal"/>
        <w:numPr>
          <w:ilvl w:val="1"/>
          <w:numId w:val="8"/>
        </w:numPr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 w:val="false"/>
          <w:i/>
          <w:iCs/>
          <w:color w:val="595959"/>
          <w:sz w:val="20"/>
          <w:szCs w:val="20"/>
          <w:u w:val="single"/>
        </w:rPr>
        <w:t>regex_hosts_${ambiente}: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 este conjunto de expressões regulares poderá ser modificado para assegurar que os deploys sejam realizados no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s hosts adequados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, 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obedecendo a um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 padrão de nomenclatura 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de máquinas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 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para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 cada ambiente. 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Caso não haja qualquer padrão de nomes, o valor abaixo poderá ser utilizado com segurança:</w:t>
      </w:r>
    </w:p>
    <w:p>
      <w:pPr>
        <w:pStyle w:val="Normal"/>
        <w:numPr>
          <w:ilvl w:val="0"/>
          <w:numId w:val="0"/>
        </w:numPr>
        <w:spacing w:lineRule="auto" w:line="288" w:before="40" w:after="160"/>
        <w:ind w:left="1080"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FF3333"/>
          <w:sz w:val="20"/>
          <w:szCs w:val="20"/>
        </w:rPr>
        <w:t>“</w:t>
      </w:r>
      <w:r>
        <w:rPr>
          <w:rFonts w:eastAsia="Cambria" w:cs="Times New Roman" w:ascii="Calibri Light" w:hAnsi="Calibri Light"/>
          <w:b w:val="false"/>
          <w:bCs/>
          <w:color w:val="FF3333"/>
          <w:sz w:val="20"/>
          <w:szCs w:val="20"/>
        </w:rPr>
        <w:t>($regex_host[ ,]?)+”</w:t>
      </w:r>
    </w:p>
    <w:p>
      <w:pPr>
        <w:pStyle w:val="Normal"/>
        <w:numPr>
          <w:ilvl w:val="0"/>
          <w:numId w:val="0"/>
        </w:numPr>
        <w:spacing w:lineRule="auto" w:line="288" w:before="40" w:after="160"/>
        <w:ind w:left="1080"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/>
          <w:bCs/>
          <w:color w:val="FF3333"/>
          <w:sz w:val="20"/>
          <w:szCs w:val="20"/>
        </w:rPr>
        <w:t>Sua edição incorreta pode provocar problemas na realização de deploys.</w:t>
      </w:r>
      <w:r>
        <w:rPr>
          <w:rFonts w:eastAsia="Cambria" w:cs="Times New Roman" w:ascii="Calibri Light" w:hAnsi="Calibri Light"/>
          <w:b/>
          <w:bCs/>
          <w:color w:val="FF3333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88" w:before="40" w:after="160"/>
        <w:ind w:left="720" w:hanging="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numPr>
          <w:ilvl w:val="0"/>
          <w:numId w:val="8"/>
        </w:numPr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/>
          <w:bCs/>
          <w:color w:val="595959"/>
          <w:sz w:val="20"/>
          <w:szCs w:val="20"/>
        </w:rPr>
        <w:t xml:space="preserve">sh: 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armazena scripts comuns a todo o sistema.</w:t>
      </w:r>
    </w:p>
    <w:p>
      <w:pPr>
        <w:pStyle w:val="Normal"/>
        <w:numPr>
          <w:ilvl w:val="1"/>
          <w:numId w:val="8"/>
        </w:numPr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O arquivo functions.sh contém as funções comuns do sistema, a fim de padronizar diversas operações 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importantes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, tais como 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a formatação de mensagens de log, criação e remoção de lockfiles, validação de arquivos e variáveis, adição de entradas no arquivo de histórico e criação de diretórios de log de deploy.</w:t>
      </w:r>
    </w:p>
    <w:p>
      <w:pPr>
        <w:pStyle w:val="Normal"/>
        <w:numPr>
          <w:ilvl w:val="1"/>
          <w:numId w:val="8"/>
        </w:numPr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O arquivo include.sh é um cabeçalho utilizado pelos executáveis do sistema. 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É responsável c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arrega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r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 xml:space="preserve"> os arquivos include.conf e functions.sh, </w:t>
      </w: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além de atribuir as variáveis “src_dir”, “install_dir” e “PATH”.</w:t>
      </w:r>
    </w:p>
    <w:p>
      <w:pPr>
        <w:pStyle w:val="Normal"/>
        <w:numPr>
          <w:ilvl w:val="1"/>
          <w:numId w:val="8"/>
        </w:numPr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O arquivo query_file.sh é um script executável de consulta estruturada a arquivos de texto. Seus argumentos se assemelham à sintaxe da linguagem SQL. Foi criado para facilitar o acesso a dados do histórico de deploy e da tabela de permissões, dentre outros.</w:t>
      </w:r>
    </w:p>
    <w:p>
      <w:pPr>
        <w:pStyle w:val="Normal"/>
        <w:numPr>
          <w:ilvl w:val="1"/>
          <w:numId w:val="8"/>
        </w:numPr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O arquivo reconfigure.sh é um script utilizado redefinir os parâmetros de configuração default do sistema, fazendo um backup das configurações anteriores. Pode ser executado diretamente, ou a partir dos scripts de setup dos diretórios “server” e “agents”, com a opção “--reconfigure”.</w:t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  <w:t>Além dos diretórios “conf” e “sh”, a instalação do sistema também cria os diretórios “log” e “tmp” por padrão. Atualmente, seu uso é restrito ao script query_file.sh.</w:t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rFonts w:ascii="Calibri Light" w:hAnsi="Calibri Light" w:eastAsia="Cambria" w:cs="Times New Roman" w:asciiTheme="majorHAnsi" w:hAnsiTheme="majorHAnsi"/>
          <w:b w:val="false"/>
          <w:b w:val="false"/>
          <w:bCs/>
          <w:color w:val="595959"/>
          <w:sz w:val="20"/>
          <w:szCs w:val="20"/>
        </w:rPr>
      </w:pPr>
      <w:r>
        <w:rPr>
          <w:rFonts w:eastAsia="Cambria" w:cs="Times New Roman" w:ascii="Calibri Light" w:hAnsi="Calibri Light"/>
          <w:b w:val="false"/>
          <w:bCs/>
          <w:color w:val="595959"/>
          <w:sz w:val="20"/>
          <w:szCs w:val="20"/>
        </w:rPr>
      </w:r>
    </w:p>
    <w:p>
      <w:pPr>
        <w:pStyle w:val="Normal"/>
        <w:spacing w:lineRule="auto" w:line="288" w:before="40" w:after="160"/>
        <w:jc w:val="both"/>
        <w:rPr>
          <w:b w:val="false"/>
          <w:b w:val="false"/>
          <w:color w:val="595959" w:themeColor="text1" w:themeTint="a6"/>
          <w:sz w:val="36"/>
          <w:szCs w:val="36"/>
        </w:rPr>
      </w:pPr>
      <w:r>
        <w:rPr/>
      </w:r>
    </w:p>
    <w:sectPr>
      <w:headerReference w:type="default" r:id="rId8"/>
      <w:footerReference w:type="default" r:id="rId9"/>
      <w:footerReference w:type="first" r:id="rId10"/>
      <w:type w:val="nextPage"/>
      <w:pgSz w:w="11906" w:h="16838"/>
      <w:pgMar w:left="1701" w:right="1701" w:header="708" w:top="1417" w:footer="708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 Light" w:hAnsi="Calibri Light" w:eastAsia="" w:cs="" w:asciiTheme="majorHAnsi" w:cstheme="majorBidi" w:eastAsiaTheme="majorEastAsia" w:hAnsiTheme="majorHAnsi"/>
      </w:rPr>
    </w:pPr>
    <w:r>
      <w:rPr>
        <w:rFonts w:eastAsia="" w:cs="" w:cstheme="majorBidi" w:eastAsiaTheme="majorEastAsia" w:ascii="Calibri Light" w:hAnsi="Calibri Light"/>
      </w:rP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margin">
                <wp:align>center</wp:align>
              </wp:positionH>
              <wp:positionV relativeFrom="paragraph">
                <wp:posOffset>22225</wp:posOffset>
              </wp:positionV>
              <wp:extent cx="633730" cy="633730"/>
              <wp:effectExtent l="0" t="0" r="1905" b="1905"/>
              <wp:wrapNone/>
              <wp:docPr id="10" name="Elips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240" cy="63324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shape_0" ID="Elipse 1" fillcolor="#5b9bd5" stroked="f" style="position:absolute;margin-left:187.65pt;margin-top:1.75pt;width:49.8pt;height:49.8pt;mso-position-horizontal:center;mso-position-horizontal-relative:margin">
              <w10:wrap type="square"/>
              <v:fill o:detectmouseclick="t" type="solid" color2="#a4642a"/>
              <v:stroke color="#3465a4" joinstyle="round" endcap="flat"/>
              <v:textbox>
                <w:txbxContent>
                  <w:p>
                    <w:pPr>
                      <w:pStyle w:val="Footer"/>
                      <w:jc w:val="center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</v:oval>
          </w:pict>
        </mc:Fallback>
      </mc:AlternateConten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Release 3.0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sombreado"/>
      <w:shd w:val="clear" w:fill="5B9BD5"/>
      <w:tabs>
        <w:tab w:val="left" w:pos="5032" w:leader="none"/>
      </w:tabs>
      <w:spacing w:before="40" w:after="0"/>
      <w:rPr/>
    </w:pPr>
    <w:r>
      <w:rPr/>
      <w:t>DOCUMENTO DE ARQUITETURA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016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ac6b0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desubttulo" w:customStyle="1">
    <w:name w:val="Car de subtítulo"/>
    <w:basedOn w:val="DefaultParagraphFont"/>
    <w:link w:val="Subttulo1"/>
    <w:uiPriority w:val="19"/>
    <w:qFormat/>
    <w:rsid w:val="00ac6b04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z w:val="64"/>
      <w:szCs w:val="64"/>
    </w:rPr>
  </w:style>
  <w:style w:type="character" w:styleId="Cardettulo" w:customStyle="1">
    <w:name w:val="Car de título"/>
    <w:basedOn w:val="DefaultParagraphFont"/>
    <w:link w:val="Ttulo10"/>
    <w:uiPriority w:val="19"/>
    <w:qFormat/>
    <w:rsid w:val="00ac6b04"/>
    <w:rPr>
      <w:rFonts w:ascii="Calibri Light" w:hAnsi="Calibri Light" w:eastAsia="" w:cs="" w:asciiTheme="majorHAnsi" w:cstheme="majorBidi" w:eastAsiaTheme="majorEastAsia" w:hAnsiTheme="majorHAnsi"/>
      <w:caps/>
      <w:color w:val="FFFFFF" w:themeColor="background1"/>
      <w:spacing w:val="40"/>
      <w:sz w:val="136"/>
      <w:szCs w:val="136"/>
      <w:shd w:fill="5B9BD5" w:val="clear"/>
      <w14:ligatures w14:val="standardContextual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c6b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nkdaInternet">
    <w:name w:val="Link da Internet"/>
    <w:basedOn w:val="DefaultParagraphFont"/>
    <w:uiPriority w:val="99"/>
    <w:unhideWhenUsed/>
    <w:qFormat/>
    <w:rsid w:val="00ac6b04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ac6b0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c6b04"/>
    <w:rPr/>
  </w:style>
  <w:style w:type="character" w:styleId="Cardettulo1" w:customStyle="1">
    <w:name w:val="Car de título 1"/>
    <w:basedOn w:val="DefaultParagraphFont"/>
    <w:link w:val="ttulo11"/>
    <w:uiPriority w:val="1"/>
    <w:qFormat/>
    <w:rsid w:val="00ac6b04"/>
    <w:rPr>
      <w:color w:val="595959" w:themeColor="text1" w:themeTint="a6"/>
      <w:sz w:val="36"/>
      <w:szCs w:val="20"/>
    </w:rPr>
  </w:style>
  <w:style w:type="character" w:styleId="Cardettulo2" w:customStyle="1">
    <w:name w:val="Car de título 2"/>
    <w:basedOn w:val="DefaultParagraphFont"/>
    <w:link w:val="ttulo2"/>
    <w:uiPriority w:val="1"/>
    <w:qFormat/>
    <w:rsid w:val="00ac6b04"/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  <w:sz w:val="24"/>
      <w:szCs w:val="20"/>
      <w14:ligatures w14:val="standardContextual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c6b04"/>
    <w:rPr>
      <w:rFonts w:ascii="Segoe UI" w:hAnsi="Segoe UI" w:cs="Segoe UI"/>
      <w:sz w:val="18"/>
      <w:szCs w:val="18"/>
    </w:rPr>
  </w:style>
  <w:style w:type="character" w:styleId="Nvel2Char" w:customStyle="1">
    <w:name w:val="Nível 2 Char"/>
    <w:basedOn w:val="DefaultParagraphFont"/>
    <w:link w:val="Nvel2"/>
    <w:qFormat/>
    <w:rsid w:val="000f6454"/>
    <w:rPr>
      <w:rFonts w:eastAsia="SimSun" w:cs="Mangal"/>
      <w:bCs/>
      <w:lang w:eastAsia="hi-I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32">
    <w:name w:val="ListLabel 32"/>
    <w:qFormat/>
    <w:rPr>
      <w:rFonts w:ascii="Calibri Light" w:hAnsi="Calibri Light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 Light" w:hAnsi="Calibri Light"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 Light" w:hAnsi="Calibri Light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 Light" w:hAnsi="Calibri Light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 Light" w:hAnsi="Calibri Light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 Light" w:hAnsi="Calibri Light"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 Light" w:hAnsi="Calibri Light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 Light" w:hAnsi="Calibri Light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 Light" w:hAnsi="Calibri Light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 Light" w:hAnsi="Calibri Light"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 Light" w:hAnsi="Calibri Light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 Light" w:hAnsi="Calibri Light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 Light" w:hAnsi="Calibri Light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 Light" w:hAnsi="Calibri Light"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 Light" w:hAnsi="Calibri Light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 Light" w:hAnsi="Calibri Light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 Light" w:hAnsi="Calibri Light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 Light" w:hAnsi="Calibri Light"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 Light" w:hAnsi="Calibri Light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 Light" w:hAnsi="Calibri Light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 Light" w:hAnsi="Calibri Light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 Light" w:hAnsi="Calibri Light"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 Light" w:hAnsi="Calibri Light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 Light" w:hAnsi="Calibri Light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 Light" w:hAnsi="Calibri Light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 Light" w:hAnsi="Calibri Light"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 Light" w:hAnsi="Calibri Light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 Light" w:hAnsi="Calibri Light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 Light" w:hAnsi="Calibri Light"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 Light" w:hAnsi="Calibri Light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 Light" w:hAnsi="Calibri Light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 Light" w:hAnsi="Calibri Light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 Light" w:hAnsi="Calibri Light" w:cs="Symbol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ascii="Calibri Light" w:hAnsi="Calibri Light"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ascii="Calibri Light" w:hAnsi="Calibri Light" w:cs="Symbol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ascii="Calibri Light" w:hAnsi="Calibri Light" w:cs="Symbol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374">
    <w:name w:val="ListLabel 374"/>
    <w:qFormat/>
    <w:rPr>
      <w:rFonts w:ascii="Calibri Light" w:hAnsi="Calibri Light" w:cs="Symbol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ascii="Calibri Light" w:hAnsi="Calibri Light"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ascii="Calibri Light" w:hAnsi="Calibri Light"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ascii="Calibri Light" w:hAnsi="Calibri Light" w:cs="Symbol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Courier New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Courier New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ascii="Calibri Light" w:hAnsi="Calibri Light" w:cs="Symbol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Courier New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ascii="Calibri Light" w:hAnsi="Calibri Light" w:cs="Symbol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ascii="Calibri Light" w:hAnsi="Calibri Light" w:cs="Symbol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ascii="Calibri Light" w:hAnsi="Calibri Light" w:cs="Symbol"/>
    </w:rPr>
  </w:style>
  <w:style w:type="character" w:styleId="ListLabel438">
    <w:name w:val="ListLabel 438"/>
    <w:qFormat/>
    <w:rPr>
      <w:rFonts w:cs="Courier New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Courier New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Courier New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Courier New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Courier New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Courier New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ascii="Calibri Light" w:hAnsi="Calibri Light" w:cs="Symbol"/>
      <w:sz w:val="20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ascii="Calibri Light" w:hAnsi="Calibri Light" w:cs="Symbol"/>
    </w:rPr>
  </w:style>
  <w:style w:type="character" w:styleId="ListLabel465">
    <w:name w:val="ListLabel 465"/>
    <w:qFormat/>
    <w:rPr>
      <w:rFonts w:cs="Courier New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Symbol"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ascii="Calibri Light" w:hAnsi="Calibri Light" w:cs="Symbol"/>
    </w:rPr>
  </w:style>
  <w:style w:type="character" w:styleId="ListLabel474">
    <w:name w:val="ListLabel 474"/>
    <w:qFormat/>
    <w:rPr>
      <w:rFonts w:cs="Courier New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Symbol"/>
    </w:rPr>
  </w:style>
  <w:style w:type="character" w:styleId="ListLabel477">
    <w:name w:val="ListLabel 477"/>
    <w:qFormat/>
    <w:rPr>
      <w:rFonts w:cs="Courier New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Courier New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ascii="Calibri Light" w:hAnsi="Calibri Light" w:cs="Symbol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ascii="Calibri Light" w:hAnsi="Calibri Light"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ascii="Calibri Light" w:hAnsi="Calibri Light"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ascii="Calibri Light" w:hAnsi="Calibri Light"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ascii="Calibri Light" w:hAnsi="Calibri Light"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Courier New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Courier New"/>
    </w:rPr>
  </w:style>
  <w:style w:type="character" w:styleId="ListLabel535">
    <w:name w:val="ListLabel 53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36">
    <w:name w:val="ListLabel 536"/>
    <w:qFormat/>
    <w:rPr>
      <w:rFonts w:ascii="Calibri Light" w:hAnsi="Calibri Light" w:cs="Symbol"/>
      <w:sz w:val="20"/>
    </w:rPr>
  </w:style>
  <w:style w:type="character" w:styleId="ListLabel537">
    <w:name w:val="ListLabel 537"/>
    <w:qFormat/>
    <w:rPr>
      <w:rFonts w:cs="Courier New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cs="Symbol"/>
    </w:rPr>
  </w:style>
  <w:style w:type="character" w:styleId="ListLabel540">
    <w:name w:val="ListLabel 540"/>
    <w:qFormat/>
    <w:rPr>
      <w:rFonts w:cs="Courier New"/>
    </w:rPr>
  </w:style>
  <w:style w:type="character" w:styleId="ListLabel541">
    <w:name w:val="ListLabel 541"/>
    <w:qFormat/>
    <w:rPr>
      <w:rFonts w:cs="Wingdings"/>
    </w:rPr>
  </w:style>
  <w:style w:type="character" w:styleId="ListLabel542">
    <w:name w:val="ListLabel 542"/>
    <w:qFormat/>
    <w:rPr>
      <w:rFonts w:cs="Symbol"/>
    </w:rPr>
  </w:style>
  <w:style w:type="character" w:styleId="ListLabel543">
    <w:name w:val="ListLabel 543"/>
    <w:qFormat/>
    <w:rPr>
      <w:rFonts w:cs="Courier New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Symbol"/>
      <w:sz w:val="20"/>
    </w:rPr>
  </w:style>
  <w:style w:type="character" w:styleId="ListLabel546">
    <w:name w:val="ListLabel 546"/>
    <w:qFormat/>
    <w:rPr>
      <w:rFonts w:cs="Courier New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Symbol"/>
    </w:rPr>
  </w:style>
  <w:style w:type="character" w:styleId="ListLabel549">
    <w:name w:val="ListLabel 549"/>
    <w:qFormat/>
    <w:rPr>
      <w:rFonts w:cs="Courier New"/>
    </w:rPr>
  </w:style>
  <w:style w:type="character" w:styleId="ListLabel550">
    <w:name w:val="ListLabel 550"/>
    <w:qFormat/>
    <w:rPr>
      <w:rFonts w:cs="Wingdings"/>
    </w:rPr>
  </w:style>
  <w:style w:type="character" w:styleId="ListLabel551">
    <w:name w:val="ListLabel 551"/>
    <w:qFormat/>
    <w:rPr>
      <w:rFonts w:cs="Symbol"/>
    </w:rPr>
  </w:style>
  <w:style w:type="character" w:styleId="ListLabel552">
    <w:name w:val="ListLabel 552"/>
    <w:qFormat/>
    <w:rPr>
      <w:rFonts w:cs="Courier New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ascii="Calibri light" w:hAnsi="Calibri light" w:cs="Symbol"/>
      <w:b w:val="false"/>
      <w:sz w:val="20"/>
    </w:rPr>
  </w:style>
  <w:style w:type="character" w:styleId="ListLabel555">
    <w:name w:val="ListLabel 555"/>
    <w:qFormat/>
    <w:rPr>
      <w:rFonts w:cs="Courier New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Courier New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cs="Symbol"/>
    </w:rPr>
  </w:style>
  <w:style w:type="character" w:styleId="ListLabel561">
    <w:name w:val="ListLabel 561"/>
    <w:qFormat/>
    <w:rPr>
      <w:rFonts w:cs="Courier New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Symbol"/>
      <w:sz w:val="20"/>
    </w:rPr>
  </w:style>
  <w:style w:type="character" w:styleId="ListLabel564">
    <w:name w:val="ListLabel 564"/>
    <w:qFormat/>
    <w:rPr>
      <w:rFonts w:cs="Courier New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Courier New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Symbol"/>
    </w:rPr>
  </w:style>
  <w:style w:type="character" w:styleId="ListLabel570">
    <w:name w:val="ListLabel 570"/>
    <w:qFormat/>
    <w:rPr>
      <w:rFonts w:cs="Courier New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Symbol"/>
      <w:sz w:val="20"/>
    </w:rPr>
  </w:style>
  <w:style w:type="character" w:styleId="ListLabel573">
    <w:name w:val="ListLabel 573"/>
    <w:qFormat/>
    <w:rPr>
      <w:rFonts w:cs="Courier New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Symbol"/>
    </w:rPr>
  </w:style>
  <w:style w:type="character" w:styleId="ListLabel576">
    <w:name w:val="ListLabel 576"/>
    <w:qFormat/>
    <w:rPr>
      <w:rFonts w:cs="Courier New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cs="Symbol"/>
    </w:rPr>
  </w:style>
  <w:style w:type="character" w:styleId="ListLabel579">
    <w:name w:val="ListLabel 579"/>
    <w:qFormat/>
    <w:rPr>
      <w:rFonts w:cs="Courier New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OpenSymbol"/>
      <w:sz w:val="20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  <w:sz w:val="20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  <w:b w:val="false"/>
      <w:sz w:val="20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  <w:b w:val="false"/>
      <w:sz w:val="20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617">
    <w:name w:val="ListLabel 617"/>
    <w:qFormat/>
    <w:rPr>
      <w:rFonts w:ascii="Calibri Light" w:hAnsi="Calibri Light" w:cs="Symbol"/>
      <w:sz w:val="20"/>
    </w:rPr>
  </w:style>
  <w:style w:type="character" w:styleId="ListLabel618">
    <w:name w:val="ListLabel 618"/>
    <w:qFormat/>
    <w:rPr>
      <w:rFonts w:cs="Courier New"/>
    </w:rPr>
  </w:style>
  <w:style w:type="character" w:styleId="ListLabel619">
    <w:name w:val="ListLabel 619"/>
    <w:qFormat/>
    <w:rPr>
      <w:rFonts w:cs="Wingdings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Courier New"/>
    </w:rPr>
  </w:style>
  <w:style w:type="character" w:styleId="ListLabel622">
    <w:name w:val="ListLabel 622"/>
    <w:qFormat/>
    <w:rPr>
      <w:rFonts w:cs="Wingdings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Courier New"/>
    </w:rPr>
  </w:style>
  <w:style w:type="character" w:styleId="ListLabel625">
    <w:name w:val="ListLabel 625"/>
    <w:qFormat/>
    <w:rPr>
      <w:rFonts w:cs="Wingdings"/>
    </w:rPr>
  </w:style>
  <w:style w:type="character" w:styleId="ListLabel626">
    <w:name w:val="ListLabel 626"/>
    <w:qFormat/>
    <w:rPr>
      <w:rFonts w:cs="Symbol"/>
      <w:sz w:val="20"/>
    </w:rPr>
  </w:style>
  <w:style w:type="character" w:styleId="ListLabel627">
    <w:name w:val="ListLabel 627"/>
    <w:qFormat/>
    <w:rPr>
      <w:rFonts w:cs="Courier New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cs="Symbol"/>
    </w:rPr>
  </w:style>
  <w:style w:type="character" w:styleId="ListLabel630">
    <w:name w:val="ListLabel 630"/>
    <w:qFormat/>
    <w:rPr>
      <w:rFonts w:cs="Courier New"/>
    </w:rPr>
  </w:style>
  <w:style w:type="character" w:styleId="ListLabel631">
    <w:name w:val="ListLabel 631"/>
    <w:qFormat/>
    <w:rPr>
      <w:rFonts w:cs="Wingdings"/>
    </w:rPr>
  </w:style>
  <w:style w:type="character" w:styleId="ListLabel632">
    <w:name w:val="ListLabel 632"/>
    <w:qFormat/>
    <w:rPr>
      <w:rFonts w:cs="Symbol"/>
    </w:rPr>
  </w:style>
  <w:style w:type="character" w:styleId="ListLabel633">
    <w:name w:val="ListLabel 633"/>
    <w:qFormat/>
    <w:rPr>
      <w:rFonts w:cs="Courier New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ascii="Calibri light" w:hAnsi="Calibri light" w:cs="Symbol"/>
      <w:b w:val="false"/>
      <w:sz w:val="20"/>
    </w:rPr>
  </w:style>
  <w:style w:type="character" w:styleId="ListLabel636">
    <w:name w:val="ListLabel 636"/>
    <w:qFormat/>
    <w:rPr>
      <w:rFonts w:cs="Courier New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Symbol"/>
    </w:rPr>
  </w:style>
  <w:style w:type="character" w:styleId="ListLabel639">
    <w:name w:val="ListLabel 639"/>
    <w:qFormat/>
    <w:rPr>
      <w:rFonts w:cs="Courier New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Courier New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Symbol"/>
      <w:sz w:val="20"/>
    </w:rPr>
  </w:style>
  <w:style w:type="character" w:styleId="ListLabel645">
    <w:name w:val="ListLabel 645"/>
    <w:qFormat/>
    <w:rPr>
      <w:rFonts w:cs="Courier New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Courier New"/>
    </w:rPr>
  </w:style>
  <w:style w:type="character" w:styleId="ListLabel649">
    <w:name w:val="ListLabel 649"/>
    <w:qFormat/>
    <w:rPr>
      <w:rFonts w:cs="Wingdings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cs="Courier New"/>
    </w:rPr>
  </w:style>
  <w:style w:type="character" w:styleId="ListLabel652">
    <w:name w:val="ListLabel 652"/>
    <w:qFormat/>
    <w:rPr>
      <w:rFonts w:cs="Wingdings"/>
    </w:rPr>
  </w:style>
  <w:style w:type="character" w:styleId="ListLabel653">
    <w:name w:val="ListLabel 653"/>
    <w:qFormat/>
    <w:rPr>
      <w:rFonts w:cs="Symbol"/>
      <w:sz w:val="20"/>
    </w:rPr>
  </w:style>
  <w:style w:type="character" w:styleId="ListLabel654">
    <w:name w:val="ListLabel 654"/>
    <w:qFormat/>
    <w:rPr>
      <w:rFonts w:cs="Courier New"/>
    </w:rPr>
  </w:style>
  <w:style w:type="character" w:styleId="ListLabel655">
    <w:name w:val="ListLabel 655"/>
    <w:qFormat/>
    <w:rPr>
      <w:rFonts w:cs="Wingdings"/>
    </w:rPr>
  </w:style>
  <w:style w:type="character" w:styleId="ListLabel656">
    <w:name w:val="ListLabel 656"/>
    <w:qFormat/>
    <w:rPr>
      <w:rFonts w:cs="Symbol"/>
    </w:rPr>
  </w:style>
  <w:style w:type="character" w:styleId="ListLabel657">
    <w:name w:val="ListLabel 657"/>
    <w:qFormat/>
    <w:rPr>
      <w:rFonts w:cs="Courier New"/>
    </w:rPr>
  </w:style>
  <w:style w:type="character" w:styleId="ListLabel658">
    <w:name w:val="ListLabel 658"/>
    <w:qFormat/>
    <w:rPr>
      <w:rFonts w:cs="Wingdings"/>
    </w:rPr>
  </w:style>
  <w:style w:type="character" w:styleId="ListLabel659">
    <w:name w:val="ListLabel 659"/>
    <w:qFormat/>
    <w:rPr>
      <w:rFonts w:cs="Symbol"/>
    </w:rPr>
  </w:style>
  <w:style w:type="character" w:styleId="ListLabel660">
    <w:name w:val="ListLabel 660"/>
    <w:qFormat/>
    <w:rPr>
      <w:rFonts w:cs="Courier New"/>
    </w:rPr>
  </w:style>
  <w:style w:type="character" w:styleId="ListLabel661">
    <w:name w:val="ListLabel 661"/>
    <w:qFormat/>
    <w:rPr>
      <w:rFonts w:cs="Wingdings"/>
    </w:rPr>
  </w:style>
  <w:style w:type="character" w:styleId="ListLabel662">
    <w:name w:val="ListLabel 662"/>
    <w:qFormat/>
    <w:rPr>
      <w:rFonts w:cs="OpenSymbol"/>
      <w:sz w:val="20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  <w:sz w:val="20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  <w:b w:val="false"/>
      <w:sz w:val="20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  <w:b w:val="false"/>
      <w:sz w:val="20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ascii="Calibri Light" w:hAnsi="Calibri Light" w:cs="Symbol"/>
      <w:sz w:val="20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  <w:b/>
    </w:rPr>
  </w:style>
  <w:style w:type="character" w:styleId="ListLabel744">
    <w:name w:val="ListLabel 744"/>
    <w:qFormat/>
    <w:rPr>
      <w:rFonts w:cs="OpenSymbol"/>
      <w:b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ascii="Calibri Light" w:hAnsi="Calibri Light" w:cs="Symbol"/>
      <w:sz w:val="20"/>
    </w:rPr>
  </w:style>
  <w:style w:type="character" w:styleId="ListLabel771">
    <w:name w:val="ListLabel 771"/>
    <w:qFormat/>
    <w:rPr>
      <w:rFonts w:cs="Courier New"/>
    </w:rPr>
  </w:style>
  <w:style w:type="character" w:styleId="ListLabel772">
    <w:name w:val="ListLabel 772"/>
    <w:qFormat/>
    <w:rPr>
      <w:rFonts w:cs="Wingdings"/>
    </w:rPr>
  </w:style>
  <w:style w:type="character" w:styleId="ListLabel773">
    <w:name w:val="ListLabel 773"/>
    <w:qFormat/>
    <w:rPr>
      <w:rFonts w:cs="Symbol"/>
    </w:rPr>
  </w:style>
  <w:style w:type="character" w:styleId="ListLabel774">
    <w:name w:val="ListLabel 774"/>
    <w:qFormat/>
    <w:rPr>
      <w:rFonts w:cs="Courier New"/>
    </w:rPr>
  </w:style>
  <w:style w:type="character" w:styleId="ListLabel775">
    <w:name w:val="ListLabel 775"/>
    <w:qFormat/>
    <w:rPr>
      <w:rFonts w:cs="Wingdings"/>
    </w:rPr>
  </w:style>
  <w:style w:type="character" w:styleId="ListLabel776">
    <w:name w:val="ListLabel 776"/>
    <w:qFormat/>
    <w:rPr>
      <w:rFonts w:cs="Symbol"/>
    </w:rPr>
  </w:style>
  <w:style w:type="character" w:styleId="ListLabel777">
    <w:name w:val="ListLabel 777"/>
    <w:qFormat/>
    <w:rPr>
      <w:rFonts w:cs="Courier New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  <w:b/>
    </w:rPr>
  </w:style>
  <w:style w:type="character" w:styleId="ListLabel798">
    <w:name w:val="ListLabel 798"/>
    <w:qFormat/>
    <w:rPr>
      <w:rFonts w:cs="OpenSymbol"/>
      <w:b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ascii="Calibri Light" w:hAnsi="Calibri Light" w:cs="OpenSymbol"/>
      <w:b/>
      <w:sz w:val="20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Subttulo1" w:customStyle="1">
    <w:name w:val="Subtítulo1"/>
    <w:basedOn w:val="Normal"/>
    <w:next w:val="Normal"/>
    <w:link w:val="Cardesubttulo"/>
    <w:uiPriority w:val="19"/>
    <w:unhideWhenUsed/>
    <w:qFormat/>
    <w:rsid w:val="00ac6b04"/>
    <w:pPr>
      <w:spacing w:lineRule="auto" w:line="288" w:before="40" w:after="160"/>
      <w:ind w:left="144" w:right="720" w:hanging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z w:val="64"/>
      <w:szCs w:val="64"/>
    </w:rPr>
  </w:style>
  <w:style w:type="paragraph" w:styleId="Ttulo1" w:customStyle="1">
    <w:name w:val="Título1"/>
    <w:basedOn w:val="Normal"/>
    <w:next w:val="Normal"/>
    <w:link w:val="Cardettulo"/>
    <w:uiPriority w:val="19"/>
    <w:unhideWhenUsed/>
    <w:qFormat/>
    <w:rsid w:val="00ac6b04"/>
    <w:pPr>
      <w:pBdr>
        <w:top w:val="single" w:sz="4" w:space="10" w:color="5B9BD5"/>
        <w:left w:val="single" w:sz="4" w:space="5" w:color="5B9BD5"/>
        <w:bottom w:val="single" w:sz="4" w:space="10" w:color="5B9BD5"/>
        <w:right w:val="single" w:sz="4" w:space="5" w:color="5B9BD5"/>
      </w:pBdr>
      <w:shd w:val="clear" w:color="auto" w:fill="5B9BD5" w:themeFill="accent1"/>
      <w:spacing w:lineRule="exact" w:line="1200" w:before="240" w:after="240"/>
      <w:ind w:left="115" w:right="115" w:hanging="0"/>
    </w:pPr>
    <w:rPr>
      <w:rFonts w:ascii="Calibri Light" w:hAnsi="Calibri Light" w:eastAsia="" w:cs="" w:asciiTheme="majorHAnsi" w:cstheme="majorBidi" w:eastAsiaTheme="majorEastAsia" w:hAnsiTheme="majorHAnsi"/>
      <w:caps/>
      <w:color w:val="FFFFFF" w:themeColor="background1"/>
      <w:spacing w:val="40"/>
      <w:sz w:val="136"/>
      <w:szCs w:val="136"/>
      <w14:ligatures w14:val="standardContextual"/>
    </w:rPr>
  </w:style>
  <w:style w:type="paragraph" w:styleId="Resumo" w:customStyle="1">
    <w:name w:val="Resumo"/>
    <w:basedOn w:val="Normal"/>
    <w:uiPriority w:val="19"/>
    <w:qFormat/>
    <w:rsid w:val="00ac6b04"/>
    <w:pPr>
      <w:spacing w:lineRule="auto" w:line="288" w:before="360" w:after="600"/>
      <w:ind w:left="144" w:right="144" w:hanging="0"/>
    </w:pPr>
    <w:rPr>
      <w:i/>
      <w:iCs/>
      <w:color w:val="7F7F7F" w:themeColor="text1" w:themeTint="80"/>
      <w:sz w:val="28"/>
      <w:szCs w:val="20"/>
    </w:rPr>
  </w:style>
  <w:style w:type="paragraph" w:styleId="Cabealhosombreado" w:customStyle="1">
    <w:name w:val="Cabeçalho sombreado"/>
    <w:basedOn w:val="Normal"/>
    <w:uiPriority w:val="19"/>
    <w:qFormat/>
    <w:rsid w:val="00ac6b04"/>
    <w:pPr>
      <w:pBdr>
        <w:top w:val="single" w:sz="2" w:space="2" w:color="5B9BD5"/>
        <w:left w:val="single" w:sz="2" w:space="6" w:color="5B9BD5"/>
        <w:bottom w:val="single" w:sz="2" w:space="2" w:color="5B9BD5"/>
        <w:right w:val="single" w:sz="2" w:space="6" w:color="5B9BD5"/>
      </w:pBdr>
      <w:shd w:val="clear" w:color="auto" w:fill="5B9BD5" w:themeFill="accent1"/>
      <w:spacing w:lineRule="auto" w:line="240" w:before="40" w:after="0"/>
      <w:ind w:left="-360" w:right="-360" w:hanging="0"/>
    </w:pPr>
    <w:rPr>
      <w:rFonts w:ascii="Calibri Light" w:hAnsi="Calibri Light" w:eastAsia="" w:cs="" w:asciiTheme="majorHAnsi" w:cstheme="majorBidi" w:eastAsiaTheme="majorEastAsia" w:hAnsiTheme="majorHAnsi"/>
      <w:caps/>
      <w:color w:val="FFFFFF" w:themeColor="background1"/>
      <w:sz w:val="48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c6b04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ac6b04"/>
    <w:pPr>
      <w:spacing w:lineRule="auto" w:line="288" w:before="40" w:after="100"/>
    </w:pPr>
    <w:rPr>
      <w:color w:val="595959" w:themeColor="text1" w:themeTint="a6"/>
      <w:sz w:val="20"/>
      <w:szCs w:val="20"/>
    </w:rPr>
  </w:style>
  <w:style w:type="paragraph" w:styleId="Header">
    <w:name w:val="Header"/>
    <w:basedOn w:val="Normal"/>
    <w:link w:val="CabealhoChar"/>
    <w:uiPriority w:val="99"/>
    <w:unhideWhenUsed/>
    <w:rsid w:val="00ac6b0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ac6b0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11" w:customStyle="1">
    <w:name w:val="título 1"/>
    <w:basedOn w:val="Normal"/>
    <w:next w:val="Normal"/>
    <w:link w:val="Cardettulo1"/>
    <w:uiPriority w:val="1"/>
    <w:qFormat/>
    <w:rsid w:val="00ac6b04"/>
    <w:pPr>
      <w:pageBreakBefore/>
      <w:spacing w:lineRule="auto" w:line="240" w:before="0" w:after="360"/>
      <w:ind w:left="-360" w:right="-360" w:hanging="0"/>
      <w:outlineLvl w:val="0"/>
    </w:pPr>
    <w:rPr>
      <w:color w:val="595959" w:themeColor="text1" w:themeTint="a6"/>
      <w:sz w:val="36"/>
      <w:szCs w:val="20"/>
    </w:rPr>
  </w:style>
  <w:style w:type="paragraph" w:styleId="Ttulo2" w:customStyle="1">
    <w:name w:val="título 2"/>
    <w:basedOn w:val="Normal"/>
    <w:next w:val="Normal"/>
    <w:link w:val="Cardettulo2"/>
    <w:uiPriority w:val="1"/>
    <w:unhideWhenUsed/>
    <w:qFormat/>
    <w:rsid w:val="00ac6b04"/>
    <w:pPr>
      <w:keepNext/>
      <w:keepLines/>
      <w:spacing w:lineRule="auto" w:line="240" w:before="360" w:after="60"/>
      <w:outlineLvl w:val="1"/>
    </w:pPr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  <w:sz w:val="24"/>
      <w:szCs w:val="20"/>
      <w14:ligatures w14:val="standardContextu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c6b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6ce7"/>
    <w:pPr>
      <w:spacing w:before="0" w:after="160"/>
      <w:ind w:left="720" w:hanging="0"/>
      <w:contextualSpacing/>
    </w:pPr>
    <w:rPr/>
  </w:style>
  <w:style w:type="paragraph" w:styleId="Nvel2" w:customStyle="1">
    <w:name w:val="Nível 2"/>
    <w:link w:val="Nvel2Char"/>
    <w:qFormat/>
    <w:rsid w:val="000f6454"/>
    <w:pPr>
      <w:widowControl w:val="false"/>
      <w:tabs>
        <w:tab w:val="left" w:pos="709" w:leader="none"/>
      </w:tabs>
      <w:suppressAutoHyphens w:val="true"/>
      <w:bidi w:val="0"/>
      <w:spacing w:lineRule="auto" w:line="240" w:before="120" w:after="120"/>
      <w:ind w:left="709" w:hanging="709"/>
      <w:jc w:val="both"/>
    </w:pPr>
    <w:rPr>
      <w:rFonts w:ascii="Calibri" w:hAnsi="Calibri" w:eastAsia="SimSun" w:cs="Mangal" w:asciiTheme="minorHAnsi" w:hAnsiTheme="minorHAnsi"/>
      <w:bCs/>
      <w:color w:val="00000A"/>
      <w:sz w:val="22"/>
      <w:szCs w:val="22"/>
      <w:lang w:val="pt-BR" w:eastAsia="hi-IN" w:bidi="hi-IN"/>
    </w:rPr>
  </w:style>
  <w:style w:type="paragraph" w:styleId="ListNumber">
    <w:name w:val="List Number"/>
    <w:basedOn w:val="Normal"/>
    <w:uiPriority w:val="99"/>
    <w:semiHidden/>
    <w:unhideWhenUsed/>
    <w:qFormat/>
    <w:rsid w:val="000f6454"/>
    <w:pPr>
      <w:spacing w:before="0" w:after="16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CoverPageProperties xmlns="http://schemas.microsoft.com/office/2006/coverPageProps">
  <PublishDate/>
  <Abstract>Sistema para automatização e rastreabilidade do processo de implantação de releases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436B46B-2D93-42D0-AE87-769E595531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Application>LibreOffice/5.1.2.2$Linux_X86_64 LibreOffice_project/10m0$Build-2</Application>
  <Pages>17</Pages>
  <Words>2594</Words>
  <Characters>16043</Characters>
  <CharactersWithSpaces>18434</CharactersWithSpaces>
  <Paragraphs>140</Paragraphs>
  <Company>Anatel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2016-04-13T16:30:00Z</dcterms:created>
  <dc:creator>Gabriel Aires Guedes</dc:creator>
  <dc:description/>
  <dc:language>pt-BR</dc:language>
  <cp:lastModifiedBy/>
  <dcterms:modified xsi:type="dcterms:W3CDTF">2016-05-06T20:56:26Z</dcterms:modified>
  <cp:revision>91</cp:revision>
  <dc:subject/>
  <dc:title>deploy-utils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Anatel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