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PT"/>
        </w:rPr>
      </w:pPr>
      <w:r>
        <w:rPr>
          <w:rFonts w:hint="default"/>
          <w:lang w:val="pt-PT"/>
        </w:rPr>
        <w:t>Nessa etapa do projeto foi feito a extração de atributos, que transforma os segmentos de imagens feito na etapa passada em uma representação vetorial dos atributos, assim os processos posteriores não irão atuar diretamente nas imagens mas no conjunto de valores (atributos/caracteristicas) extraídos de cada segmento.</w:t>
      </w:r>
    </w:p>
    <w:p>
      <w:pPr>
        <w:rPr>
          <w:rFonts w:hint="default"/>
          <w:lang w:val="pt-PT"/>
        </w:rPr>
      </w:pPr>
    </w:p>
    <w:p>
      <w:pPr>
        <w:rPr>
          <w:rFonts w:hint="default"/>
          <w:i w:val="0"/>
          <w:iCs w:val="0"/>
          <w:lang w:val="pt-PT"/>
        </w:rPr>
      </w:pPr>
      <w:r>
        <w:rPr>
          <w:rFonts w:hint="default"/>
          <w:lang w:val="pt-PT"/>
        </w:rPr>
        <w:t xml:space="preserve">Segue os algoritmos utilizados em cada atributo, e em seguida uma tabela com os valores de precisão de cada classe de atributos usando o classificador SMO do </w:t>
      </w:r>
      <w:r>
        <w:rPr>
          <w:rFonts w:hint="default"/>
          <w:i/>
          <w:iCs/>
          <w:lang w:val="pt-PT"/>
        </w:rPr>
        <w:t>Weka</w:t>
      </w:r>
      <w:r>
        <w:rPr>
          <w:rFonts w:hint="default"/>
          <w:i w:val="0"/>
          <w:iCs w:val="0"/>
          <w:lang w:val="pt-PT"/>
        </w:rPr>
        <w:t xml:space="preserve"> usando cross-validation igual a 10.</w:t>
      </w:r>
    </w:p>
    <w:p>
      <w:pPr>
        <w:rPr>
          <w:rFonts w:hint="default"/>
          <w:lang w:val="pt-PT"/>
        </w:rPr>
      </w:pPr>
    </w:p>
    <w:p>
      <w:pPr>
        <w:numPr>
          <w:ilvl w:val="0"/>
          <w:numId w:val="1"/>
        </w:numPr>
        <w:ind w:left="845" w:leftChars="0" w:hanging="425" w:firstLineChars="0"/>
        <w:rPr>
          <w:rFonts w:hint="default"/>
          <w:lang w:val="pt-PT"/>
        </w:rPr>
      </w:pPr>
      <w:r>
        <w:rPr>
          <w:rFonts w:hint="default"/>
          <w:u w:val="single"/>
          <w:lang w:val="pt-PT"/>
        </w:rPr>
        <w:t>Cor:</w:t>
      </w:r>
      <w:r>
        <w:rPr>
          <w:rFonts w:hint="default"/>
          <w:lang w:val="pt-PT"/>
        </w:rPr>
        <w:t xml:space="preserve"> Color Statistics.</w:t>
      </w:r>
    </w:p>
    <w:p>
      <w:pPr>
        <w:numPr>
          <w:numId w:val="0"/>
        </w:numPr>
        <w:ind w:left="420" w:leftChars="0"/>
        <w:rPr>
          <w:rFonts w:hint="default"/>
          <w:lang w:val="pt-PT"/>
        </w:rPr>
      </w:pPr>
    </w:p>
    <w:p>
      <w:pPr>
        <w:numPr>
          <w:ilvl w:val="0"/>
          <w:numId w:val="1"/>
        </w:numPr>
        <w:ind w:left="845" w:leftChars="0" w:hanging="425" w:firstLineChars="0"/>
        <w:rPr>
          <w:rFonts w:hint="default"/>
          <w:u w:val="single"/>
          <w:lang w:val="pt-PT"/>
        </w:rPr>
      </w:pPr>
      <w:r>
        <w:rPr>
          <w:rFonts w:hint="default"/>
          <w:u w:val="single"/>
          <w:lang w:val="pt-PT"/>
        </w:rPr>
        <w:t>Forma:</w:t>
      </w:r>
      <w:r>
        <w:rPr>
          <w:rFonts w:hint="default"/>
          <w:u w:val="none"/>
          <w:lang w:val="pt-PT"/>
        </w:rPr>
        <w:t xml:space="preserve"> Hu Image Moments, Image Moments (Raw/Central).</w:t>
      </w:r>
    </w:p>
    <w:p>
      <w:pPr>
        <w:numPr>
          <w:numId w:val="0"/>
        </w:numPr>
        <w:ind w:left="420" w:leftChars="0"/>
        <w:rPr>
          <w:rFonts w:hint="default"/>
          <w:u w:val="single"/>
          <w:lang w:val="pt-PT"/>
        </w:rPr>
      </w:pPr>
    </w:p>
    <w:p>
      <w:pPr>
        <w:numPr>
          <w:ilvl w:val="0"/>
          <w:numId w:val="1"/>
        </w:numPr>
        <w:ind w:left="845" w:leftChars="0" w:hanging="425" w:firstLineChars="0"/>
        <w:rPr>
          <w:rFonts w:hint="default"/>
          <w:u w:val="single"/>
          <w:lang w:val="pt-PT"/>
        </w:rPr>
      </w:pPr>
      <w:r>
        <w:rPr>
          <w:rFonts w:hint="default"/>
          <w:u w:val="single"/>
          <w:lang w:val="pt-PT"/>
        </w:rPr>
        <w:t>Gradiente:</w:t>
      </w:r>
      <w:r>
        <w:rPr>
          <w:rFonts w:hint="default"/>
          <w:u w:val="none"/>
          <w:lang w:val="pt-PT"/>
        </w:rPr>
        <w:t xml:space="preserve"> Histogram of Oriented Gradients.</w:t>
      </w:r>
    </w:p>
    <w:p>
      <w:pPr>
        <w:numPr>
          <w:numId w:val="0"/>
        </w:numPr>
        <w:ind w:left="420" w:leftChars="0"/>
        <w:rPr>
          <w:rFonts w:hint="default"/>
          <w:u w:val="single"/>
          <w:lang w:val="pt-PT"/>
        </w:rPr>
      </w:pPr>
    </w:p>
    <w:p>
      <w:pPr>
        <w:numPr>
          <w:ilvl w:val="0"/>
          <w:numId w:val="1"/>
        </w:numPr>
        <w:ind w:left="845" w:leftChars="0" w:hanging="425" w:firstLineChars="0"/>
        <w:rPr>
          <w:rFonts w:hint="default"/>
          <w:u w:val="single"/>
          <w:lang w:val="pt-PT"/>
        </w:rPr>
      </w:pPr>
      <w:r>
        <w:rPr>
          <w:rFonts w:hint="default"/>
          <w:u w:val="single"/>
          <w:lang w:val="pt-PT"/>
        </w:rPr>
        <w:t>Textura:</w:t>
      </w:r>
      <w:r>
        <w:rPr>
          <w:rFonts w:hint="default"/>
          <w:u w:val="none"/>
          <w:lang w:val="pt-PT"/>
        </w:rPr>
        <w:t xml:space="preserve"> Gray-Level Co-Occurence Matrix, Local Binary Patterns, Gabor Filter Bank.</w:t>
      </w:r>
    </w:p>
    <w:p>
      <w:pPr>
        <w:numPr>
          <w:numId w:val="0"/>
        </w:numPr>
        <w:ind w:left="420" w:leftChars="0"/>
        <w:rPr>
          <w:rFonts w:hint="default"/>
          <w:u w:val="single"/>
          <w:lang w:val="pt-PT"/>
        </w:rPr>
      </w:pPr>
    </w:p>
    <w:p>
      <w:pPr>
        <w:numPr>
          <w:ilvl w:val="0"/>
          <w:numId w:val="1"/>
        </w:numPr>
        <w:ind w:left="845" w:leftChars="0" w:hanging="425" w:firstLineChars="0"/>
        <w:rPr>
          <w:rFonts w:hint="default"/>
          <w:u w:val="single"/>
          <w:lang w:val="pt-PT"/>
        </w:rPr>
      </w:pPr>
      <w:r>
        <w:rPr>
          <w:rFonts w:hint="default"/>
          <w:u w:val="single"/>
          <w:lang w:val="pt-PT"/>
        </w:rPr>
        <w:t>Atributos Combinados:</w:t>
      </w:r>
      <w:r>
        <w:rPr>
          <w:rFonts w:hint="default"/>
          <w:u w:val="none"/>
          <w:lang w:val="pt-PT"/>
        </w:rPr>
        <w:t xml:space="preserve"> </w:t>
      </w:r>
      <w:r>
        <w:rPr>
          <w:rFonts w:hint="default"/>
          <w:lang w:val="pt-PT"/>
        </w:rPr>
        <w:t xml:space="preserve">Color Statistics, </w:t>
      </w:r>
      <w:r>
        <w:rPr>
          <w:rFonts w:hint="default"/>
          <w:u w:val="none"/>
          <w:lang w:val="pt-PT"/>
        </w:rPr>
        <w:t>Hu Image Moments, Image Moments (Raw/Central), Histogram of Oriented Gradients, Gray-Level Co-Occurence Matrix, Local Binary Patterns, Gabor Filter Bank.</w:t>
      </w:r>
    </w:p>
    <w:p>
      <w:pPr>
        <w:numPr>
          <w:numId w:val="0"/>
        </w:numPr>
        <w:ind w:left="420" w:leftChars="0"/>
        <w:rPr>
          <w:rFonts w:hint="default"/>
          <w:u w:val="single"/>
          <w:lang w:val="pt-PT"/>
        </w:rPr>
      </w:pPr>
    </w:p>
    <w:p>
      <w:pPr>
        <w:numPr>
          <w:numId w:val="0"/>
        </w:numPr>
        <w:ind w:left="420" w:leftChars="0"/>
        <w:rPr>
          <w:rFonts w:hint="default"/>
          <w:u w:val="single"/>
          <w:lang w:val="pt-PT"/>
        </w:rPr>
      </w:pPr>
    </w:p>
    <w:p>
      <w:pPr>
        <w:rPr>
          <w:rFonts w:hint="default"/>
          <w:lang w:val="pt-PT"/>
        </w:rPr>
      </w:pPr>
      <w:r>
        <w:rPr>
          <w:rFonts w:hint="default"/>
          <w:lang w:val="pt-PT"/>
        </w:rPr>
        <w:t xml:space="preserve">  A seguinte tabela tem como objetivo de avaliar a eficiência dos extratores para de atributos usando o Classficador SMO, assim é possivel observar que os atributos combinados, seguido do atributo de cor tiveram maior precisão em classificar os segmentos, portanto ele deverá ser usado como arquivo de trainamento para os classificadores que serão feitos na próxima etapa do projeto :</w:t>
      </w:r>
    </w:p>
    <w:p>
      <w:pPr>
        <w:rPr>
          <w:rFonts w:hint="default"/>
          <w:lang w:val="pt-PT"/>
        </w:rPr>
      </w:pP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0"/>
        <w:gridCol w:w="3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5" w:type="dxa"/>
            <w:gridSpan w:val="2"/>
            <w:shd w:val="clear" w:color="auto" w:fill="auto"/>
          </w:tcPr>
          <w:p>
            <w:pPr>
              <w:shd w:val="clear" w:fill="FFFF00"/>
              <w:jc w:val="center"/>
              <w:rPr>
                <w:rFonts w:hint="default"/>
                <w:vertAlign w:val="baseline"/>
                <w:lang w:val="pt-PT"/>
              </w:rPr>
            </w:pPr>
            <w:r>
              <w:rPr>
                <w:rFonts w:hint="default"/>
                <w:shd w:val="clear"/>
                <w:vertAlign w:val="baseline"/>
                <w:lang w:val="pt-PT"/>
              </w:rPr>
              <w:t>Resultados Precisão da Extração de Atributos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shd w:val="clear" w:color="auto" w:fill="ED7D31" w:themeFill="accent2"/>
          </w:tcPr>
          <w:p>
            <w:pPr>
              <w:jc w:val="center"/>
              <w:rPr>
                <w:rFonts w:hint="default"/>
                <w:color w:val="auto"/>
                <w:highlight w:val="none"/>
                <w:shd w:val="clear" w:color="auto" w:fill="auto"/>
                <w:vertAlign w:val="baseline"/>
                <w:lang w:val="pt-PT"/>
              </w:rPr>
            </w:pPr>
            <w:r>
              <w:rPr>
                <w:rFonts w:hint="default"/>
                <w:color w:val="auto"/>
                <w:highlight w:val="none"/>
                <w:shd w:val="clear" w:color="auto" w:fill="auto"/>
                <w:vertAlign w:val="baseline"/>
                <w:lang w:val="pt-PT"/>
              </w:rPr>
              <w:t>Atributos</w:t>
            </w:r>
          </w:p>
        </w:tc>
        <w:tc>
          <w:tcPr>
            <w:tcW w:w="3165" w:type="dxa"/>
            <w:shd w:val="clear" w:color="auto" w:fill="ED7D31" w:themeFill="accent2"/>
          </w:tcPr>
          <w:p>
            <w:pPr>
              <w:jc w:val="center"/>
              <w:rPr>
                <w:rFonts w:hint="default"/>
                <w:color w:val="auto"/>
                <w:highlight w:val="none"/>
                <w:shd w:val="clear" w:color="auto" w:fill="auto"/>
                <w:vertAlign w:val="baseline"/>
                <w:lang w:val="pt-PT"/>
              </w:rPr>
            </w:pPr>
            <w:r>
              <w:rPr>
                <w:rFonts w:hint="default"/>
                <w:color w:val="auto"/>
                <w:highlight w:val="none"/>
                <w:shd w:val="clear" w:color="auto" w:fill="auto"/>
                <w:vertAlign w:val="baseline"/>
                <w:lang w:val="pt-PT"/>
              </w:rPr>
              <w:t>Precisão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tcPr>
          <w:p>
            <w:pPr>
              <w:jc w:val="center"/>
              <w:rPr>
                <w:rFonts w:hint="default"/>
                <w:vertAlign w:val="baseline"/>
                <w:lang w:val="pt-PT"/>
              </w:rPr>
            </w:pPr>
            <w:r>
              <w:rPr>
                <w:rFonts w:hint="default"/>
                <w:vertAlign w:val="baseline"/>
                <w:lang w:val="pt-PT"/>
              </w:rPr>
              <w:t>Cor:</w:t>
            </w:r>
          </w:p>
        </w:tc>
        <w:tc>
          <w:tcPr>
            <w:tcW w:w="3165" w:type="dxa"/>
          </w:tcPr>
          <w:p>
            <w:pPr>
              <w:jc w:val="center"/>
              <w:rPr>
                <w:vertAlign w:val="baseline"/>
              </w:rPr>
            </w:pPr>
            <w:r>
              <w:rPr>
                <w:rFonts w:hint="default"/>
                <w:vertAlign w:val="baseline"/>
              </w:rPr>
              <w:t>93.8714 %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0" w:type="dxa"/>
          </w:tcPr>
          <w:p>
            <w:pPr>
              <w:jc w:val="center"/>
              <w:rPr>
                <w:rFonts w:hint="default"/>
                <w:vertAlign w:val="baseline"/>
                <w:lang w:val="pt-PT"/>
              </w:rPr>
            </w:pPr>
            <w:r>
              <w:rPr>
                <w:rFonts w:hint="default"/>
                <w:vertAlign w:val="baseline"/>
                <w:lang w:val="pt-PT"/>
              </w:rPr>
              <w:t>Forma:</w:t>
            </w:r>
          </w:p>
        </w:tc>
        <w:tc>
          <w:tcPr>
            <w:tcW w:w="3165" w:type="dxa"/>
          </w:tcPr>
          <w:p>
            <w:pPr>
              <w:jc w:val="center"/>
              <w:rPr>
                <w:vertAlign w:val="baseline"/>
              </w:rPr>
            </w:pPr>
            <w:r>
              <w:rPr>
                <w:rFonts w:hint="default"/>
                <w:vertAlign w:val="baseline"/>
              </w:rPr>
              <w:t>35.7748 %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tcPr>
          <w:p>
            <w:pPr>
              <w:jc w:val="center"/>
              <w:rPr>
                <w:rFonts w:hint="default"/>
                <w:vertAlign w:val="baseline"/>
                <w:lang w:val="pt-PT"/>
              </w:rPr>
            </w:pPr>
            <w:r>
              <w:rPr>
                <w:rFonts w:hint="default"/>
                <w:vertAlign w:val="baseline"/>
                <w:lang w:val="pt-PT"/>
              </w:rPr>
              <w:t>Gradiente:</w:t>
            </w:r>
          </w:p>
        </w:tc>
        <w:tc>
          <w:tcPr>
            <w:tcW w:w="3165" w:type="dxa"/>
          </w:tcPr>
          <w:p>
            <w:pPr>
              <w:jc w:val="center"/>
              <w:rPr>
                <w:vertAlign w:val="baseline"/>
              </w:rPr>
            </w:pPr>
            <w:r>
              <w:rPr>
                <w:rFonts w:hint="default"/>
                <w:vertAlign w:val="baseline"/>
              </w:rPr>
              <w:t>63.6273 %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tcPr>
          <w:p>
            <w:pPr>
              <w:jc w:val="center"/>
              <w:rPr>
                <w:rFonts w:hint="default"/>
                <w:vertAlign w:val="baseline"/>
                <w:lang w:val="pt-PT"/>
              </w:rPr>
            </w:pPr>
            <w:r>
              <w:rPr>
                <w:rFonts w:hint="default"/>
                <w:vertAlign w:val="baseline"/>
                <w:lang w:val="pt-PT"/>
              </w:rPr>
              <w:t>Textura:</w:t>
            </w:r>
          </w:p>
        </w:tc>
        <w:tc>
          <w:tcPr>
            <w:tcW w:w="3165" w:type="dxa"/>
          </w:tcPr>
          <w:p>
            <w:pPr>
              <w:jc w:val="center"/>
              <w:rPr>
                <w:vertAlign w:val="baseline"/>
              </w:rPr>
            </w:pPr>
            <w:r>
              <w:rPr>
                <w:rFonts w:hint="default"/>
                <w:vertAlign w:val="baseline"/>
              </w:rPr>
              <w:t>77.728</w:t>
            </w:r>
            <w:r>
              <w:rPr>
                <w:rFonts w:hint="default"/>
                <w:vertAlign w:val="baseline"/>
                <w:lang w:val="pt-PT"/>
              </w:rPr>
              <w:t>0</w:t>
            </w:r>
            <w:r>
              <w:rPr>
                <w:rFonts w:hint="default"/>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tcPr>
          <w:p>
            <w:pPr>
              <w:jc w:val="center"/>
              <w:rPr>
                <w:rFonts w:hint="default"/>
                <w:vertAlign w:val="baseline"/>
                <w:lang w:val="pt-PT"/>
              </w:rPr>
            </w:pPr>
            <w:r>
              <w:rPr>
                <w:rFonts w:hint="default"/>
                <w:vertAlign w:val="baseline"/>
                <w:lang w:val="pt-PT"/>
              </w:rPr>
              <w:t>Atributos Combinados:</w:t>
            </w:r>
          </w:p>
        </w:tc>
        <w:tc>
          <w:tcPr>
            <w:tcW w:w="3165" w:type="dxa"/>
          </w:tcPr>
          <w:p>
            <w:pPr>
              <w:jc w:val="center"/>
              <w:rPr>
                <w:vertAlign w:val="baseline"/>
              </w:rPr>
            </w:pPr>
            <w:r>
              <w:rPr>
                <w:rFonts w:hint="default"/>
                <w:vertAlign w:val="baseline"/>
              </w:rPr>
              <w:t>95.8645 %</w:t>
            </w:r>
          </w:p>
        </w:tc>
      </w:tr>
    </w:tbl>
    <w:p>
      <w:pPr>
        <w:rPr>
          <w:rFonts w:hint="default"/>
          <w:lang w:val="pt-PT"/>
        </w:rPr>
      </w:pPr>
    </w:p>
    <w:p>
      <w:pPr>
        <w:rPr>
          <w:rFonts w:hint="default"/>
          <w:lang w:val="pt-P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98B08"/>
    <w:multiLevelType w:val="singleLevel"/>
    <w:tmpl w:val="7FE98B0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8D42"/>
    <w:rsid w:val="73FF8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2021-05-11T10:16:00Z</dcterms:created>
  <dc:creator>gabriel</dc:creator>
  <cp:lastModifiedBy>gabriel</cp:lastModifiedBy>
  <dcterms:modified xsi:type="dcterms:W3CDTF">2021-05-11T11:36:43Z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