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0D2" w:rsidRDefault="00B77CA2">
      <w:pPr>
        <w:rPr>
          <w:b/>
          <w:sz w:val="30"/>
          <w:szCs w:val="30"/>
        </w:rPr>
      </w:pPr>
      <w:bookmarkStart w:id="0" w:name="_GoBack"/>
      <w:bookmarkEnd w:id="0"/>
      <w:r w:rsidRPr="00B77CA2">
        <w:rPr>
          <w:b/>
          <w:sz w:val="30"/>
          <w:szCs w:val="30"/>
        </w:rPr>
        <w:t xml:space="preserve">Configurações do </w:t>
      </w:r>
      <w:proofErr w:type="spellStart"/>
      <w:r w:rsidRPr="00B77CA2">
        <w:rPr>
          <w:b/>
          <w:sz w:val="30"/>
          <w:szCs w:val="30"/>
        </w:rPr>
        <w:t>VirtualBox</w:t>
      </w:r>
      <w:proofErr w:type="spellEnd"/>
    </w:p>
    <w:p w:rsidR="009E3C8C" w:rsidRPr="009E3C8C" w:rsidRDefault="009E3C8C">
      <w:r w:rsidRPr="009E3C8C">
        <w:t xml:space="preserve">Nesta página, são exibidas as configurações de hardware virtual para as três máquinas do laboratório (SVR-MBR-A, SVR-MBR-B e SVR-MBR-C) no </w:t>
      </w:r>
      <w:proofErr w:type="spellStart"/>
      <w:r w:rsidRPr="009E3C8C">
        <w:t>VMware</w:t>
      </w:r>
      <w:proofErr w:type="spellEnd"/>
      <w:r w:rsidRPr="009E3C8C">
        <w:t xml:space="preserve"> Workstation.  A configuração crucial aqui é a do "Network </w:t>
      </w:r>
      <w:proofErr w:type="spellStart"/>
      <w:r w:rsidRPr="009E3C8C">
        <w:t>Adapter</w:t>
      </w:r>
      <w:proofErr w:type="spellEnd"/>
      <w:r w:rsidRPr="009E3C8C">
        <w:t xml:space="preserve">". Para a máquina SVR-MBR-A, a rede está corretamente configurada como um "LAN </w:t>
      </w:r>
      <w:proofErr w:type="spellStart"/>
      <w:r w:rsidRPr="009E3C8C">
        <w:t>Segment</w:t>
      </w:r>
      <w:proofErr w:type="spellEnd"/>
      <w:r w:rsidRPr="009E3C8C">
        <w:t>" chamado "</w:t>
      </w:r>
      <w:proofErr w:type="spellStart"/>
      <w:r w:rsidRPr="009E3C8C">
        <w:t>intnet</w:t>
      </w:r>
      <w:proofErr w:type="spellEnd"/>
      <w:r w:rsidRPr="009E3C8C">
        <w:t xml:space="preserve">", o que cria uma rede interna isolada. </w:t>
      </w:r>
    </w:p>
    <w:p w:rsidR="00B77CA2" w:rsidRDefault="00B77CA2" w:rsidP="009E3C8C">
      <w:pPr>
        <w:jc w:val="center"/>
      </w:pPr>
      <w:r>
        <w:rPr>
          <w:noProof/>
          <w:lang w:eastAsia="pt-BR"/>
        </w:rPr>
        <w:drawing>
          <wp:inline distT="0" distB="0" distL="0" distR="0" wp14:anchorId="58C4E73D" wp14:editId="1E9684D9">
            <wp:extent cx="3748585" cy="2544754"/>
            <wp:effectExtent l="0" t="0" r="444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3912" cy="254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8C" w:rsidRDefault="009E3C8C" w:rsidP="009E3C8C">
      <w:r w:rsidRPr="009E3C8C">
        <w:t xml:space="preserve">Já para as máquinas SVR-MBR-B e SVR-MBR-C, as imagens mostram a configuração de rede </w:t>
      </w:r>
      <w:r>
        <w:t>como "Host-</w:t>
      </w:r>
      <w:proofErr w:type="spellStart"/>
      <w:r>
        <w:t>only</w:t>
      </w:r>
      <w:proofErr w:type="spellEnd"/>
      <w:r>
        <w:t>", que precisa</w:t>
      </w:r>
      <w:r w:rsidRPr="009E3C8C">
        <w:t xml:space="preserve"> ser alterada para o mesmo "LAN </w:t>
      </w:r>
      <w:proofErr w:type="spellStart"/>
      <w:r w:rsidRPr="009E3C8C">
        <w:t>Segment</w:t>
      </w:r>
      <w:proofErr w:type="spellEnd"/>
      <w:r w:rsidRPr="009E3C8C">
        <w:t>" ("</w:t>
      </w:r>
      <w:proofErr w:type="spellStart"/>
      <w:r w:rsidRPr="009E3C8C">
        <w:t>intnet</w:t>
      </w:r>
      <w:proofErr w:type="spellEnd"/>
      <w:r w:rsidRPr="009E3C8C">
        <w:t>") para que a comunicação com o servidor DHCP pudesse ocorrer.</w:t>
      </w:r>
    </w:p>
    <w:p w:rsidR="00B77CA2" w:rsidRDefault="00B77CA2" w:rsidP="009E3C8C">
      <w:pPr>
        <w:jc w:val="center"/>
      </w:pPr>
      <w:r>
        <w:rPr>
          <w:noProof/>
          <w:lang w:eastAsia="pt-BR"/>
        </w:rPr>
        <w:drawing>
          <wp:inline distT="0" distB="0" distL="0" distR="0" wp14:anchorId="4E83505A" wp14:editId="7526DA1E">
            <wp:extent cx="3726649" cy="2545200"/>
            <wp:effectExtent l="0" t="0" r="762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6649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A2" w:rsidRDefault="00B77CA2" w:rsidP="009E3C8C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F0C6E37" wp14:editId="2467C74A">
            <wp:extent cx="3714541" cy="2545666"/>
            <wp:effectExtent l="0" t="0" r="635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192" cy="255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A2" w:rsidRDefault="009E3C8C">
      <w:pPr>
        <w:rPr>
          <w:b/>
          <w:sz w:val="30"/>
          <w:szCs w:val="30"/>
        </w:rPr>
      </w:pPr>
      <w:r>
        <w:rPr>
          <w:b/>
          <w:sz w:val="30"/>
          <w:szCs w:val="30"/>
        </w:rPr>
        <w:t>Instalação da função DHCP</w:t>
      </w:r>
    </w:p>
    <w:p w:rsidR="009E3C8C" w:rsidRPr="009E3C8C" w:rsidRDefault="009E3C8C">
      <w:r w:rsidRPr="009E3C8C">
        <w:t>Esta imagem captura a conclusão da instalação da função de Servidor DHCP no SVR-MBR-A através do assistente "</w:t>
      </w:r>
      <w:proofErr w:type="spellStart"/>
      <w:r w:rsidRPr="009E3C8C">
        <w:t>Add</w:t>
      </w:r>
      <w:proofErr w:type="spellEnd"/>
      <w:r w:rsidRPr="009E3C8C">
        <w:t xml:space="preserve"> Roles </w:t>
      </w:r>
      <w:proofErr w:type="spellStart"/>
      <w:r w:rsidRPr="009E3C8C">
        <w:t>and</w:t>
      </w:r>
      <w:proofErr w:type="spellEnd"/>
      <w:r w:rsidRPr="009E3C8C">
        <w:t xml:space="preserve"> </w:t>
      </w:r>
      <w:proofErr w:type="spellStart"/>
      <w:r w:rsidRPr="009E3C8C">
        <w:t>Features</w:t>
      </w:r>
      <w:proofErr w:type="spellEnd"/>
      <w:r w:rsidRPr="009E3C8C">
        <w:t xml:space="preserve"> </w:t>
      </w:r>
      <w:proofErr w:type="spellStart"/>
      <w:r w:rsidRPr="009E3C8C">
        <w:t>Wizard</w:t>
      </w:r>
      <w:proofErr w:type="spellEnd"/>
      <w:r w:rsidRPr="009E3C8C">
        <w:t>". A janela "</w:t>
      </w:r>
      <w:proofErr w:type="spellStart"/>
      <w:r w:rsidRPr="009E3C8C">
        <w:t>Installation</w:t>
      </w:r>
      <w:proofErr w:type="spellEnd"/>
      <w:r w:rsidRPr="009E3C8C">
        <w:t xml:space="preserve"> </w:t>
      </w:r>
      <w:proofErr w:type="spellStart"/>
      <w:r w:rsidRPr="009E3C8C">
        <w:t>progress</w:t>
      </w:r>
      <w:proofErr w:type="spellEnd"/>
      <w:r w:rsidRPr="009E3C8C">
        <w:t>" indica que a instalação do recurso ("</w:t>
      </w:r>
      <w:proofErr w:type="spellStart"/>
      <w:r w:rsidRPr="009E3C8C">
        <w:t>Feature</w:t>
      </w:r>
      <w:proofErr w:type="spellEnd"/>
      <w:r w:rsidRPr="009E3C8C">
        <w:t xml:space="preserve"> </w:t>
      </w:r>
      <w:proofErr w:type="spellStart"/>
      <w:r w:rsidRPr="009E3C8C">
        <w:t>installation</w:t>
      </w:r>
      <w:proofErr w:type="spellEnd"/>
      <w:r w:rsidRPr="009E3C8C">
        <w:t>") foi bem-sucedida ("</w:t>
      </w:r>
      <w:proofErr w:type="spellStart"/>
      <w:r w:rsidRPr="009E3C8C">
        <w:t>Installation</w:t>
      </w:r>
      <w:proofErr w:type="spellEnd"/>
      <w:r w:rsidRPr="009E3C8C">
        <w:t xml:space="preserve"> </w:t>
      </w:r>
      <w:proofErr w:type="spellStart"/>
      <w:r w:rsidRPr="009E3C8C">
        <w:t>succeeded</w:t>
      </w:r>
      <w:proofErr w:type="spellEnd"/>
      <w:r w:rsidRPr="009E3C8C">
        <w:t>") e destaca que uma configuração pós-instalação é necessária para autorizar o servidor no domí</w:t>
      </w:r>
      <w:r>
        <w:t xml:space="preserve">nio e finalizar a implantação. </w:t>
      </w:r>
    </w:p>
    <w:p w:rsidR="009E3C8C" w:rsidRDefault="00052842" w:rsidP="009E3C8C">
      <w:pPr>
        <w:jc w:val="center"/>
      </w:pPr>
      <w:r>
        <w:rPr>
          <w:noProof/>
          <w:lang w:eastAsia="pt-BR"/>
        </w:rPr>
        <w:drawing>
          <wp:inline distT="0" distB="0" distL="0" distR="0" wp14:anchorId="0E97D782" wp14:editId="6AB51C29">
            <wp:extent cx="4210150" cy="254520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15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8C" w:rsidRDefault="009E3C8C">
      <w:r>
        <w:br w:type="page"/>
      </w:r>
    </w:p>
    <w:p w:rsidR="00B77CA2" w:rsidRDefault="005F5379" w:rsidP="005F5379">
      <w:r w:rsidRPr="005F5379">
        <w:lastRenderedPageBreak/>
        <w:t xml:space="preserve">A terceira página ilustra os passos iniciais da criação de um novo escopo para IPv4 no console do DHCP. A primeira imagem mostra a nomeação do escopo como "10.0.0.0" para fácil identificação. </w:t>
      </w:r>
    </w:p>
    <w:p w:rsidR="005F5379" w:rsidRDefault="00541EEB" w:rsidP="005F5379">
      <w:pPr>
        <w:jc w:val="center"/>
      </w:pPr>
      <w:r>
        <w:rPr>
          <w:noProof/>
          <w:lang w:eastAsia="pt-BR"/>
        </w:rPr>
        <w:drawing>
          <wp:inline distT="0" distB="0" distL="0" distR="0" wp14:anchorId="4568E0FD" wp14:editId="42258E00">
            <wp:extent cx="3520556" cy="2545200"/>
            <wp:effectExtent l="0" t="0" r="381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556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79" w:rsidRDefault="005F5379" w:rsidP="005F5379">
      <w:r w:rsidRPr="005F5379">
        <w:t>A segunda imagem avança para a definição do intervalo de endereços IP que o servidor distribuir</w:t>
      </w:r>
      <w:r>
        <w:t xml:space="preserve">á, configurado para começar em </w:t>
      </w:r>
      <w:r w:rsidRPr="005F5379">
        <w:t>10.0.0.1 e terminar em 10.0.</w:t>
      </w:r>
      <w:r>
        <w:t>0.100.</w:t>
      </w:r>
    </w:p>
    <w:p w:rsidR="00541EEB" w:rsidRDefault="00541EEB" w:rsidP="005F5379">
      <w:pPr>
        <w:jc w:val="center"/>
      </w:pPr>
      <w:r>
        <w:rPr>
          <w:noProof/>
          <w:lang w:eastAsia="pt-BR"/>
        </w:rPr>
        <w:drawing>
          <wp:inline distT="0" distB="0" distL="0" distR="0" wp14:anchorId="4ADB1916" wp14:editId="2D2FE908">
            <wp:extent cx="3292923" cy="2545200"/>
            <wp:effectExtent l="0" t="0" r="3175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2923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79" w:rsidRDefault="005F5379" w:rsidP="005F5379">
      <w:pPr>
        <w:jc w:val="center"/>
      </w:pPr>
    </w:p>
    <w:p w:rsidR="005F5379" w:rsidRDefault="005F5379">
      <w:r>
        <w:br w:type="page"/>
      </w:r>
    </w:p>
    <w:p w:rsidR="005F5379" w:rsidRDefault="005F5379" w:rsidP="005F5379">
      <w:r>
        <w:lastRenderedPageBreak/>
        <w:t>Nesta etapa, a configuração do escopo IPv4 continua. A próxima imagem demonstra a criação de um intervalo de exclusão, impedindo que o DHCP distribua os endereços de 10.0.0.1 a 10.0.0.10.  Esses endereços são normalmente reservados para dispositivos com IP estático, como o próprio servidor ou roteadores.</w:t>
      </w:r>
    </w:p>
    <w:p w:rsidR="00541EEB" w:rsidRDefault="00541EEB" w:rsidP="005F5379">
      <w:pPr>
        <w:jc w:val="center"/>
      </w:pPr>
      <w:r>
        <w:rPr>
          <w:noProof/>
          <w:lang w:eastAsia="pt-BR"/>
        </w:rPr>
        <w:drawing>
          <wp:inline distT="0" distB="0" distL="0" distR="0" wp14:anchorId="6A1802A4" wp14:editId="319F24F3">
            <wp:extent cx="3458674" cy="2545200"/>
            <wp:effectExtent l="0" t="0" r="889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674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79" w:rsidRDefault="005F5379" w:rsidP="005F5379">
      <w:r>
        <w:t>Em seguida, a segunda imagem mostra a configuração das opções de escopo, onde o endereço do roteador (Default Gateway) é definido como 10.0.0.1, garantindo que todos os clientes recebam essa informação.</w:t>
      </w:r>
    </w:p>
    <w:p w:rsidR="005F5379" w:rsidRDefault="00541EEB" w:rsidP="005F5379">
      <w:pPr>
        <w:jc w:val="center"/>
      </w:pPr>
      <w:r>
        <w:rPr>
          <w:noProof/>
          <w:lang w:eastAsia="pt-BR"/>
        </w:rPr>
        <w:drawing>
          <wp:inline distT="0" distB="0" distL="0" distR="0" wp14:anchorId="12381667" wp14:editId="2337F8AD">
            <wp:extent cx="3711950" cy="2545200"/>
            <wp:effectExtent l="0" t="0" r="3175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95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79" w:rsidRDefault="005F5379">
      <w:r>
        <w:br w:type="page"/>
      </w:r>
    </w:p>
    <w:p w:rsidR="00541EEB" w:rsidRDefault="005F5379" w:rsidP="005F5379">
      <w:r>
        <w:lastRenderedPageBreak/>
        <w:t xml:space="preserve">Aqui </w:t>
      </w:r>
      <w:r w:rsidRPr="005F5379">
        <w:t>finaliza</w:t>
      </w:r>
      <w:r>
        <w:t>mos</w:t>
      </w:r>
      <w:r w:rsidRPr="005F5379">
        <w:t xml:space="preserve"> a criação do escopo IPv4 e inicia a do IPv6. Na primeira imagem, vemos a última etapa do assistente do IPv4, onde a opção "Yes, I </w:t>
      </w:r>
      <w:proofErr w:type="spellStart"/>
      <w:r w:rsidRPr="005F5379">
        <w:t>want</w:t>
      </w:r>
      <w:proofErr w:type="spellEnd"/>
      <w:r w:rsidRPr="005F5379">
        <w:t xml:space="preserve"> </w:t>
      </w:r>
      <w:proofErr w:type="spellStart"/>
      <w:r w:rsidRPr="005F5379">
        <w:t>to</w:t>
      </w:r>
      <w:proofErr w:type="spellEnd"/>
      <w:r w:rsidRPr="005F5379">
        <w:t xml:space="preserve"> </w:t>
      </w:r>
      <w:proofErr w:type="spellStart"/>
      <w:r w:rsidRPr="005F5379">
        <w:t>activate</w:t>
      </w:r>
      <w:proofErr w:type="spellEnd"/>
      <w:r w:rsidRPr="005F5379">
        <w:t xml:space="preserve"> </w:t>
      </w:r>
      <w:proofErr w:type="spellStart"/>
      <w:r w:rsidRPr="005F5379">
        <w:t>this</w:t>
      </w:r>
      <w:proofErr w:type="spellEnd"/>
      <w:r w:rsidRPr="005F5379">
        <w:t xml:space="preserve"> </w:t>
      </w:r>
      <w:proofErr w:type="spellStart"/>
      <w:r w:rsidRPr="005F5379">
        <w:t>scope</w:t>
      </w:r>
      <w:proofErr w:type="spellEnd"/>
      <w:r w:rsidRPr="005F5379">
        <w:t xml:space="preserve"> </w:t>
      </w:r>
      <w:proofErr w:type="spellStart"/>
      <w:r w:rsidRPr="005F5379">
        <w:t>now</w:t>
      </w:r>
      <w:proofErr w:type="spellEnd"/>
      <w:r w:rsidRPr="005F5379">
        <w:t>" é selecionada para que o escopo co</w:t>
      </w:r>
      <w:r>
        <w:t>mece a funcionar imediatamente.</w:t>
      </w:r>
    </w:p>
    <w:p w:rsidR="00541EEB" w:rsidRDefault="00541EEB" w:rsidP="005F5379">
      <w:pPr>
        <w:jc w:val="center"/>
      </w:pPr>
      <w:r>
        <w:rPr>
          <w:noProof/>
          <w:lang w:eastAsia="pt-BR"/>
        </w:rPr>
        <w:drawing>
          <wp:inline distT="0" distB="0" distL="0" distR="0" wp14:anchorId="531944B9" wp14:editId="64CBE75E">
            <wp:extent cx="3704961" cy="254520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961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9D" w:rsidRDefault="00871F9D">
      <w:pPr>
        <w:rPr>
          <w:b/>
          <w:sz w:val="30"/>
          <w:szCs w:val="30"/>
        </w:rPr>
      </w:pPr>
      <w:r w:rsidRPr="005F5379">
        <w:rPr>
          <w:b/>
          <w:sz w:val="30"/>
          <w:szCs w:val="30"/>
        </w:rPr>
        <w:t>Criando um escopo de DHCPv6</w:t>
      </w:r>
    </w:p>
    <w:p w:rsidR="005F5379" w:rsidRPr="005F5379" w:rsidRDefault="005F5379">
      <w:pPr>
        <w:rPr>
          <w:b/>
          <w:sz w:val="30"/>
          <w:szCs w:val="30"/>
        </w:rPr>
      </w:pPr>
      <w:r w:rsidRPr="005F5379">
        <w:t>A segunda imagem marca o início da criação do escopo para DHCPv6, começando, de forma similar, pela atribuição de um nome ao novo escopo.</w:t>
      </w:r>
    </w:p>
    <w:p w:rsidR="005F5379" w:rsidRDefault="00871F9D" w:rsidP="005F5379">
      <w:pPr>
        <w:jc w:val="center"/>
      </w:pPr>
      <w:r>
        <w:rPr>
          <w:noProof/>
          <w:lang w:eastAsia="pt-BR"/>
        </w:rPr>
        <w:drawing>
          <wp:inline distT="0" distB="0" distL="0" distR="0" wp14:anchorId="23C473D3" wp14:editId="13B53629">
            <wp:extent cx="3529167" cy="254520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9167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79" w:rsidRDefault="005F5379">
      <w:r>
        <w:br w:type="page"/>
      </w:r>
    </w:p>
    <w:p w:rsidR="00871F9D" w:rsidRDefault="005F5379" w:rsidP="005F5379">
      <w:r>
        <w:lastRenderedPageBreak/>
        <w:t xml:space="preserve">Esta página avança com a configuração do escopo DHCPv6. A primeira imagem mostra a definição do prefixo de rede IPv6 como fd00::/64, que estabelece a base para todos os endereços que serão gerados. </w:t>
      </w:r>
    </w:p>
    <w:p w:rsidR="00871F9D" w:rsidRDefault="00871F9D" w:rsidP="005F5379">
      <w:pPr>
        <w:jc w:val="center"/>
      </w:pPr>
      <w:r>
        <w:rPr>
          <w:noProof/>
          <w:lang w:eastAsia="pt-BR"/>
        </w:rPr>
        <w:drawing>
          <wp:inline distT="0" distB="0" distL="0" distR="0" wp14:anchorId="6BC8C036" wp14:editId="1610A4ED">
            <wp:extent cx="3446557" cy="2545200"/>
            <wp:effectExtent l="0" t="0" r="1905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6557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79" w:rsidRDefault="005F5379" w:rsidP="005F5379">
      <w:r>
        <w:t xml:space="preserve">A imagem seguinte ilustra a exclusão de um endereço IPv6 específico (fd00::1), que será usado de forma estática pelo servidor DNS na rede. </w:t>
      </w:r>
    </w:p>
    <w:p w:rsidR="00871F9D" w:rsidRDefault="00871F9D" w:rsidP="005F5379">
      <w:pPr>
        <w:jc w:val="center"/>
      </w:pPr>
      <w:r>
        <w:rPr>
          <w:noProof/>
          <w:lang w:eastAsia="pt-BR"/>
        </w:rPr>
        <w:drawing>
          <wp:inline distT="0" distB="0" distL="0" distR="0" wp14:anchorId="162BB79D" wp14:editId="0015E154">
            <wp:extent cx="3607397" cy="254520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7397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96" w:rsidRDefault="00EB7296">
      <w:r>
        <w:br w:type="page"/>
      </w:r>
    </w:p>
    <w:p w:rsidR="005F5379" w:rsidRDefault="005F5379" w:rsidP="005F5379">
      <w:r>
        <w:lastRenderedPageBreak/>
        <w:t>Aqui, o assistente de criação do escopo IPv6 é finalizado, com a opção de ativ</w:t>
      </w:r>
      <w:r w:rsidR="00EB7296">
        <w:t>á-lo imediatamente selecionada.</w:t>
      </w:r>
    </w:p>
    <w:p w:rsidR="00871F9D" w:rsidRDefault="00871F9D" w:rsidP="00EB7296">
      <w:pPr>
        <w:jc w:val="center"/>
      </w:pPr>
      <w:r>
        <w:rPr>
          <w:noProof/>
          <w:lang w:eastAsia="pt-BR"/>
        </w:rPr>
        <w:drawing>
          <wp:inline distT="0" distB="0" distL="0" distR="0" wp14:anchorId="70D8DDE6" wp14:editId="0C4D6D43">
            <wp:extent cx="3638323" cy="2545200"/>
            <wp:effectExtent l="0" t="0" r="635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323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9D" w:rsidRDefault="00EB7296">
      <w:r>
        <w:t xml:space="preserve">Após a criação, a segunda imagem mostra a configuração das opções do escopo. Especificamente, a opção 00023 DNS </w:t>
      </w:r>
      <w:proofErr w:type="spellStart"/>
      <w:r>
        <w:t>Recursive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Server está sendo configurada para informar aos clientes qual é o endereço IPv6 do servidor DNS, que neste caso foi definido como fd00:0:0:0:1 (um formato que posteriormente precisaria ser corrigido para fd00::1)</w:t>
      </w:r>
    </w:p>
    <w:p w:rsidR="00871F9D" w:rsidRDefault="00871F9D" w:rsidP="00EB7296">
      <w:pPr>
        <w:jc w:val="center"/>
      </w:pPr>
      <w:r>
        <w:rPr>
          <w:noProof/>
          <w:lang w:eastAsia="pt-BR"/>
        </w:rPr>
        <w:drawing>
          <wp:inline distT="0" distB="0" distL="0" distR="0" wp14:anchorId="08ACFF5D" wp14:editId="54B2F0C1">
            <wp:extent cx="3325811" cy="2545200"/>
            <wp:effectExtent l="0" t="0" r="8255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5811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96" w:rsidRDefault="00EB7296">
      <w:pPr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CA571E" w:rsidRDefault="00CA571E">
      <w:pPr>
        <w:rPr>
          <w:b/>
          <w:sz w:val="30"/>
          <w:szCs w:val="30"/>
        </w:rPr>
      </w:pPr>
      <w:r w:rsidRPr="00EB7296">
        <w:rPr>
          <w:b/>
          <w:sz w:val="30"/>
          <w:szCs w:val="30"/>
        </w:rPr>
        <w:lastRenderedPageBreak/>
        <w:t>Ativando o DHCP</w:t>
      </w:r>
    </w:p>
    <w:p w:rsidR="00EB7296" w:rsidRPr="00EB7296" w:rsidRDefault="00EB7296">
      <w:r w:rsidRPr="00EB7296">
        <w:t>Esta página mostra a configuração da máquina cliente SVR-MBR-B para receber endereços IP automaticamente. As duas imagens exibem as propriedades dos protocolos TCP/IPv4 e TCP/IPv6. Em ambas, as opções "</w:t>
      </w:r>
      <w:proofErr w:type="spellStart"/>
      <w:r w:rsidRPr="00EB7296">
        <w:t>Obtain</w:t>
      </w:r>
      <w:proofErr w:type="spellEnd"/>
      <w:r w:rsidRPr="00EB7296">
        <w:t xml:space="preserve"> </w:t>
      </w:r>
      <w:proofErr w:type="spellStart"/>
      <w:r w:rsidRPr="00EB7296">
        <w:t>an</w:t>
      </w:r>
      <w:proofErr w:type="spellEnd"/>
      <w:r w:rsidRPr="00EB7296">
        <w:t xml:space="preserve"> IP </w:t>
      </w:r>
      <w:proofErr w:type="spellStart"/>
      <w:r w:rsidRPr="00EB7296">
        <w:t>address</w:t>
      </w:r>
      <w:proofErr w:type="spellEnd"/>
      <w:r w:rsidRPr="00EB7296">
        <w:t xml:space="preserve"> </w:t>
      </w:r>
      <w:proofErr w:type="spellStart"/>
      <w:r w:rsidRPr="00EB7296">
        <w:t>automatically</w:t>
      </w:r>
      <w:proofErr w:type="spellEnd"/>
      <w:r w:rsidRPr="00EB7296">
        <w:t>" e "</w:t>
      </w:r>
      <w:proofErr w:type="spellStart"/>
      <w:r w:rsidRPr="00EB7296">
        <w:t>Obtain</w:t>
      </w:r>
      <w:proofErr w:type="spellEnd"/>
      <w:r w:rsidRPr="00EB7296">
        <w:t xml:space="preserve"> DNS server </w:t>
      </w:r>
      <w:proofErr w:type="spellStart"/>
      <w:r w:rsidRPr="00EB7296">
        <w:t>address</w:t>
      </w:r>
      <w:proofErr w:type="spellEnd"/>
      <w:r w:rsidRPr="00EB7296">
        <w:t xml:space="preserve"> </w:t>
      </w:r>
      <w:proofErr w:type="spellStart"/>
      <w:r w:rsidRPr="00EB7296">
        <w:t>automatically</w:t>
      </w:r>
      <w:proofErr w:type="spellEnd"/>
      <w:r w:rsidRPr="00EB7296">
        <w:t>" estão sendo selecionadas, instruindo o sistema operacional a solicitar suas configurações de rede ao servidor DHCP que acabamos de configurar.</w:t>
      </w:r>
    </w:p>
    <w:p w:rsidR="00EB7296" w:rsidRDefault="00CA571E" w:rsidP="00EA23DE">
      <w:pPr>
        <w:jc w:val="center"/>
      </w:pPr>
      <w:r>
        <w:rPr>
          <w:noProof/>
          <w:lang w:eastAsia="pt-BR"/>
        </w:rPr>
        <w:drawing>
          <wp:inline distT="0" distB="0" distL="0" distR="0" wp14:anchorId="25CC09C6" wp14:editId="385E1B09">
            <wp:extent cx="4350629" cy="254520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0629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1E" w:rsidRDefault="00CA571E" w:rsidP="00EA23DE">
      <w:pPr>
        <w:jc w:val="center"/>
      </w:pPr>
      <w:r>
        <w:rPr>
          <w:noProof/>
          <w:lang w:eastAsia="pt-BR"/>
        </w:rPr>
        <w:drawing>
          <wp:inline distT="0" distB="0" distL="0" distR="0" wp14:anchorId="35EF481A" wp14:editId="42884DB7">
            <wp:extent cx="4355986" cy="2632339"/>
            <wp:effectExtent l="0" t="0" r="698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28553" cy="2054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DE" w:rsidRDefault="00EA23DE">
      <w:r>
        <w:br w:type="page"/>
      </w:r>
    </w:p>
    <w:p w:rsidR="00EA23DE" w:rsidRDefault="00EA23DE" w:rsidP="00EA23DE">
      <w:r w:rsidRPr="00EB7296">
        <w:lastRenderedPageBreak/>
        <w:t xml:space="preserve">De forma idêntica à </w:t>
      </w:r>
      <w:r>
        <w:t>imagem</w:t>
      </w:r>
      <w:r w:rsidRPr="00EB7296">
        <w:t xml:space="preserve"> anterior, esta página documenta a configuração da segunda máquina cliente, a SVR-MBR-C. As imagens confirmam que tanto as propriedades de TCP/IPv4 quanto as de TCP/IPv6 foram ajustadas para o modo automático, garantindo que SVR-MBR-C também contate o servidor DHCP para obter seu endereço IP e outras configurações de rede.</w:t>
      </w:r>
    </w:p>
    <w:p w:rsidR="00CA571E" w:rsidRDefault="00CA571E" w:rsidP="00EA23DE">
      <w:pPr>
        <w:jc w:val="center"/>
      </w:pPr>
      <w:r>
        <w:rPr>
          <w:noProof/>
          <w:lang w:eastAsia="pt-BR"/>
        </w:rPr>
        <w:drawing>
          <wp:inline distT="0" distB="0" distL="0" distR="0" wp14:anchorId="77246F71" wp14:editId="6A86C413">
            <wp:extent cx="4607148" cy="2545200"/>
            <wp:effectExtent l="0" t="0" r="3175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7148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1E" w:rsidRDefault="00CA571E" w:rsidP="00EA23DE">
      <w:pPr>
        <w:jc w:val="center"/>
      </w:pPr>
      <w:r>
        <w:rPr>
          <w:noProof/>
          <w:lang w:eastAsia="pt-BR"/>
        </w:rPr>
        <w:drawing>
          <wp:inline distT="0" distB="0" distL="0" distR="0" wp14:anchorId="2F2185BD" wp14:editId="32DAEA3D">
            <wp:extent cx="4425349" cy="254520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5349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DE" w:rsidRDefault="00EA23DE">
      <w:r>
        <w:br w:type="page"/>
      </w:r>
    </w:p>
    <w:p w:rsidR="00EA23DE" w:rsidRDefault="00EA23DE" w:rsidP="00EA23DE">
      <w:r>
        <w:lastRenderedPageBreak/>
        <w:t xml:space="preserve">Esta página é a prova final do sucesso do laboratório. As imagens mostram a saída do comando </w:t>
      </w:r>
      <w:proofErr w:type="spellStart"/>
      <w:r>
        <w:t>ipconfig</w:t>
      </w:r>
      <w:proofErr w:type="spellEnd"/>
      <w:r>
        <w:t xml:space="preserve"> nos </w:t>
      </w:r>
      <w:proofErr w:type="spellStart"/>
      <w:r>
        <w:t>prompts</w:t>
      </w:r>
      <w:proofErr w:type="spellEnd"/>
      <w:r>
        <w:t xml:space="preserve"> de comando das máquinas clientes SVR-MBR-B e SVR-MBR-C. Pode-se observar que o SVR-MBR-B recebeu o endereço IPv4 10.0.0.11 e o SVR-MBR-C recebeu 10.0.0.12, ambos dentro do escopo definido. Além disso, os endereços do Gateway Padrão, Servidor DHCP e Servidores DNS estão todos corretamente apontando para 10.0.0.1, confirmando que a distribuição de endereços e opções foi realizada com êxito.</w:t>
      </w:r>
    </w:p>
    <w:p w:rsidR="00585578" w:rsidRDefault="00585578" w:rsidP="00EA23DE">
      <w:pPr>
        <w:jc w:val="center"/>
      </w:pPr>
      <w:r>
        <w:rPr>
          <w:noProof/>
          <w:lang w:eastAsia="pt-BR"/>
        </w:rPr>
        <w:drawing>
          <wp:inline distT="0" distB="0" distL="0" distR="0" wp14:anchorId="634B443C" wp14:editId="0B0746CA">
            <wp:extent cx="3973849" cy="2511693"/>
            <wp:effectExtent l="0" t="0" r="762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7085" cy="251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578" w:rsidRDefault="00585578" w:rsidP="00EA23DE">
      <w:pPr>
        <w:jc w:val="center"/>
      </w:pPr>
      <w:r>
        <w:rPr>
          <w:noProof/>
          <w:lang w:eastAsia="pt-BR"/>
        </w:rPr>
        <w:drawing>
          <wp:inline distT="0" distB="0" distL="0" distR="0" wp14:anchorId="124B85A4" wp14:editId="3999F227">
            <wp:extent cx="4036428" cy="2512800"/>
            <wp:effectExtent l="0" t="0" r="254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6428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9D" w:rsidRPr="00871F9D" w:rsidRDefault="00871F9D" w:rsidP="00871F9D">
      <w:pPr>
        <w:rPr>
          <w:b/>
          <w:sz w:val="30"/>
          <w:szCs w:val="30"/>
        </w:rPr>
      </w:pPr>
      <w:r w:rsidRPr="00871F9D">
        <w:rPr>
          <w:b/>
          <w:sz w:val="30"/>
          <w:szCs w:val="30"/>
        </w:rPr>
        <w:t xml:space="preserve">Questão 1: De onde é que este valor </w:t>
      </w:r>
      <w:r>
        <w:rPr>
          <w:b/>
          <w:sz w:val="30"/>
          <w:szCs w:val="30"/>
        </w:rPr>
        <w:t xml:space="preserve">vem? </w:t>
      </w:r>
    </w:p>
    <w:p w:rsidR="00871F9D" w:rsidRDefault="00871F9D" w:rsidP="00871F9D">
      <w:r>
        <w:t xml:space="preserve">O assistente preenche automaticamente a máscara de </w:t>
      </w:r>
      <w:proofErr w:type="spellStart"/>
      <w:r>
        <w:t>sub-rede</w:t>
      </w:r>
      <w:proofErr w:type="spellEnd"/>
      <w:r>
        <w:t xml:space="preserve"> com base na classe do endereço IP inicial que você digitou. O endereço 10.0.0.1 pertence à Classe A, que por padrão teria uma máscara 255.0.0.0, mas o assistente do Windows Server é inteligente o suficiente para sugerir uma máscara de </w:t>
      </w:r>
      <w:proofErr w:type="spellStart"/>
      <w:r>
        <w:t>sub-rede</w:t>
      </w:r>
      <w:proofErr w:type="spellEnd"/>
      <w:r>
        <w:t xml:space="preserve"> mais comum para redes locais, como a 255.255.255.0.</w:t>
      </w:r>
    </w:p>
    <w:p w:rsidR="00871F9D" w:rsidRDefault="00871F9D" w:rsidP="00871F9D"/>
    <w:p w:rsidR="00871F9D" w:rsidRPr="00871F9D" w:rsidRDefault="00871F9D" w:rsidP="00871F9D">
      <w:pPr>
        <w:rPr>
          <w:b/>
          <w:sz w:val="30"/>
          <w:szCs w:val="30"/>
        </w:rPr>
      </w:pPr>
      <w:r w:rsidRPr="00871F9D">
        <w:rPr>
          <w:b/>
          <w:sz w:val="30"/>
          <w:szCs w:val="30"/>
        </w:rPr>
        <w:t xml:space="preserve">Questão 2: Por que é necessário excluir os endereços a partir do intervalo de </w:t>
      </w:r>
      <w:r>
        <w:rPr>
          <w:b/>
          <w:sz w:val="30"/>
          <w:szCs w:val="30"/>
        </w:rPr>
        <w:t xml:space="preserve">endereços incluídos no escopo? </w:t>
      </w:r>
    </w:p>
    <w:p w:rsidR="00871F9D" w:rsidRDefault="00871F9D" w:rsidP="00871F9D">
      <w:r>
        <w:lastRenderedPageBreak/>
        <w:t>É necessário excluir endereços para impedir que o servidor DHCP os atribua a clientes. Esses endereços são geralmente reservados para dispositivos de rede que precisam de um endereço IP estático e fixo, como servidores, impressoras de rede e roteadores.</w:t>
      </w:r>
    </w:p>
    <w:p w:rsidR="00871F9D" w:rsidRDefault="00871F9D" w:rsidP="00871F9D"/>
    <w:p w:rsidR="00871F9D" w:rsidRPr="00871F9D" w:rsidRDefault="00871F9D" w:rsidP="00871F9D">
      <w:pPr>
        <w:rPr>
          <w:b/>
          <w:sz w:val="30"/>
          <w:szCs w:val="30"/>
        </w:rPr>
      </w:pPr>
      <w:r w:rsidRPr="00871F9D">
        <w:rPr>
          <w:b/>
          <w:sz w:val="30"/>
          <w:szCs w:val="30"/>
        </w:rPr>
        <w:t xml:space="preserve">Questão 3: Como seria possível deixar o endereço 10.0.0.1 como parte do escopo e ainda usá-lo para o servidor DHCP? </w:t>
      </w:r>
    </w:p>
    <w:p w:rsidR="00B77CA2" w:rsidRDefault="00871F9D" w:rsidP="00871F9D">
      <w:r>
        <w:t>Isso pode ser feito criando uma reserva de DHCP. Uma reserva vincula um endereço IP específico ao endereço MAC da placa de rede do servidor. Assim, o endereço permanece no escopo, mas o DHCP garante que ele será entregue apenas àquele dispositivo específico.</w:t>
      </w:r>
    </w:p>
    <w:p w:rsidR="00B77CA2" w:rsidRDefault="00B77CA2"/>
    <w:p w:rsidR="00871F9D" w:rsidRPr="00871F9D" w:rsidRDefault="00871F9D" w:rsidP="00871F9D">
      <w:pPr>
        <w:rPr>
          <w:b/>
          <w:sz w:val="30"/>
          <w:szCs w:val="30"/>
        </w:rPr>
      </w:pPr>
      <w:r w:rsidRPr="00871F9D">
        <w:rPr>
          <w:b/>
          <w:sz w:val="30"/>
          <w:szCs w:val="30"/>
        </w:rPr>
        <w:t xml:space="preserve">Questão 4: De onde vem o endereço fd00:0:0:0:1 que você forneceu para a opção de lista de endereços do Servidor IPv6 de Nomes DNS recursivo? </w:t>
      </w:r>
    </w:p>
    <w:p w:rsidR="00871F9D" w:rsidRPr="00B77CA2" w:rsidRDefault="00871F9D" w:rsidP="00871F9D">
      <w:r>
        <w:t>Este endereço corresponde ao endereço IPv6 que seria configurado estaticamente no servidor DNS da rede. No ambiente deste laboratório, o próprio servidor SVR-MBR-A desempenha a função de servidor DNS, portanto, este seria o seu endereço IPv6.</w:t>
      </w:r>
    </w:p>
    <w:sectPr w:rsidR="00871F9D" w:rsidRPr="00B77C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CA2"/>
    <w:rsid w:val="00052842"/>
    <w:rsid w:val="00541EEB"/>
    <w:rsid w:val="00585578"/>
    <w:rsid w:val="005F5379"/>
    <w:rsid w:val="00607F3A"/>
    <w:rsid w:val="006E30D2"/>
    <w:rsid w:val="00871F9D"/>
    <w:rsid w:val="009E3C8C"/>
    <w:rsid w:val="00B77CA2"/>
    <w:rsid w:val="00CA571E"/>
    <w:rsid w:val="00EA23DE"/>
    <w:rsid w:val="00EA2850"/>
    <w:rsid w:val="00EB7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E07B15-D258-4CF2-B327-26B58FDFD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4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11</Pages>
  <Words>934</Words>
  <Characters>5048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Gabriel</cp:lastModifiedBy>
  <cp:revision>3</cp:revision>
  <cp:lastPrinted>2025-08-01T11:47:00Z</cp:lastPrinted>
  <dcterms:created xsi:type="dcterms:W3CDTF">2025-07-31T18:19:00Z</dcterms:created>
  <dcterms:modified xsi:type="dcterms:W3CDTF">2025-08-07T13:51:00Z</dcterms:modified>
</cp:coreProperties>
</file>