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60"/>
        <w:jc w:val="center"/>
      </w:pPr>
      <w:r>
        <w:rPr>
          <w:rFonts w:ascii="Calibri" w:hAnsi="Calibri" w:eastAsia="Calibri"/>
          <w:b/>
          <w:color w:val="C9942D"/>
          <w:sz w:val="22"/>
        </w:rPr>
        <w:t>MANUAL DE CAMPO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16324F"/>
          <w:sz w:val="60"/>
        </w:rPr>
        <w:t>Sistema de Pedidos</w:t>
        <w:br/>
        <w:t>Minimercado</w:t>
      </w:r>
    </w:p>
    <w:p>
      <w:pPr>
        <w:spacing w:after="480"/>
        <w:jc w:val="center"/>
      </w:pPr>
      <w:r>
        <w:rPr>
          <w:rFonts w:ascii="Calibri" w:hAnsi="Calibri" w:eastAsia="Calibri"/>
          <w:color w:val="1F4D78"/>
          <w:sz w:val="30"/>
        </w:rPr>
        <w:t>Implantação, configuração de rede, uso e manutenção</w:t>
      </w:r>
    </w:p>
    <w:p>
      <w:pPr>
        <w:spacing w:after="1400"/>
        <w:jc w:val="center"/>
      </w:pPr>
      <w:r>
        <w:rPr>
          <w:rFonts w:ascii="Calibri" w:hAnsi="Calibri" w:eastAsia="Calibri"/>
          <w:i/>
          <w:color w:val="5F6368"/>
          <w:sz w:val="21"/>
        </w:rPr>
        <w:t>Guia prático para a equipe  •  Referência técnica para o responsável pela instalação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Documento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Manual de implantação e operação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Data de referência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27 de agosto de 2026</w:t>
            </w:r>
          </w:p>
        </w:tc>
      </w:tr>
    </w:tbl>
    <w:p>
      <w:pPr>
        <w:spacing w:before="640"/>
        <w:jc w:val="center"/>
      </w:pPr>
      <w:r>
        <w:rPr>
          <w:rFonts w:ascii="Calibri" w:hAnsi="Calibri" w:eastAsia="Calibri"/>
          <w:b/>
          <w:color w:val="5F6368"/>
          <w:sz w:val="20"/>
        </w:rPr>
        <w:t>Uso recomendado: rede local do estabelecimento</w:t>
      </w:r>
    </w:p>
    <w:p>
      <w:r>
        <w:br w:type="page"/>
      </w:r>
    </w:p>
    <w:p>
      <w:pPr>
        <w:pStyle w:val="Heading1"/>
        <w:keepNext/>
      </w:pPr>
      <w:r>
        <w:t>Como usar este manual</w:t>
      </w: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O documento está dividido para atender dois públicos. Comece pela Parte 1 para entender a estrutura necessária e o uso cotidiano. Consulte a Parte 2 durante a instalação, configuração e manutenção.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200"/>
        <w:gridCol w:w="2700"/>
        <w:gridCol w:w="44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Parte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Público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Conteúdo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Parte 1 — Guia prático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Proprietário, operadores, caixa e cozinha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Equipamentos, organização, Wi‑Fi, acesso, primeira utilização e rotina.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Parte 2 — Documentação técnica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Técnico ou responsável pela implantação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Docker, rede, IP, ambientes, instalação, segurança, manutenção básica e diagnóstico.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D4F"/>
          <w:left w:val="single" w:sz="10" w:space="0" w:color="2E7D4F"/>
          <w:bottom w:val="single" w:sz="10" w:space="0" w:color="2E7D4F"/>
          <w:right w:val="single" w:sz="10" w:space="0" w:color="2E7D4F"/>
          <w:insideH w:val="single" w:sz="10" w:space="0" w:color="2E7D4F"/>
          <w:insideV w:val="single" w:sz="10" w:space="0" w:color="2E7D4F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D4F"/>
                <w:sz w:val="22"/>
              </w:rPr>
              <w:t>Ideia principal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21"/>
              </w:rPr>
              <w:t>A internet não é necessária para o funcionamento diário. O sistema precisa de uma rede local que permita que os aparelhos encontrem o computador servidor.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Conteúdo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Parte 1: visão geral, equipamentos, formas de montagem, Wi‑Fi, switch, telas e rotina.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Parte 2: arquitetura, requisitos técnicos, rede, variáveis de ambiente e instalação inicial.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Operação técnica: validação, segurança, manutenção básica e solução de problemas.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Referência rápida: endereços, portas, serviços, volumes, comandos e checklist de entrega.</w:t>
      </w:r>
    </w:p>
    <w:p>
      <w:r>
        <w:br w:type="page"/>
      </w:r>
    </w:p>
    <w:p>
      <w:pPr>
        <w:spacing w:before="720" w:after="160"/>
      </w:pPr>
      <w:r>
        <w:rPr>
          <w:rFonts w:ascii="Calibri" w:hAnsi="Calibri" w:eastAsia="Calibri"/>
          <w:b/>
          <w:color w:val="C9942D"/>
          <w:sz w:val="24"/>
        </w:rPr>
        <w:t>PARTE 1</w:t>
      </w:r>
    </w:p>
    <w:p>
      <w:pPr>
        <w:spacing w:after="160"/>
      </w:pPr>
      <w:r>
        <w:rPr>
          <w:rFonts w:ascii="Calibri" w:hAnsi="Calibri" w:eastAsia="Calibri"/>
          <w:b/>
          <w:color w:val="16324F"/>
          <w:sz w:val="52"/>
        </w:rPr>
        <w:t>Guia prático</w:t>
      </w:r>
    </w:p>
    <w:p>
      <w:pPr>
        <w:spacing w:after="520"/>
        <w:pBdr>
          <w:bottom w:val="single" w:sz="14" w:space="8" w:color="C9942D"/>
        </w:pBdr>
      </w:pPr>
      <w:r>
        <w:rPr>
          <w:rFonts w:ascii="Calibri" w:hAnsi="Calibri" w:eastAsia="Calibri"/>
          <w:color w:val="5F6368"/>
          <w:sz w:val="25"/>
        </w:rPr>
        <w:t>O que é necessário, como organizar os equipamentos e como usar o sistema no estabelecimento.</w:t>
      </w:r>
    </w:p>
    <w:p>
      <w:pPr>
        <w:pStyle w:val="Heading1"/>
        <w:keepNext/>
      </w:pPr>
      <w:r>
        <w:t>1. O que é o sistema</w:t>
      </w: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O sistema organiza o atendimento do início ao fim: o pedido é registrado, aparece para a cozinha, pode ser marcado como pronto e é exibido no painel de retirada. A mesma instalação também reúne produtos, pagamentos, resultados e personalização do estabelecimento.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Registrar e acompanhar pedidos.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Enviar os pedidos para a tela da cozinha.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Exibir pedidos em preparo e prontos para retirada.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Controlar pagamentos e pendências.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Cadastrar produtos, preços, variantes e disponibilidade.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Consultar resultados e produtos mais vendidos.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Personalizar nome, textos, cores e aparência do sistema.</w:t>
      </w:r>
    </w:p>
    <w:p>
      <w:pPr>
        <w:pStyle w:val="Heading1"/>
        <w:keepNext/>
      </w:pPr>
      <w:r>
        <w:t>2. Equipamentos necessários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300"/>
        <w:gridCol w:w="3000"/>
        <w:gridCol w:w="5060"/>
      </w:tblGrid>
      <w:tr>
        <w:trPr>
          <w:tblHeader w:val="true"/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Quantidade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Equipamento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Função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Computador servidor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Mantém o sistema e o banco de dados funcionando.</w:t>
            </w:r>
          </w:p>
        </w:tc>
      </w:tr>
      <w:tr>
        <w:trPr>
          <w:cantSplit w:val="true"/>
        </w:trP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1 ou mais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Computador, notebook ou tablet para caixa</w:t>
            </w:r>
          </w:p>
        </w:tc>
        <w:tc>
          <w:tcPr>
            <w:tcW w:type="dxa" w:w="5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Registra pedidos e acompanha o atendimento.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Computador, notebook ou tablet para cozinha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Recebe pedidos e marca o preparo como concluído.</w:t>
            </w:r>
          </w:p>
        </w:tc>
      </w:tr>
      <w:tr>
        <w:trPr>
          <w:cantSplit w:val="true"/>
        </w:trP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Opcional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TV, monitor, projetor ou tablet</w:t>
            </w:r>
          </w:p>
        </w:tc>
        <w:tc>
          <w:tcPr>
            <w:tcW w:type="dxa" w:w="5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Mostra ao público os pedidos em preparo e prontos.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Roteador Wi‑Fi ou switch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Conecta os aparelhos na mesma rede local.</w:t>
            </w:r>
          </w:p>
        </w:tc>
      </w:tr>
      <w:tr>
        <w:trPr>
          <w:cantSplit w:val="true"/>
        </w:trP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Conforme a estrutura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Cabos de rede</w:t>
            </w:r>
          </w:p>
        </w:tc>
        <w:tc>
          <w:tcPr>
            <w:tcW w:type="dxa" w:w="5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Ligam servidor e demais equipamentos quando a rede for cabeada.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D4F"/>
          <w:left w:val="single" w:sz="10" w:space="0" w:color="2E7D4F"/>
          <w:bottom w:val="single" w:sz="10" w:space="0" w:color="2E7D4F"/>
          <w:right w:val="single" w:sz="10" w:space="0" w:color="2E7D4F"/>
          <w:insideH w:val="single" w:sz="10" w:space="0" w:color="2E7D4F"/>
          <w:insideV w:val="single" w:sz="10" w:space="0" w:color="2E7D4F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D4F"/>
                <w:sz w:val="22"/>
              </w:rPr>
              <w:t>O servidor também pode ser usado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21"/>
              </w:rPr>
              <w:t>O computador servidor pode atuar como caixa, estação administrativa, cozinha ou ponto de acompanhamento. Para uma operação pequena, um único computador pode executar o sistema e registrar pedidos ao mesmo tempo.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Enquanto o estabelecimento estiver usando o sistema, o computador servidor deve permanecer ligado, conectado à rede e sem entrar em suspensão. Se ele for desligado, os demais aparelhos deixam de acessar o sistema.</w:t>
      </w:r>
    </w:p>
    <w:p>
      <w:pPr>
        <w:pStyle w:val="Heading1"/>
        <w:keepNext/>
      </w:pPr>
      <w:r>
        <w:t>3. Formas de organizar os equipamentos</w:t>
      </w:r>
    </w:p>
    <w:p>
      <w:pPr>
        <w:pStyle w:val="Heading2"/>
        <w:keepNext/>
      </w:pPr>
      <w:r>
        <w:t>Estrutura pequena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Um computador servidor usado também como caixa.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Um computador, notebook ou tablet na cozinha.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Opcionalmente, uma TV ou monitor para o painel de pedidos.</w:t>
      </w:r>
    </w:p>
    <w:p>
      <w:pPr>
        <w:pStyle w:val="Heading2"/>
        <w:keepNext/>
      </w:pPr>
      <w:r>
        <w:t>Estrutura ampliada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Um computador dedicado como servidor.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Dois ou mais caixas.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Uma estação ou tablet na cozinha.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Uma tela pública de retirada.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Um computador administrativo para produtos, configurações e resultados.</w:t>
      </w:r>
    </w:p>
    <w:p>
      <w:pPr>
        <w:pStyle w:val="Heading1"/>
        <w:keepNext/>
      </w:pPr>
      <w:r>
        <w:t>4. Celulares, tablets e notebooks</w:t>
      </w: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Qualquer aparelho com navegador moderno pode acessar o sistema, desde que esteja conectado à mesma rede local do servidor. Não é necessário instalar um aplicativo em cada dispositivo.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Um celular pode registrar pedidos ou acompanhar o atendimento.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Um tablet pode ser usado no caixa ou na cozinha.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Um notebook pode acessar pelo Wi‑Fi ou por cabo.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As telas operacionais solicitarão a chave de acesso do sistema.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O painel público de retirada não solicita a chave e não mostra valores ou dados financeiros.</w:t>
      </w:r>
    </w:p>
    <w:p>
      <w:pPr>
        <w:pStyle w:val="Heading1"/>
        <w:keepNext/>
      </w:pPr>
      <w:r>
        <w:t>5. Como os aparelhos se comunicam</w:t>
      </w:r>
    </w:p>
    <w:p>
      <w:pPr>
        <w:pStyle w:val="CodeBlock"/>
        <w:shd w:fill="F2F4F7"/>
      </w:pPr>
      <w:r>
        <w:rPr>
          <w:rFonts w:ascii="Courier New" w:hAnsi="Courier New" w:eastAsia="Courier New"/>
          <w:color w:val="202124"/>
          <w:sz w:val="17"/>
        </w:rPr>
        <w:t xml:space="preserve">                         REDE LOCAL</w:t>
        <w:br/>
        <w:t xml:space="preserve">                             |</w:t>
        <w:br/>
        <w:t xml:space="preserve">          +------------------+------------------+</w:t>
        <w:br/>
        <w:t xml:space="preserve">          |                  |                  |</w:t>
        <w:br/>
        <w:t xml:space="preserve">   Servidor / caixa       Cozinha       Tela de pedidos</w:t>
        <w:br/>
        <w:t xml:space="preserve">          |</w:t>
        <w:br/>
        <w:t xml:space="preserve">          +-- executa o sistema</w:t>
        <w:br/>
        <w:t xml:space="preserve">          +-- guarda os dados</w:t>
        <w:br/>
        <w:t xml:space="preserve">          +-- pode registrar pedidos</w:t>
      </w: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Os usuários abrem um endereço no navegador, como http://192.168.1.10:5173. O número 192.168.1.10 representa o endereço do computador servidor dentro da rede.</w:t>
      </w:r>
    </w:p>
    <w:p>
      <w:pPr>
        <w:pStyle w:val="Heading1"/>
        <w:keepNext/>
      </w:pPr>
      <w:r>
        <w:t>6. Cenário com roteador e Wi‑Fi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202124"/>
        </w:rPr>
        <w:t>Conecte o computador servidor ao roteador, preferencialmente por cabo.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202124"/>
        </w:rPr>
        <w:t>Conecte caixas, cozinha, celulares, tablets e painel à mesma rede, por cabo ou Wi‑Fi.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202124"/>
        </w:rPr>
        <w:t>Defina um endereço fixo para o servidor ou faça uma reserva de endereço no roteador.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202124"/>
        </w:rPr>
        <w:t>Nos aparelhos clientes, abra o endereço informado pelo responsável técnico.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202124"/>
        </w:rPr>
        <w:t>Evite a rede de visitantes; ela pode bloquear a comunicação entre os aparelhos.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7A5A00"/>
          <w:left w:val="single" w:sz="10" w:space="0" w:color="7A5A00"/>
          <w:bottom w:val="single" w:sz="10" w:space="0" w:color="7A5A00"/>
          <w:right w:val="single" w:sz="10" w:space="0" w:color="7A5A00"/>
          <w:insideH w:val="single" w:sz="10" w:space="0" w:color="7A5A00"/>
          <w:insideV w:val="single" w:sz="10" w:space="0" w:color="7A5A00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9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>Internet x Wi‑Fi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21"/>
              </w:rPr>
              <w:t>O local pode ter Wi‑Fi mesmo sem internet. Um roteador continua criando a rede local e permite que celulares e tablets conversem com o servidor, desde que a rede esteja configurada corretamente.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Cenário sem internet e sem Wi‑Fi</w:t>
      </w: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Nesse cenário, utiliza-se um switch e cabos de rede. O switch conecta os computadores, mas não distribui Wi‑Fi e normalmente não configura os endereços automaticamente.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600"/>
        <w:gridCol w:w="2200"/>
        <w:gridCol w:w="456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Equipamento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Endereço sugerido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Uso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Servidor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192.168.50.10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Executa o sistema; pode também ser caixa.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Caixa 1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192.168.50.20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Registra pedidos.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Caixa 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192.168.50.21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Segundo ponto de atendimento, se existir.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Cozinha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192.168.50.30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Acompanha e conclui o preparo.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Painel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192.168.50.40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Exibe os pedidos ao público.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Todos os equipamentos devem estar ligados ao mesmo switch.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Cada equipamento precisa de um endereço diferente.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Somente os aparelhos conectados a essa rede conseguirão acessar.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Para incluir celulares ou tablets, leve também um roteador ou ponto de acesso Wi‑Fi.</w:t>
      </w:r>
    </w:p>
    <w:p>
      <w:pPr>
        <w:pStyle w:val="Heading1"/>
        <w:keepNext/>
      </w:pPr>
      <w:r>
        <w:t>8. Tela de pedidos prontos</w:t>
      </w: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O painel público pode ser aberto em uma Smart TV com navegador compatível, computador conectado por HDMI, notebook, monitor, projetor ou tablet. Um computador ligado à TV costuma ser a alternativa mais previsível.</w:t>
      </w:r>
    </w:p>
    <w:p>
      <w:pPr>
        <w:pStyle w:val="CodeBlock"/>
        <w:shd w:fill="F2F4F7"/>
      </w:pPr>
      <w:r>
        <w:rPr>
          <w:rFonts w:ascii="Courier New" w:hAnsi="Courier New" w:eastAsia="Courier New"/>
          <w:color w:val="202124"/>
          <w:sz w:val="17"/>
        </w:rPr>
        <w:t>http://IP_DO_SERVIDOR:5173/painel</w:t>
        <w:br/>
        <w:t>Exemplo: http://192.168.50.10:5173/painel</w:t>
      </w: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A tela mostra somente os números e estados necessários para retirada. Itens do pedido, dados de pessoas e informações financeiras não são exibidos.</w:t>
      </w:r>
    </w:p>
    <w:p>
      <w:pPr>
        <w:pStyle w:val="Heading1"/>
        <w:keepNext/>
      </w:pPr>
      <w:r>
        <w:t>9. Endereços das funções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500"/>
        <w:gridCol w:w="2200"/>
        <w:gridCol w:w="4660"/>
      </w:tblGrid>
      <w:tr>
        <w:trPr>
          <w:tblHeader w:val="true"/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Função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Caminho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Quem usa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Página inicial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/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Equipe operacional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Pedidos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/orders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Caixas e atendimento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Cozinha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/cozinha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Equipe de preparo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Painel público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/painel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Clientes e tela de retirada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Produtos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/produtos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Responsável pelo cadastro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Resultados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/dashboard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Gestão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Personalização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/configuracoes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Administração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Exemplo: se o servidor for 192.168.50.10, a cozinha abrirá http://192.168.50.10:5173/cozinha.</w:t>
      </w:r>
    </w:p>
    <w:p>
      <w:pPr>
        <w:pStyle w:val="Heading1"/>
        <w:keepNext/>
      </w:pPr>
      <w:r>
        <w:t>10. Primeira utilização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02124"/>
        </w:rPr>
        <w:t>Ligue o servidor e aguarde a inicialização do sistema.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02124"/>
        </w:rPr>
        <w:t>Abra o endereço principal no navegador.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02124"/>
        </w:rPr>
        <w:t>Informe a chave operacional fornecida pelo responsável técnico.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02124"/>
        </w:rPr>
        <w:t>Acesse Configurações e ajuste nome, iniciais, textos e cores do estabelecimento.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02124"/>
        </w:rPr>
        <w:t>Acesse Produtos e cadastre preços, variantes e disponibilidade.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02124"/>
        </w:rPr>
        <w:t>Abra o sistema nos caixas e na cozinha.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02124"/>
        </w:rPr>
        <w:t>Abra o painel público na TV, monitor ou projetor.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02124"/>
        </w:rPr>
        <w:t>Faça um pedido de teste e confirme que ele aparece na cozinha.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02124"/>
        </w:rPr>
        <w:t>Marque o pedido como pronto e confirme que ele aparece no painel.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202124"/>
        </w:rPr>
        <w:t>Finalize o pedido e confira os resultados.</w:t>
      </w:r>
    </w:p>
    <w:p>
      <w:pPr>
        <w:pStyle w:val="Heading1"/>
        <w:keepNext/>
      </w:pPr>
      <w:r>
        <w:t>11. Rotina diária</w:t>
      </w:r>
    </w:p>
    <w:p>
      <w:pPr>
        <w:pStyle w:val="Heading2"/>
        <w:keepNext/>
      </w:pPr>
      <w:r>
        <w:t>Ao iniciar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Ligue o servidor primeiro.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Confirme que ele está conectado à rede.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Abra caixa, cozinha e painel.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Faça um teste rápido de acesso e atualização.</w:t>
      </w:r>
    </w:p>
    <w:p>
      <w:pPr>
        <w:pStyle w:val="Heading2"/>
        <w:keepNext/>
      </w:pPr>
      <w:r>
        <w:t>Durante o atendimento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Mantenha o servidor ligado.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Não altere o endereço de rede do servidor.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Evite fechar o painel ou colocar os equipamentos em suspensão.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Se um aparelho desconectar, atualize a página e confira a rede.</w:t>
      </w:r>
    </w:p>
    <w:p>
      <w:pPr>
        <w:pStyle w:val="Heading2"/>
        <w:keepNext/>
      </w:pPr>
      <w:r>
        <w:t>Ao encerrar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Confirme que os pedidos foram concluídos ou registrados corretamente.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Encerre os serviços somente se o servidor não precisar operar durante a noite.</w:t>
      </w:r>
    </w:p>
    <w:p>
      <w:pPr>
        <w:pStyle w:val="Heading1"/>
        <w:keepNext/>
      </w:pPr>
      <w:r>
        <w:t>12. Checklist simples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Servidor ligado e sem suspensão automática.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Rede local funcionando.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Caixas acessando o sistema.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Cozinha recebendo atualizações.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Painel público aberto.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Pedido de teste concluído.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Chave operacional guardada com segurança.</w:t>
      </w:r>
    </w:p>
    <w:p>
      <w:r>
        <w:br w:type="page"/>
      </w:r>
    </w:p>
    <w:p>
      <w:pPr>
        <w:spacing w:before="720" w:after="160"/>
      </w:pPr>
      <w:r>
        <w:rPr>
          <w:rFonts w:ascii="Calibri" w:hAnsi="Calibri" w:eastAsia="Calibri"/>
          <w:b/>
          <w:color w:val="C9942D"/>
          <w:sz w:val="24"/>
        </w:rPr>
        <w:t>PARTE 2</w:t>
      </w:r>
    </w:p>
    <w:p>
      <w:pPr>
        <w:spacing w:after="160"/>
      </w:pPr>
      <w:r>
        <w:rPr>
          <w:rFonts w:ascii="Calibri" w:hAnsi="Calibri" w:eastAsia="Calibri"/>
          <w:b/>
          <w:color w:val="16324F"/>
          <w:sz w:val="52"/>
        </w:rPr>
        <w:t>Documentação técnica</w:t>
      </w:r>
    </w:p>
    <w:p>
      <w:pPr>
        <w:spacing w:after="520"/>
        <w:pBdr>
          <w:bottom w:val="single" w:sz="14" w:space="8" w:color="C9942D"/>
        </w:pBdr>
      </w:pPr>
      <w:r>
        <w:rPr>
          <w:rFonts w:ascii="Calibri" w:hAnsi="Calibri" w:eastAsia="Calibri"/>
          <w:color w:val="5F6368"/>
          <w:sz w:val="25"/>
        </w:rPr>
        <w:t>Referência para instalação, rede, configuração, segurança, manutenção básica e diagnóstico.</w:t>
      </w:r>
    </w:p>
    <w:p>
      <w:pPr>
        <w:pStyle w:val="Heading1"/>
        <w:keepNext/>
      </w:pPr>
      <w:r>
        <w:t>1. Arquitetura técnica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800"/>
        <w:gridCol w:w="2750"/>
        <w:gridCol w:w="1100"/>
        <w:gridCol w:w="371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Componente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Tecnologia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Porta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Responsabilidade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Frontend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React 19, TanStack Start, Vite e Wrangler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5173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Interface web e renderização inicial.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Backend</w:t>
            </w:r>
          </w:p>
        </w:tc>
        <w:tc>
          <w:tcPr>
            <w:tcW w:type="dxa" w:w="2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Java 21 e Spring Boot 4</w:t>
            </w:r>
          </w:p>
        </w:tc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8080</w:t>
            </w:r>
          </w:p>
        </w:tc>
        <w:tc>
          <w:tcPr>
            <w:tcW w:type="dxa" w:w="37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API REST, regras de negócio e WebSocket.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Banco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PostgreSQL 17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5432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Pedidos, produtos, configurações e resultados.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Administração</w:t>
            </w:r>
          </w:p>
        </w:tc>
        <w:tc>
          <w:tcPr>
            <w:tcW w:type="dxa" w:w="2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pgAdmin 4</w:t>
            </w:r>
          </w:p>
        </w:tc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5050</w:t>
            </w:r>
          </w:p>
        </w:tc>
        <w:tc>
          <w:tcPr>
            <w:tcW w:type="dxa" w:w="37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Acesso opcional ao PostgreSQL.</w:t>
            </w:r>
          </w:p>
        </w:tc>
      </w:tr>
    </w:tbl>
    <w:p>
      <w:pPr>
        <w:spacing w:after="40"/>
      </w:pPr>
    </w:p>
    <w:p>
      <w:pPr>
        <w:pStyle w:val="CodeBlock"/>
        <w:shd w:fill="F2F4F7"/>
      </w:pPr>
      <w:r>
        <w:rPr>
          <w:rFonts w:ascii="Courier New" w:hAnsi="Courier New" w:eastAsia="Courier New"/>
          <w:color w:val="202124"/>
          <w:sz w:val="17"/>
        </w:rPr>
        <w:t>Navegadores</w:t>
        <w:br/>
        <w:t xml:space="preserve">  |-- http://SERVIDOR:5173       -&gt; frontend</w:t>
        <w:br/>
        <w:t xml:space="preserve">  |-- http://SERVIDOR:8080/api   -&gt; backend REST</w:t>
        <w:br/>
        <w:t xml:space="preserve">  +-- http://SERVIDOR:8080/ws    -&gt; SockJS/STOMP</w:t>
        <w:br/>
        <w:t xml:space="preserve">                                      |</w:t>
        <w:br/>
        <w:t xml:space="preserve">                                      +-&gt; db:5432 (rede interna Docker)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O navegador acessa diretamente as portas 5173 e 8080 do servidor.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O hostname Docker db é usado somente pelo backend dentro da rede do Compose.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O banco de dados é preparado automaticamente durante a inicialização do sistema.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O backend usa o fuso America/Sao_Paulo para as métricas operacionais.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Os containers usam restart: unless-stopped.</w:t>
      </w:r>
    </w:p>
    <w:p>
      <w:pPr>
        <w:pStyle w:val="Heading1"/>
        <w:keepNext/>
      </w:pPr>
      <w:r>
        <w:t>2. Requisitos técnicos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200"/>
        <w:gridCol w:w="2800"/>
        <w:gridCol w:w="43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Item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Mínimo prático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Recomendado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CPU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64 bits, 2 núcleos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4 núcleos ou mais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Memória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4 GB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8 GB ou mais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Armazenamento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20 GB livres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SSD com espaço adequado para os dados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Rede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1 interface de rede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Ethernet no servidor e IP reservado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Energia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Alimentação estável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Nobreak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Software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Docker com Compose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Linux dedicado ou Docker Desktop configurado para iniciar automaticamente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Java, Node.js, npm e Maven não precisam ser instalados diretamente no servidor quando o deploy é feito pelos Dockerfiles. Eles são utilizados dentro das etapas de build dos containers.</w:t>
      </w:r>
    </w:p>
    <w:p>
      <w:pPr>
        <w:pStyle w:val="Heading1"/>
        <w:keepNext/>
      </w:pPr>
      <w:r>
        <w:t>3. Planejamento da rede</w:t>
      </w:r>
    </w:p>
    <w:p>
      <w:pPr>
        <w:pStyle w:val="Heading2"/>
        <w:keepNext/>
      </w:pPr>
      <w:r>
        <w:t>3.1 Com roteador ou Wi‑Fi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Conecte o servidor por Ethernet quando possível.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Crie uma reserva DHCP para o servidor ou configure IP fixo fora da faixa dinâmica.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Mantenha clientes e servidor na mesma sub-rede.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Desative isolamento de clientes/AP isolation para a rede usada pelo sistema.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Não use rede de convidados.</w:t>
      </w:r>
    </w:p>
    <w:p>
      <w:pPr>
        <w:pStyle w:val="Heading2"/>
        <w:keepNext/>
      </w:pPr>
      <w:r>
        <w:t>3.2 Switch isolado sem DHCP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500"/>
        <w:gridCol w:w="3430"/>
        <w:gridCol w:w="3430"/>
      </w:tblGrid>
      <w:tr>
        <w:trPr>
          <w:tblHeader w:val="true"/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Parâmetro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Servidor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Cliente de exemplo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IPv4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192.168.50.10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192.168.50.20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Máscara</w:t>
            </w:r>
          </w:p>
        </w:tc>
        <w:tc>
          <w:tcPr>
            <w:tcW w:type="dxa" w:w="34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255.255.255.0</w:t>
            </w:r>
          </w:p>
        </w:tc>
        <w:tc>
          <w:tcPr>
            <w:tcW w:type="dxa" w:w="34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255.255.255.0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Prefixo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/24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/24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Gateway</w:t>
            </w:r>
          </w:p>
        </w:tc>
        <w:tc>
          <w:tcPr>
            <w:tcW w:type="dxa" w:w="34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Em branco</w:t>
            </w:r>
          </w:p>
        </w:tc>
        <w:tc>
          <w:tcPr>
            <w:tcW w:type="dxa" w:w="34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Em branco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DNS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Em branco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Em branco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9B1C1C"/>
          <w:left w:val="single" w:sz="10" w:space="0" w:color="9B1C1C"/>
          <w:bottom w:val="single" w:sz="10" w:space="0" w:color="9B1C1C"/>
          <w:right w:val="single" w:sz="10" w:space="0" w:color="9B1C1C"/>
          <w:insideH w:val="single" w:sz="10" w:space="0" w:color="9B1C1C"/>
          <w:insideV w:val="single" w:sz="10" w:space="0" w:color="9B1C1C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9B1C1C"/>
                <w:sz w:val="22"/>
              </w:rPr>
              <w:t>Endereços únicos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21"/>
              </w:rPr>
              <w:t>Nunca atribua o mesmo IPv4 a dois equipamentos. Conflitos de IP causam desconexões intermitentes e são difíceis de diagnosticar durante o atendimento.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Configuração manual no Windows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202124"/>
        </w:rPr>
        <w:t>Abra Configurações &gt; Rede e Internet &gt; Ethernet.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202124"/>
        </w:rPr>
        <w:t>Localize Atribuição de IP e escolha Editar.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202124"/>
        </w:rPr>
        <w:t>Selecione Manual e ative IPv4.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202124"/>
        </w:rPr>
        <w:t>Informe o IPv4 reservado para o equipamento.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202124"/>
        </w:rPr>
        <w:t>Informe comprimento do prefixo 24. Em telas antigas, use máscara 255.255.255.0.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202124"/>
        </w:rPr>
        <w:t>Em rede apenas com switch, deixe gateway e DNS vazios. Com roteador, use o endereço dele, normalmente terminado em .1.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202124"/>
        </w:rPr>
        <w:t>Salve e teste o servidor com ping 192.168.50.10.</w:t>
      </w:r>
    </w:p>
    <w:p>
      <w:pPr>
        <w:pStyle w:val="Heading2"/>
        <w:keepNext/>
      </w:pPr>
      <w:r>
        <w:t>3.4 Linux e macOS</w:t>
      </w: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No Linux com interface gráfica, abra as configurações da conexão Ethernet, selecione IPv4 Manual e informe endereço, máscara/prefixo e gateway. No macOS, use Ajustes do Sistema &gt; Rede &gt; Ethernet &gt; Detalhes &gt; TCP/IP e selecione a configuração manual. Os nomes podem variar por versão do sistema operacional.</w:t>
      </w:r>
    </w:p>
    <w:p>
      <w:pPr>
        <w:pStyle w:val="CodeBlock"/>
        <w:shd w:fill="F2F4F7"/>
      </w:pPr>
      <w:r>
        <w:rPr>
          <w:rFonts w:ascii="Courier New" w:hAnsi="Courier New" w:eastAsia="Courier New"/>
          <w:color w:val="202124"/>
          <w:sz w:val="17"/>
        </w:rPr>
        <w:t># Ver endereços no Linux</w:t>
        <w:br/>
        <w:t>ip -4 addr</w:t>
        <w:br/>
        <w:br/>
        <w:t># Testar o servidor a partir de um cliente</w:t>
        <w:br/>
        <w:t>ping 192.168.50.10</w:t>
      </w:r>
    </w:p>
    <w:p>
      <w:pPr>
        <w:pStyle w:val="Heading1"/>
        <w:keepNext/>
      </w:pPr>
      <w:r>
        <w:t>4. Portas e firewall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600"/>
        <w:gridCol w:w="2900"/>
        <w:gridCol w:w="486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Porta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Uso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Acesso recomendado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5173/TCP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Frontend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Liberar para a rede local.</w:t>
            </w:r>
          </w:p>
        </w:tc>
      </w:tr>
      <w:tr>
        <w:trPr>
          <w:cantSplit w:val="true"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8080/TCP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API e WebSocket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Liberar para a rede local.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5050/TCP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pgAdmin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Somente técnico/administrador.</w:t>
            </w:r>
          </w:p>
        </w:tc>
      </w:tr>
      <w:tr>
        <w:trPr>
          <w:cantSplit w:val="true"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5432/TCP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PostgreSQL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Somente servidor ou rede administrativa.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O Compose atual publica as quatro portas no host. Em uma implantação real, restrinja 5050 e 5432 pelo firewall ou por um arquivo Compose de produção. Não crie redirecionamento dessas portas no roteador para a internet.</w:t>
      </w:r>
    </w:p>
    <w:p>
      <w:pPr>
        <w:pStyle w:val="Heading1"/>
        <w:keepNext/>
      </w:pPr>
      <w:r>
        <w:t>5. Arquivos de ambiente</w:t>
      </w:r>
    </w:p>
    <w:p>
      <w:pPr>
        <w:pStyle w:val="Heading2"/>
        <w:keepNext/>
      </w:pPr>
      <w:r>
        <w:t>5.1 backend/.env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000"/>
        <w:gridCol w:w="3180"/>
        <w:gridCol w:w="3180"/>
      </w:tblGrid>
      <w:tr>
        <w:trPr>
          <w:tblHeader w:val="true"/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Variável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Finalidade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SPRING_PROFILES_ACTIVE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Seleciona o profile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Usar docker.</w:t>
            </w:r>
          </w:p>
        </w:tc>
      </w:tr>
      <w:tr>
        <w:trPr>
          <w:cantSplit w:val="true"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DB_URL</w:t>
            </w:r>
          </w:p>
        </w:tc>
        <w:tc>
          <w:tcPr>
            <w:tcW w:type="dxa" w:w="3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Conexão JDBC</w:t>
            </w:r>
          </w:p>
        </w:tc>
        <w:tc>
          <w:tcPr>
            <w:tcW w:type="dxa" w:w="3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Usar host db dentro do Compose.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DB_USER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Usuário da aplicação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Igual a POSTGRES_USER.</w:t>
            </w:r>
          </w:p>
        </w:tc>
      </w:tr>
      <w:tr>
        <w:trPr>
          <w:cantSplit w:val="true"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DB_PASS</w:t>
            </w:r>
          </w:p>
        </w:tc>
        <w:tc>
          <w:tcPr>
            <w:tcW w:type="dxa" w:w="3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Senha da aplicação</w:t>
            </w:r>
          </w:p>
        </w:tc>
        <w:tc>
          <w:tcPr>
            <w:tcW w:type="dxa" w:w="3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Igual a POSTGRES_PASSWORD.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POSTGRES_DB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Banco criado pelo container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Deve corresponder ao DB_URL.</w:t>
            </w:r>
          </w:p>
        </w:tc>
      </w:tr>
      <w:tr>
        <w:trPr>
          <w:cantSplit w:val="true"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POSTGRES_USER</w:t>
            </w:r>
          </w:p>
        </w:tc>
        <w:tc>
          <w:tcPr>
            <w:tcW w:type="dxa" w:w="3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Usuário inicial do PostgreSQL</w:t>
            </w:r>
          </w:p>
        </w:tc>
        <w:tc>
          <w:tcPr>
            <w:tcW w:type="dxa" w:w="3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Deve corresponder ao DB_USER.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POSTGRES_PASSWORD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Senha inicial do PostgreSQL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Deve corresponder ao DB_PASS.</w:t>
            </w:r>
          </w:p>
        </w:tc>
      </w:tr>
      <w:tr>
        <w:trPr>
          <w:cantSplit w:val="true"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APP_ADMIN_KEY</w:t>
            </w:r>
          </w:p>
        </w:tc>
        <w:tc>
          <w:tcPr>
            <w:tcW w:type="dxa" w:w="3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Chave compartilhada da operação</w:t>
            </w:r>
          </w:p>
        </w:tc>
        <w:tc>
          <w:tcPr>
            <w:tcW w:type="dxa" w:w="3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Obrigatória em docker e prod.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APP_CORS_ALLOWED_ORIGINS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Origens permitidas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Preferir a URL do frontend.</w:t>
            </w:r>
          </w:p>
        </w:tc>
      </w:tr>
    </w:tbl>
    <w:p>
      <w:pPr>
        <w:spacing w:after="40"/>
      </w:pPr>
    </w:p>
    <w:p>
      <w:pPr>
        <w:pStyle w:val="CodeBlock"/>
        <w:shd w:fill="F2F4F7"/>
      </w:pPr>
      <w:r>
        <w:rPr>
          <w:rFonts w:ascii="Courier New" w:hAnsi="Courier New" w:eastAsia="Courier New"/>
          <w:color w:val="202124"/>
          <w:sz w:val="17"/>
        </w:rPr>
        <w:t>SPRING_PROFILES_ACTIVE=docker</w:t>
        <w:br/>
        <w:t>DB_URL=jdbc:postgresql://db:5432/minimercado</w:t>
        <w:br/>
        <w:t>DB_USER=minimercado</w:t>
        <w:br/>
        <w:t>DB_PASS=SUBSTITUA_POR_SENHA_FORTE</w:t>
        <w:br/>
        <w:t>POSTGRES_DB=minimercado</w:t>
        <w:br/>
        <w:t>POSTGRES_USER=minimercado</w:t>
        <w:br/>
        <w:t>POSTGRES_PASSWORD=SUBSTITUA_PELA_MESMA_SENHA</w:t>
        <w:br/>
        <w:t>APP_ADMIN_KEY=SUBSTITUA_POR_CHAVE_LONGA_E_UNICA</w:t>
        <w:br/>
        <w:t>APP_CORS_ALLOWED_ORIGINS=http://192.168.50.10:5173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7A5A00"/>
          <w:left w:val="single" w:sz="10" w:space="0" w:color="7A5A00"/>
          <w:bottom w:val="single" w:sz="10" w:space="0" w:color="7A5A00"/>
          <w:right w:val="single" w:sz="10" w:space="0" w:color="7A5A00"/>
          <w:insideH w:val="single" w:sz="10" w:space="0" w:color="7A5A00"/>
          <w:insideV w:val="single" w:sz="10" w:space="0" w:color="7A5A00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9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>Credenciais do banco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21"/>
              </w:rPr>
              <w:t>DB_PASS e POSTGRES_PASSWORD devem ter o mesmo valor. DB_USER e POSTGRES_USER também devem coincidir. Não reutilize os textos de exemplo.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frontend/.env</w:t>
      </w:r>
    </w:p>
    <w:p>
      <w:pPr>
        <w:pStyle w:val="CodeBlock"/>
        <w:shd w:fill="F2F4F7"/>
      </w:pPr>
      <w:r>
        <w:rPr>
          <w:rFonts w:ascii="Courier New" w:hAnsi="Courier New" w:eastAsia="Courier New"/>
          <w:color w:val="202124"/>
          <w:sz w:val="17"/>
        </w:rPr>
        <w:t>VITE_API_URL=http://192.168.50.10:8080</w:t>
        <w:br/>
        <w:t>VITE_WS_URL=http://192.168.50.10:8080/ws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Use o endereço do servidor que será alcançado pelos navegadores.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Não use localhost quando outros aparelhos acessarão o sistema.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Não use os nomes Docker backend ou db.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Use http no endpoint SockJS; o cliente administra os transportes WebSocket.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As variáveis VITE_* são incorporadas no build. Após alterá-las, reconstrua o frontend.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9B1C1C"/>
          <w:left w:val="single" w:sz="10" w:space="0" w:color="9B1C1C"/>
          <w:bottom w:val="single" w:sz="10" w:space="0" w:color="9B1C1C"/>
          <w:right w:val="single" w:sz="10" w:space="0" w:color="9B1C1C"/>
          <w:insideH w:val="single" w:sz="10" w:space="0" w:color="9B1C1C"/>
          <w:insideV w:val="single" w:sz="10" w:space="0" w:color="9B1C1C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9B1C1C"/>
                <w:sz w:val="22"/>
              </w:rPr>
              <w:t>Ponto mais importante da instalação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21"/>
              </w:rPr>
              <w:t>Defina o IP estável do servidor antes de construir o frontend. Se o IP mudar, ajuste frontend/.env e execute um novo build.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.env da raiz</w:t>
      </w: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O arquivo .env ao lado do docker-compose.yml é opcional e serve à interpolação do Compose. Recomenda-se utilizá-lo para fixar o nome do projeto e trocar as credenciais do pgAdmin.</w:t>
      </w:r>
    </w:p>
    <w:p>
      <w:pPr>
        <w:pStyle w:val="CodeBlock"/>
        <w:shd w:fill="F2F4F7"/>
      </w:pPr>
      <w:r>
        <w:rPr>
          <w:rFonts w:ascii="Courier New" w:hAnsi="Courier New" w:eastAsia="Courier New"/>
          <w:color w:val="202124"/>
          <w:sz w:val="17"/>
        </w:rPr>
        <w:t>COMPOSE_PROJECT_NAME=minimercado</w:t>
        <w:br/>
        <w:t>PGADMIN_DEFAULT_EMAIL=admin@empresa.local</w:t>
        <w:br/>
        <w:t>PGADMIN_DEFAULT_PASSWORD=SUBSTITUA_POR_SENHA_FORTE</w:t>
      </w:r>
    </w:p>
    <w:p>
      <w:pPr>
        <w:pStyle w:val="SmallNote"/>
        <w:keepNext w:val="0"/>
      </w:pPr>
      <w:r>
        <w:rPr>
          <w:rFonts w:ascii="Calibri" w:hAnsi="Calibri" w:eastAsia="Calibri"/>
          <w:color w:val="5F6368"/>
          <w:sz w:val="18"/>
        </w:rPr>
        <w:t>As credenciais iniciais do pgAdmin são aplicadas quando o volume é criado. Alterar o arquivo depois pode não substituir automaticamente o usuário já salvo em mini_pgadmin_data.</w:t>
      </w:r>
    </w:p>
    <w:p>
      <w:pPr>
        <w:pStyle w:val="Heading1"/>
        <w:keepNext/>
      </w:pPr>
      <w:r>
        <w:t>6. Instalação com internet</w:t>
      </w:r>
    </w:p>
    <w:p>
      <w:pPr>
        <w:pStyle w:val="Heading2"/>
        <w:keepNext/>
      </w:pPr>
      <w:r>
        <w:t>6.1 Preparar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202124"/>
        </w:rPr>
        <w:t>Instale Docker Engine com Compose Plugin ou Docker Desktop.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202124"/>
        </w:rPr>
        <w:t>Copie o repositório para uma pasta permanente no servidor.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202124"/>
        </w:rPr>
        <w:t>Defina o IP fixo ou a reserva DHCP do servidor.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202124"/>
        </w:rPr>
        <w:t>Crie backend/.env e frontend/.env a partir dos exemplos.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202124"/>
        </w:rPr>
        <w:t>Crie o .env da raiz se desejar fixar projeto e credenciais do pgAdmin.</w:t>
      </w:r>
    </w:p>
    <w:p>
      <w:pPr>
        <w:pStyle w:val="CodeBlock"/>
        <w:shd w:fill="F2F4F7"/>
      </w:pPr>
      <w:r>
        <w:rPr>
          <w:rFonts w:ascii="Courier New" w:hAnsi="Courier New" w:eastAsia="Courier New"/>
          <w:color w:val="202124"/>
          <w:sz w:val="17"/>
        </w:rPr>
        <w:t>docker --version</w:t>
        <w:br/>
        <w:t>docker compose version</w:t>
        <w:br/>
        <w:br/>
        <w:t>cp backend/.env.example backend/.env</w:t>
        <w:br/>
        <w:t>cp frontend/.env.example frontend/.env</w:t>
      </w:r>
    </w:p>
    <w:p>
      <w:pPr>
        <w:pStyle w:val="Heading2"/>
        <w:keepNext/>
      </w:pPr>
      <w:r>
        <w:t>6.2 Validar, construir e iniciar</w:t>
      </w:r>
    </w:p>
    <w:p>
      <w:pPr>
        <w:pStyle w:val="CodeBlock"/>
        <w:shd w:fill="F2F4F7"/>
      </w:pPr>
      <w:r>
        <w:rPr>
          <w:rFonts w:ascii="Courier New" w:hAnsi="Courier New" w:eastAsia="Courier New"/>
          <w:color w:val="202124"/>
          <w:sz w:val="17"/>
        </w:rPr>
        <w:t>docker compose config --quiet</w:t>
        <w:br/>
        <w:t>docker compose -p minimercado up --build -d</w:t>
        <w:br/>
        <w:t>docker compose -p minimercado ps</w:t>
        <w:br/>
        <w:t>docker compose -p minimercado logs --tail=100 backend</w:t>
      </w: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Para iniciar somente os serviços necessários à operação e deixar o pgAdmin desligado:</w:t>
      </w:r>
    </w:p>
    <w:p>
      <w:pPr>
        <w:pStyle w:val="CodeBlock"/>
        <w:shd w:fill="F2F4F7"/>
      </w:pPr>
      <w:r>
        <w:rPr>
          <w:rFonts w:ascii="Courier New" w:hAnsi="Courier New" w:eastAsia="Courier New"/>
          <w:color w:val="202124"/>
          <w:sz w:val="17"/>
        </w:rPr>
        <w:t>docker compose -p minimercado up --build -d db backend frontend</w:t>
      </w:r>
    </w:p>
    <w:p>
      <w:pPr>
        <w:pStyle w:val="Heading1"/>
        <w:keepNext/>
      </w:pPr>
      <w:r>
        <w:t>7. Instalação sem internet</w:t>
      </w: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É necessário ter acesso à internet antes da implantação para instalar o Docker e executar pela primeira vez o Docker Compose com a construção e o download das imagens. Depois que os serviços estiverem instalados e validados, o sistema pode operar normalmente apenas pela rede local, sem acesso à internet.</w:t>
      </w:r>
    </w:p>
    <w:p>
      <w:pPr>
        <w:pStyle w:val="Heading1"/>
        <w:keepNext/>
      </w:pPr>
      <w:r>
        <w:t>8. Primeira inicialização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  <w:color w:val="202124"/>
        </w:rPr>
        <w:t>Na primeira execução, use o comando de instalação da seção 6 e aguarde os serviços iniciarem. O sistema prepara o banco automaticamente; não é necessário executar comandos adicionais.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  <w:color w:val="202124"/>
        </w:rPr>
        <w:t>Depois, abra o frontend e siga a validação da seção 9. Os dados permanecem armazenados quando os containers são reiniciados.</w:t>
      </w:r>
    </w:p>
    <w:p>
      <w:pPr>
        <w:pStyle w:val="Heading1"/>
        <w:keepNext/>
      </w:pPr>
      <w:r>
        <w:t>9. Validação da instalação</w:t>
      </w:r>
    </w:p>
    <w:p>
      <w:pPr>
        <w:pStyle w:val="CodeBlock"/>
        <w:shd w:fill="F2F4F7"/>
      </w:pPr>
      <w:r>
        <w:rPr>
          <w:rFonts w:ascii="Courier New" w:hAnsi="Courier New" w:eastAsia="Courier New"/>
          <w:color w:val="202124"/>
          <w:sz w:val="17"/>
        </w:rPr>
        <w:t>docker compose -p minimercado ps</w:t>
        <w:br/>
        <w:t>docker compose -p minimercado logs --tail=100 db backend frontend</w:t>
        <w:br/>
        <w:t>docker compose -p minimercado exec db \</w:t>
        <w:br/>
        <w:t xml:space="preserve">  pg_isready -U minimercado -d minimercado</w:t>
      </w: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Testes HTTP a partir do servidor ou de um cliente:</w:t>
      </w:r>
    </w:p>
    <w:p>
      <w:pPr>
        <w:pStyle w:val="CodeBlock"/>
        <w:shd w:fill="F2F4F7"/>
      </w:pPr>
      <w:r>
        <w:rPr>
          <w:rFonts w:ascii="Courier New" w:hAnsi="Courier New" w:eastAsia="Courier New"/>
          <w:color w:val="202124"/>
          <w:sz w:val="17"/>
        </w:rPr>
        <w:t>curl -f http://192.168.50.10:8080/api/settings/public</w:t>
        <w:br/>
        <w:t>curl -f 'http://192.168.50.10:8080/api/products?page=0&amp;size=1'</w:t>
        <w:br/>
        <w:t>curl -I http://192.168.50.10:5173</w:t>
      </w:r>
    </w:p>
    <w:p>
      <w:pPr>
        <w:pStyle w:val="Heading2"/>
        <w:keepNext/>
      </w:pPr>
      <w:r>
        <w:t>Teste funcional de aceitação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Abrir o frontend em outro equipamento.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Validar chave correta e recusa de chave incorreta.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Criar pedido.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Confirmar chegada à cozinha em tempo real.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Marcar como pronto e conferir o painel público.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Finalizar e conferir o dashboard.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Reiniciar os containers e confirmar persistência dos dados.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Desconectar a internet, mantendo a rede local, e repetir um pedido de teste.</w:t>
      </w:r>
    </w:p>
    <w:p>
      <w:pPr>
        <w:pStyle w:val="Heading1"/>
        <w:keepNext/>
      </w:pPr>
      <w:r>
        <w:t>10. Segurança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Mantenha o sistema restrito à rede local.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Não configure port forwarding no roteador.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Use APP_ADMIN_KEY longa, exclusiva e conhecida somente pela equipe autorizada.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Proteja backend/.env, frontend/.env e o .env da raiz.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Troque as credenciais padrão do pgAdmin antes da implantação.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Restrinja 5050 e 5432 ao servidor ou à rede administrativa.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Prefira CORS específico em vez de *.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Para acesso remoto futuro, implemente VPN e HTTPS; a configuração atual não deve ser publicada diretamente na internet.</w:t>
      </w: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O sistema utiliza uma chave compartilhada, sem usuários individuais, perfis de função ou auditoria por pessoa. O frontend mantém a chave somente no sessionStorage da aba. O painel /painel é público; as demais telas do frontend exigem a chave.</w:t>
      </w:r>
    </w:p>
    <w:p>
      <w:pPr>
        <w:pStyle w:val="Heading1"/>
        <w:keepNext/>
      </w:pPr>
      <w:r>
        <w:t>11. Operação e manutenção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Comando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Ver estado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docker compose -p minimercado ps</w:t>
            </w:r>
          </w:p>
        </w:tc>
      </w:tr>
      <w:tr>
        <w:trPr>
          <w:cantSplit w:val="true"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Acompanhar logs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docker compose -p minimercado logs -f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Reiniciar backend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docker compose -p minimercado restart backend</w:t>
            </w:r>
          </w:p>
        </w:tc>
      </w:tr>
      <w:tr>
        <w:trPr>
          <w:cantSplit w:val="true"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Parar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docker compose -p minimercado stop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Iniciar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docker compose -p minimercado start</w:t>
            </w:r>
          </w:p>
        </w:tc>
      </w:tr>
      <w:tr>
        <w:trPr>
          <w:cantSplit w:val="true"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Remover containers sem volumes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docker compose -p minimercado down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Após alterar variáveis do backend, recrie o serviço para aplicar o ambiente:</w:t>
      </w:r>
    </w:p>
    <w:p>
      <w:pPr>
        <w:pStyle w:val="CodeBlock"/>
        <w:shd w:fill="F2F4F7"/>
      </w:pPr>
      <w:r>
        <w:rPr>
          <w:rFonts w:ascii="Courier New" w:hAnsi="Courier New" w:eastAsia="Courier New"/>
          <w:color w:val="202124"/>
          <w:sz w:val="17"/>
        </w:rPr>
        <w:t>docker compose -p minimercado up -d --force-recreate backend</w:t>
      </w: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Após alterar VITE_API_URL ou VITE_WS_URL, reconstrua o frontend:</w:t>
      </w:r>
    </w:p>
    <w:p>
      <w:pPr>
        <w:pStyle w:val="CodeBlock"/>
        <w:shd w:fill="F2F4F7"/>
      </w:pPr>
      <w:r>
        <w:rPr>
          <w:rFonts w:ascii="Courier New" w:hAnsi="Courier New" w:eastAsia="Courier New"/>
          <w:color w:val="202124"/>
          <w:sz w:val="17"/>
        </w:rPr>
        <w:t>docker compose -p minimercado build frontend</w:t>
        <w:br/>
        <w:t>docker compose -p minimercado up -d --no-deps frontend</w:t>
      </w:r>
    </w:p>
    <w:p>
      <w:pPr>
        <w:pStyle w:val="Heading1"/>
        <w:keepNext/>
      </w:pPr>
      <w:r>
        <w:t>12. Solução de problemas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500"/>
        <w:gridCol w:w="3100"/>
        <w:gridCol w:w="3760"/>
      </w:tblGrid>
      <w:tr>
        <w:trPr>
          <w:tblHeader w:val="true"/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Sintoma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Causa provável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Ação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Abre no servidor, não abre nos clientes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Firewall, IP errado ou redes diferentes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Confirme IP, ping e libere 5173/8080 na rede local.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Celular não acessa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Rede de convidados ou isolamento Wi‑Fi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Use a mesma rede do servidor e desative client isolation.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Frontend abre sem dados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VITE_API_URL incorreta ou porta 8080 bloqueada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Corrija o IP, reconstrua o frontend e teste a API.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Atualização em tempo real falha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VITE_WS_URL, firewall ou chave operacional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Teste /ws, porta 8080 e autenticação da aba.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Backend não inicia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APP_ADMIN_KEY vazia ou banco indisponível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Revise backend/.env e logs do backend/db.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Senha do banco recusada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DB_PASS diferente de POSTGRES_PASSWORD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Alinhe as variáveis; em banco já criado, considere a senha persistida no volume.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URL antiga continua aparecendo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VITE_* estão no build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Reconstrua e recrie o frontend.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pgAdmin não aceita a nova senha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Credenciais antigas persistidas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Use o login original ou recrie somente o volume do pgAdmin conscientemente.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Porta ocupada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Outro serviço usa 5173, 8080, 5050 ou 5432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Identifique o processo ou ajuste o mapeamento de porta.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Dados parecem ter sumido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Outro projeto/volume Compose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Use sempre -p minimercado e verifique mini_postgres_data.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Limitações e observações conhecidas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O deploy atual serve o frontend com Wrangler em modo local dentro do container.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Não há endpoint Spring Actuator; a validação é feita pelos endpoints públicos, logs e testes funcionais.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O pgAdmin é opcional para a operação cotidiana.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O script scripts/seed_menu_products.py consulta produtos, mas atualmente não envia X-Admin-Key nas operações de criação e atualização. Use /produtos até que o script seja adaptado.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A documentação antiga menciona nomes e credenciais de pgAdmin diferentes do Compose atual. Este manual adota configuração explícita no .env da raiz.</w:t>
      </w:r>
    </w:p>
    <w:p>
      <w:pPr>
        <w:pStyle w:val="Heading1"/>
        <w:keepNext/>
      </w:pPr>
      <w:r>
        <w:t>14. Referência rápida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900"/>
        <w:gridCol w:w="6460"/>
      </w:tblGrid>
      <w:tr>
        <w:trPr>
          <w:tblHeader w:val="true"/>
          <w:cantSplit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Item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Frontend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http://IP_DO_SERVIDOR:5173</w:t>
            </w:r>
          </w:p>
        </w:tc>
      </w:tr>
      <w:tr>
        <w:trPr>
          <w:cantSplit w:val="true"/>
        </w:trPr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API</w:t>
            </w:r>
          </w:p>
        </w:tc>
        <w:tc>
          <w:tcPr>
            <w:tcW w:type="dxa" w:w="6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http://IP_DO_SERVIDOR:8080</w:t>
            </w:r>
          </w:p>
        </w:tc>
      </w:tr>
      <w:tr>
        <w:trPr>
          <w:cantSplit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WebSocket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http://IP_DO_SERVIDOR:8080/ws</w:t>
            </w:r>
          </w:p>
        </w:tc>
      </w:tr>
      <w:tr>
        <w:trPr>
          <w:cantSplit w:val="true"/>
        </w:trPr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Painel público</w:t>
            </w:r>
          </w:p>
        </w:tc>
        <w:tc>
          <w:tcPr>
            <w:tcW w:type="dxa" w:w="6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http://IP_DO_SERVIDOR:5173/painel</w:t>
            </w:r>
          </w:p>
        </w:tc>
      </w:tr>
      <w:tr>
        <w:trPr>
          <w:cantSplit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pgAdmin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http://IP_DO_SERVIDOR:5050</w:t>
            </w:r>
          </w:p>
        </w:tc>
      </w:tr>
      <w:tr>
        <w:trPr>
          <w:cantSplit w:val="true"/>
        </w:trPr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Serviços</w:t>
            </w:r>
          </w:p>
        </w:tc>
        <w:tc>
          <w:tcPr>
            <w:tcW w:type="dxa" w:w="6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db, backend, frontend, pgadmin</w:t>
            </w:r>
          </w:p>
        </w:tc>
      </w:tr>
      <w:tr>
        <w:trPr>
          <w:cantSplit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Volumes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mini_postgres_data e mini_pgadmin_data</w:t>
            </w:r>
          </w:p>
        </w:tc>
      </w:tr>
      <w:tr>
        <w:trPr>
          <w:cantSplit w:val="true"/>
        </w:trPr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Ambientes</w:t>
            </w:r>
          </w:p>
        </w:tc>
        <w:tc>
          <w:tcPr>
            <w:tcW w:type="dxa" w:w="6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202124"/>
                <w:sz w:val="18"/>
              </w:rPr>
              <w:t>backend/.env, frontend/.env e .env da raiz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Fontes técnicas</w:t>
      </w:r>
    </w:p>
    <w:p>
      <w:pPr>
        <w:keepNext w:val="0"/>
      </w:pPr>
      <w:r>
        <w:rPr>
          <w:rFonts w:ascii="Calibri" w:hAnsi="Calibri" w:eastAsia="Calibri"/>
          <w:color w:val="202124"/>
          <w:sz w:val="22"/>
        </w:rPr>
        <w:t>Arquivos do projeto consultados:</w:t>
      </w:r>
    </w:p>
    <w:p>
      <w:pPr/>
      <w:r>
        <w:rPr>
          <w:b/>
        </w:rPr>
        <w:t xml:space="preserve">Repositório do projeto: </w:t>
      </w:r>
      <w:hyperlink r:id="rId16" w:history="1">
        <w:r>
          <w:rPr>
            <w:color w:val="0563C1"/>
            <w:u w:val="single"/>
          </w:rPr>
          <w:t>https://github.com/gabriel-cvt/minimercado</w:t>
        </w:r>
      </w:hyperlink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docker-compose.yml e DOCKER.md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backend/Dockerfile, backend/.env.example e application-*.properties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frontend/Dockerfile, frontend/.env.example e frontend/src/lib/api.ts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backend/docs/api-routes.md, frontend-route-planning.md e websocket-routes.md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124"/>
        </w:rPr>
        <w:t>Estrutura do banco de dados e scripts auxiliares do projeto.</w:t>
      </w:r>
    </w:p>
    <w:p>
      <w:r>
        <w:rPr>
          <w:rFonts w:ascii="Calibri" w:hAnsi="Calibri" w:eastAsia="Calibri"/>
          <w:b/>
          <w:color w:val="202124"/>
        </w:rPr>
        <w:t>Documentação oficial: Docker Compose, variáveis de ambiente e volumes Docker.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368"/>
        <w:sz w:val="18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3" w:color="C9D2DC"/>
      </w:pBdr>
    </w:pPr>
    <w:r>
      <w:rPr>
        <w:rFonts w:ascii="Calibri" w:hAnsi="Calibri" w:eastAsia="Calibri"/>
        <w:b/>
        <w:color w:val="5F6368"/>
        <w:sz w:val="17"/>
      </w:rPr>
      <w:t>MINIMERCADO  |  MANUAL DE IMPLANTAÇÃO E OPERAÇÃO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144"/>
    </w:pPr>
    <w:rPr>
      <w:rFonts w:ascii="Courier New" w:hAnsi="Courier New"/>
      <w:color w:val="202124"/>
      <w:sz w:val="17"/>
    </w:rPr>
  </w:style>
  <w:style w:type="paragraph" w:customStyle="1" w:styleId="SmallNote">
    <w:name w:val="Small Note"/>
    <w:pPr>
      <w:spacing w:after="80"/>
    </w:pPr>
    <w:rPr>
      <w:rFonts w:ascii="Calibri" w:hAnsi="Calibri"/>
      <w:color w:val="5F636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docker.com/compose/" TargetMode="External"/><Relationship Id="rId12" Type="http://schemas.openxmlformats.org/officeDocument/2006/relationships/hyperlink" Target="https://docs.docker.com/compose/how-tos/environment-variables/variable-interpolation/" TargetMode="External"/><Relationship Id="rId13" Type="http://schemas.openxmlformats.org/officeDocument/2006/relationships/hyperlink" Target="https://docs.docker.com/reference/cli/docker/image/save/" TargetMode="External"/><Relationship Id="rId14" Type="http://schemas.openxmlformats.org/officeDocument/2006/relationships/hyperlink" Target="https://docs.docker.com/reference/cli/docker/image/load/" TargetMode="External"/><Relationship Id="rId15" Type="http://schemas.openxmlformats.org/officeDocument/2006/relationships/hyperlink" Target="https://docs.docker.com/engine/storage/volumes/" TargetMode="External"/><Relationship Id="rId16" Type="http://schemas.openxmlformats.org/officeDocument/2006/relationships/hyperlink" Target="https://github.com/gabriel-cvt/minimerca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Pedidos Minimercado — Manual de Implantação e Operação</dc:title>
  <dc:subject>Guia prático e documentação técnica para implantação local</dc:subject>
  <dc:creator>Equipe de implantação</dc:creator>
  <cp:keywords>minimercado, implantação, Docker, rede local, operação</cp:keywords>
  <dc:description>Gerado a partir da documentação e do código do projeto em 27/08/2026.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