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746A8" w14:textId="1A843B80" w:rsidR="00B52BA6" w:rsidRPr="00C56B61" w:rsidRDefault="00C56B61" w:rsidP="00C56B61">
      <w:pPr>
        <w:spacing w:line="480" w:lineRule="auto"/>
        <w:jc w:val="center"/>
        <w:rPr>
          <w:u w:val="single"/>
        </w:rPr>
      </w:pPr>
      <w:r w:rsidRPr="00C56B61">
        <w:rPr>
          <w:u w:val="single"/>
        </w:rPr>
        <w:t xml:space="preserve">Week 9 - </w:t>
      </w:r>
      <w:proofErr w:type="spellStart"/>
      <w:r w:rsidRPr="00C56B61">
        <w:rPr>
          <w:u w:val="single"/>
        </w:rPr>
        <w:t>NiFi</w:t>
      </w:r>
      <w:proofErr w:type="spellEnd"/>
    </w:p>
    <w:p w14:paraId="451EBF39" w14:textId="77777777" w:rsidR="00C56B61" w:rsidRPr="00C56B61" w:rsidRDefault="00C56B61" w:rsidP="00C56B61">
      <w:pPr>
        <w:spacing w:line="480" w:lineRule="auto"/>
        <w:rPr>
          <w:u w:val="single"/>
        </w:rPr>
      </w:pPr>
    </w:p>
    <w:p w14:paraId="6A8720DA" w14:textId="416D0C8D" w:rsidR="00196AC2" w:rsidRPr="00C56B61" w:rsidRDefault="00472ABC" w:rsidP="00C56B61">
      <w:pPr>
        <w:spacing w:line="480" w:lineRule="auto"/>
        <w:rPr>
          <w:u w:val="single"/>
        </w:rPr>
      </w:pPr>
      <w:r w:rsidRPr="00C56B61">
        <w:rPr>
          <w:u w:val="single"/>
        </w:rPr>
        <w:t xml:space="preserve">Objective 1 - Conceptual Foundations </w:t>
      </w:r>
    </w:p>
    <w:p w14:paraId="68373441" w14:textId="77777777" w:rsidR="00472ABC" w:rsidRPr="00C56B61" w:rsidRDefault="00472ABC" w:rsidP="00C56B61">
      <w:pPr>
        <w:spacing w:line="480" w:lineRule="auto"/>
      </w:pPr>
      <w:r w:rsidRPr="00C56B61">
        <w:t xml:space="preserve">Apache </w:t>
      </w:r>
      <w:proofErr w:type="spellStart"/>
      <w:r w:rsidRPr="00C56B61">
        <w:t>NiFi</w:t>
      </w:r>
      <w:proofErr w:type="spellEnd"/>
      <w:r w:rsidRPr="00C56B61">
        <w:t xml:space="preserve"> is a dataflow platform designed to move data between systems, transform it along the way, and provide visibility and control over the entire process. It can ingest data from many sources—files, APIs, IoT devices, and more—and connect them through visual, flow-based pipelines. Instead of writing scripts, you drag processors onto a canvas. Each processor performs a single task (such as ingesting, cleaning, or routing data). Data moves through the system as </w:t>
      </w:r>
      <w:proofErr w:type="spellStart"/>
      <w:r w:rsidRPr="00C56B61">
        <w:t>FlowFiles</w:t>
      </w:r>
      <w:proofErr w:type="spellEnd"/>
      <w:r w:rsidRPr="00C56B61">
        <w:t>, which contain both the raw data and metadata like filename, source, or device ID. This visual approach makes it easy to monitor, throttle, and scale pipelines even when sources and destinations are very different.</w:t>
      </w:r>
    </w:p>
    <w:p w14:paraId="28DC7EE7" w14:textId="77777777" w:rsidR="00472ABC" w:rsidRPr="00C56B61" w:rsidRDefault="00472ABC" w:rsidP="00C56B61">
      <w:pPr>
        <w:spacing w:line="480" w:lineRule="auto"/>
      </w:pPr>
    </w:p>
    <w:p w14:paraId="2DFD1CDD" w14:textId="77777777" w:rsidR="00472ABC" w:rsidRPr="00C56B61" w:rsidRDefault="00472ABC" w:rsidP="00C56B61">
      <w:pPr>
        <w:spacing w:line="480" w:lineRule="auto"/>
      </w:pPr>
      <w:proofErr w:type="spellStart"/>
      <w:r w:rsidRPr="00C56B61">
        <w:t>NiFi</w:t>
      </w:r>
      <w:proofErr w:type="spellEnd"/>
      <w:r w:rsidRPr="00C56B61">
        <w:t xml:space="preserve"> commonly supports ETL workflows (Extract, Transform, Load). “Extract” pulls data from sources, “Transform” reshapes it (for example, converting CSV to JSON), and “Load” sends it to targets such as HDFS or SQL databases. What sets </w:t>
      </w:r>
      <w:proofErr w:type="spellStart"/>
      <w:r w:rsidRPr="00C56B61">
        <w:t>NiFi</w:t>
      </w:r>
      <w:proofErr w:type="spellEnd"/>
      <w:r w:rsidRPr="00C56B61">
        <w:t xml:space="preserve"> apart from many ETL tools is its real-time, streaming nature and built-in observability. Instead of running nightly batch jobs, </w:t>
      </w:r>
      <w:proofErr w:type="spellStart"/>
      <w:r w:rsidRPr="00C56B61">
        <w:t>NiFi</w:t>
      </w:r>
      <w:proofErr w:type="spellEnd"/>
      <w:r w:rsidRPr="00C56B61">
        <w:t xml:space="preserve"> can process data continuously as it arrives, with backpressure, prioritization, and live monitoring built in.</w:t>
      </w:r>
    </w:p>
    <w:p w14:paraId="624925EC" w14:textId="77777777" w:rsidR="00472ABC" w:rsidRPr="00C56B61" w:rsidRDefault="00472ABC" w:rsidP="00C56B61">
      <w:pPr>
        <w:spacing w:line="480" w:lineRule="auto"/>
      </w:pPr>
    </w:p>
    <w:p w14:paraId="1DAF1999" w14:textId="2B40AE32" w:rsidR="00472ABC" w:rsidRPr="00C56B61" w:rsidRDefault="00472ABC" w:rsidP="00C56B61">
      <w:pPr>
        <w:spacing w:line="480" w:lineRule="auto"/>
      </w:pPr>
      <w:r w:rsidRPr="00C56B61">
        <w:lastRenderedPageBreak/>
        <w:t xml:space="preserve">A practical example is healthcare device integration. Apple Watches and Fitbits produce different data formats, but hospitals may require everything in a standard format like CSV. </w:t>
      </w:r>
      <w:proofErr w:type="spellStart"/>
      <w:r w:rsidRPr="00C56B61">
        <w:t>NiFi</w:t>
      </w:r>
      <w:proofErr w:type="spellEnd"/>
      <w:r w:rsidRPr="00C56B61">
        <w:t xml:space="preserve"> can ingest the incoming JSON and raw device data, normalize it, and output a unified format. This allows multiple data sources and schemas to be combined into a single, consistent stream that downstream systems can easily consume.</w:t>
      </w:r>
    </w:p>
    <w:p w14:paraId="669842C6" w14:textId="77777777" w:rsidR="00CB7B55" w:rsidRPr="00C56B61" w:rsidRDefault="00CB7B55" w:rsidP="00C56B61">
      <w:pPr>
        <w:spacing w:line="480" w:lineRule="auto"/>
      </w:pPr>
    </w:p>
    <w:p w14:paraId="02DBFDFA" w14:textId="4CAB1099" w:rsidR="00CB7B55" w:rsidRPr="00C56B61" w:rsidRDefault="00CB7B55" w:rsidP="00C56B61">
      <w:pPr>
        <w:spacing w:line="480" w:lineRule="auto"/>
        <w:rPr>
          <w:u w:val="single"/>
        </w:rPr>
      </w:pPr>
      <w:r w:rsidRPr="00C56B61">
        <w:rPr>
          <w:u w:val="single"/>
        </w:rPr>
        <w:t>Objective 2 - Environment Initialization</w:t>
      </w:r>
    </w:p>
    <w:p w14:paraId="544B1855" w14:textId="77777777" w:rsidR="00B52BA6" w:rsidRPr="00C56B61" w:rsidRDefault="00B52BA6" w:rsidP="00C56B61">
      <w:pPr>
        <w:spacing w:line="480" w:lineRule="auto"/>
      </w:pPr>
    </w:p>
    <w:p w14:paraId="63959FFE" w14:textId="5FF1632C" w:rsidR="00CB7B55" w:rsidRPr="00C56B61" w:rsidRDefault="00B52BA6" w:rsidP="00C56B61">
      <w:pPr>
        <w:spacing w:line="480" w:lineRule="auto"/>
        <w:rPr>
          <w:u w:val="single"/>
        </w:rPr>
      </w:pPr>
      <w:r w:rsidRPr="00C56B61">
        <w:t xml:space="preserve">After connecting via SSH and logging in, we’re now inside the </w:t>
      </w:r>
      <w:proofErr w:type="spellStart"/>
      <w:r w:rsidRPr="00C56B61">
        <w:t>NiFi</w:t>
      </w:r>
      <w:proofErr w:type="spellEnd"/>
      <w:r w:rsidRPr="00C56B61">
        <w:t xml:space="preserve"> UI. From here, we can create process groups and processors to build and visualize </w:t>
      </w:r>
      <w:proofErr w:type="spellStart"/>
      <w:r w:rsidRPr="00C56B61">
        <w:t>NiFi’s</w:t>
      </w:r>
      <w:proofErr w:type="spellEnd"/>
      <w:r w:rsidRPr="00C56B61">
        <w:t xml:space="preserve"> dataflows.</w:t>
      </w:r>
    </w:p>
    <w:p w14:paraId="2F6D6616" w14:textId="53AE4ECE" w:rsidR="00B52BA6" w:rsidRPr="00C56B61" w:rsidRDefault="00CB7B55" w:rsidP="00C56B61">
      <w:pPr>
        <w:spacing w:line="480" w:lineRule="auto"/>
      </w:pPr>
      <w:r w:rsidRPr="00C56B61">
        <w:rPr>
          <w:noProof/>
        </w:rPr>
        <w:lastRenderedPageBreak/>
        <w:drawing>
          <wp:inline distT="0" distB="0" distL="0" distR="0" wp14:anchorId="183B67E6" wp14:editId="7ACA4231">
            <wp:extent cx="5943600" cy="4337685"/>
            <wp:effectExtent l="0" t="0" r="0" b="5715"/>
            <wp:docPr id="8957528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752809" name="Picture 1"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337685"/>
                    </a:xfrm>
                    <a:prstGeom prst="rect">
                      <a:avLst/>
                    </a:prstGeom>
                  </pic:spPr>
                </pic:pic>
              </a:graphicData>
            </a:graphic>
          </wp:inline>
        </w:drawing>
      </w:r>
    </w:p>
    <w:p w14:paraId="1698C162" w14:textId="77777777" w:rsidR="00CB7B55" w:rsidRPr="00C56B61" w:rsidRDefault="00CB7B55" w:rsidP="00C56B61">
      <w:pPr>
        <w:spacing w:line="480" w:lineRule="auto"/>
      </w:pPr>
    </w:p>
    <w:p w14:paraId="0840EF85" w14:textId="3E316D73" w:rsidR="00CB7B55" w:rsidRPr="00C56B61" w:rsidRDefault="00CB7B55" w:rsidP="00C56B61">
      <w:pPr>
        <w:spacing w:line="480" w:lineRule="auto"/>
        <w:rPr>
          <w:u w:val="single"/>
        </w:rPr>
      </w:pPr>
      <w:r w:rsidRPr="00C56B61">
        <w:rPr>
          <w:u w:val="single"/>
        </w:rPr>
        <w:t>Objective 3 - Creating a Processor Group and Context</w:t>
      </w:r>
    </w:p>
    <w:p w14:paraId="36116DC5" w14:textId="77777777" w:rsidR="00B52BA6" w:rsidRPr="00C56B61" w:rsidRDefault="00B52BA6" w:rsidP="00C56B61">
      <w:pPr>
        <w:pStyle w:val="BodyText"/>
        <w:spacing w:line="480" w:lineRule="auto"/>
        <w:rPr>
          <w:color w:val="000000" w:themeColor="text1"/>
        </w:rPr>
      </w:pPr>
    </w:p>
    <w:p w14:paraId="0FBDD283" w14:textId="77777777" w:rsidR="00B52BA6" w:rsidRPr="00C56B61" w:rsidRDefault="00B52BA6" w:rsidP="00C56B61">
      <w:pPr>
        <w:pStyle w:val="BodyText"/>
        <w:spacing w:line="480" w:lineRule="auto"/>
        <w:rPr>
          <w:color w:val="000000" w:themeColor="text1"/>
        </w:rPr>
      </w:pPr>
      <w:r w:rsidRPr="00C56B61">
        <w:rPr>
          <w:color w:val="000000" w:themeColor="text1"/>
        </w:rPr>
        <w:t>For our first process group, we created a custom flow that generates a file every few seconds. We use parameters to control things like the schedule and file size. In this example, we emit a 2 KB file, but we can easily change it to 1 KB and immediately see the size update in the dataflow.</w:t>
      </w:r>
    </w:p>
    <w:p w14:paraId="6EFC124E" w14:textId="77777777" w:rsidR="00B52BA6" w:rsidRPr="00C56B61" w:rsidRDefault="00B52BA6" w:rsidP="00C56B61">
      <w:pPr>
        <w:pStyle w:val="BodyText"/>
        <w:spacing w:line="480" w:lineRule="auto"/>
        <w:rPr>
          <w:color w:val="000000" w:themeColor="text1"/>
        </w:rPr>
      </w:pPr>
    </w:p>
    <w:p w14:paraId="7A506D36" w14:textId="77777777" w:rsidR="00B52BA6" w:rsidRPr="00C56B61" w:rsidRDefault="00B52BA6" w:rsidP="00C56B61">
      <w:pPr>
        <w:pStyle w:val="BodyText"/>
        <w:spacing w:line="480" w:lineRule="auto"/>
        <w:rPr>
          <w:color w:val="EE0000"/>
        </w:rPr>
      </w:pPr>
    </w:p>
    <w:p w14:paraId="0D5A609E" w14:textId="77777777" w:rsidR="00B52BA6" w:rsidRPr="00C56B61" w:rsidRDefault="00B52BA6" w:rsidP="00C56B61">
      <w:pPr>
        <w:pStyle w:val="BodyText"/>
        <w:spacing w:line="480" w:lineRule="auto"/>
        <w:rPr>
          <w:color w:val="EE0000"/>
        </w:rPr>
      </w:pPr>
    </w:p>
    <w:p w14:paraId="3329FB29" w14:textId="77777777" w:rsidR="00B52BA6" w:rsidRPr="00C56B61" w:rsidRDefault="00B52BA6" w:rsidP="00C56B61">
      <w:pPr>
        <w:pStyle w:val="BodyText"/>
        <w:spacing w:line="480" w:lineRule="auto"/>
        <w:rPr>
          <w:color w:val="EE0000"/>
        </w:rPr>
      </w:pPr>
      <w:r w:rsidRPr="00C56B61">
        <w:rPr>
          <w:noProof/>
          <w:color w:val="EE0000"/>
        </w:rPr>
        <w:drawing>
          <wp:inline distT="0" distB="0" distL="0" distR="0" wp14:anchorId="42DD56EF" wp14:editId="2937369A">
            <wp:extent cx="5943600" cy="4236085"/>
            <wp:effectExtent l="0" t="0" r="0" b="5715"/>
            <wp:docPr id="137447192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71924" name="Picture 3"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236085"/>
                    </a:xfrm>
                    <a:prstGeom prst="rect">
                      <a:avLst/>
                    </a:prstGeom>
                  </pic:spPr>
                </pic:pic>
              </a:graphicData>
            </a:graphic>
          </wp:inline>
        </w:drawing>
      </w:r>
    </w:p>
    <w:p w14:paraId="2EC99C58" w14:textId="77777777" w:rsidR="00B52BA6" w:rsidRPr="00C56B61" w:rsidRDefault="00B52BA6" w:rsidP="00C56B61">
      <w:pPr>
        <w:pStyle w:val="BodyText"/>
        <w:spacing w:line="480" w:lineRule="auto"/>
        <w:rPr>
          <w:color w:val="EE0000"/>
        </w:rPr>
      </w:pPr>
    </w:p>
    <w:p w14:paraId="00973C32" w14:textId="6C951814" w:rsidR="00B52BA6" w:rsidRPr="00C56B61" w:rsidRDefault="00B52BA6" w:rsidP="00C56B61">
      <w:pPr>
        <w:pStyle w:val="BodyText"/>
        <w:spacing w:line="480" w:lineRule="auto"/>
        <w:rPr>
          <w:color w:val="EE0000"/>
        </w:rPr>
      </w:pPr>
      <w:r w:rsidRPr="00C56B61">
        <w:rPr>
          <w:noProof/>
          <w:color w:val="EE0000"/>
        </w:rPr>
        <w:lastRenderedPageBreak/>
        <w:drawing>
          <wp:inline distT="0" distB="0" distL="0" distR="0" wp14:anchorId="57E7EE58" wp14:editId="7D365A68">
            <wp:extent cx="5943600" cy="2853055"/>
            <wp:effectExtent l="0" t="0" r="0" b="4445"/>
            <wp:docPr id="175249463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494632" name="Picture 2"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853055"/>
                    </a:xfrm>
                    <a:prstGeom prst="rect">
                      <a:avLst/>
                    </a:prstGeom>
                  </pic:spPr>
                </pic:pic>
              </a:graphicData>
            </a:graphic>
          </wp:inline>
        </w:drawing>
      </w:r>
    </w:p>
    <w:p w14:paraId="3DF245E1" w14:textId="77777777" w:rsidR="00B52BA6" w:rsidRPr="00C56B61" w:rsidRDefault="00B52BA6" w:rsidP="00C56B61">
      <w:pPr>
        <w:spacing w:line="480" w:lineRule="auto"/>
        <w:rPr>
          <w:u w:val="single"/>
        </w:rPr>
      </w:pPr>
    </w:p>
    <w:p w14:paraId="47AF6227" w14:textId="27D34387" w:rsidR="00CB7B55" w:rsidRPr="00C56B61" w:rsidRDefault="00CB7B55" w:rsidP="00C56B61">
      <w:pPr>
        <w:spacing w:line="480" w:lineRule="auto"/>
        <w:rPr>
          <w:u w:val="single"/>
        </w:rPr>
      </w:pPr>
      <w:r w:rsidRPr="00C56B61">
        <w:rPr>
          <w:u w:val="single"/>
        </w:rPr>
        <w:t>Objective 4 - Designing a Simple Flow</w:t>
      </w:r>
    </w:p>
    <w:p w14:paraId="44BC9E8F" w14:textId="77777777" w:rsidR="00B52BA6" w:rsidRPr="00C56B61" w:rsidRDefault="00B52BA6" w:rsidP="00C56B61">
      <w:pPr>
        <w:spacing w:line="480" w:lineRule="auto"/>
        <w:rPr>
          <w:u w:val="single"/>
        </w:rPr>
      </w:pPr>
    </w:p>
    <w:p w14:paraId="2A4574C5" w14:textId="1C442EC3" w:rsidR="00B52BA6" w:rsidRPr="00C56B61" w:rsidRDefault="00C56B61" w:rsidP="00C56B61">
      <w:pPr>
        <w:spacing w:line="480" w:lineRule="auto"/>
        <w:rPr>
          <w:rStyle w:val="Strong"/>
          <w:b w:val="0"/>
          <w:bCs w:val="0"/>
          <w:color w:val="000000" w:themeColor="text1"/>
          <w:kern w:val="0"/>
          <w14:ligatures w14:val="none"/>
        </w:rPr>
      </w:pPr>
      <w:r w:rsidRPr="00C56B61">
        <w:rPr>
          <w:rStyle w:val="Strong"/>
          <w:b w:val="0"/>
          <w:bCs w:val="0"/>
          <w:color w:val="000000" w:themeColor="text1"/>
          <w:kern w:val="0"/>
          <w14:ligatures w14:val="none"/>
        </w:rPr>
        <w:t>Using the log attributes provided in the course materials, we created a process group that aligns with the target schema for data ingestion. This demonstrates the ability to build process groups manually while also highlighting the advantages of pre-populated process group configurations and reusable subprocesses for faster, more consistent pipeline development.</w:t>
      </w:r>
    </w:p>
    <w:p w14:paraId="4B095C4A" w14:textId="77777777" w:rsidR="00C56B61" w:rsidRPr="00C56B61" w:rsidRDefault="00C56B61" w:rsidP="00C56B61">
      <w:pPr>
        <w:spacing w:line="480" w:lineRule="auto"/>
        <w:rPr>
          <w:color w:val="000000" w:themeColor="text1"/>
          <w:u w:val="single"/>
        </w:rPr>
      </w:pPr>
    </w:p>
    <w:p w14:paraId="4950FAFC" w14:textId="42B96772" w:rsidR="00CB7B55" w:rsidRPr="00C56B61" w:rsidRDefault="00CB7B55" w:rsidP="00C56B61">
      <w:pPr>
        <w:spacing w:line="480" w:lineRule="auto"/>
        <w:rPr>
          <w:u w:val="single"/>
        </w:rPr>
      </w:pPr>
      <w:r w:rsidRPr="00C56B61">
        <w:rPr>
          <w:u w:val="single"/>
        </w:rPr>
        <w:t>Objective 5 - Setting Up Solr Collection</w:t>
      </w:r>
    </w:p>
    <w:p w14:paraId="71C21D95" w14:textId="77777777" w:rsidR="00B52BA6" w:rsidRPr="00C56B61" w:rsidRDefault="00B52BA6" w:rsidP="00C56B61">
      <w:pPr>
        <w:spacing w:line="480" w:lineRule="auto"/>
        <w:rPr>
          <w:u w:val="single"/>
        </w:rPr>
      </w:pPr>
    </w:p>
    <w:p w14:paraId="227EA945" w14:textId="75B00ACC" w:rsidR="00C56B61" w:rsidRPr="00C56B61" w:rsidRDefault="00C56B61" w:rsidP="00C56B61">
      <w:pPr>
        <w:spacing w:line="480" w:lineRule="auto"/>
      </w:pPr>
      <w:r w:rsidRPr="00C56B61">
        <w:lastRenderedPageBreak/>
        <w:t xml:space="preserve">The syslog Solr collection was successfully created and is now accessible by Apache </w:t>
      </w:r>
      <w:proofErr w:type="spellStart"/>
      <w:r w:rsidRPr="00C56B61">
        <w:t>NiFi</w:t>
      </w:r>
      <w:proofErr w:type="spellEnd"/>
      <w:r w:rsidRPr="00C56B61">
        <w:t xml:space="preserve"> for data ingestion and retrieval. This collection will be used to </w:t>
      </w:r>
      <w:proofErr w:type="gramStart"/>
      <w:r w:rsidRPr="00C56B61">
        <w:t>store</w:t>
      </w:r>
      <w:proofErr w:type="gramEnd"/>
      <w:r w:rsidRPr="00C56B61">
        <w:t xml:space="preserve"> and index processed syslog events from the </w:t>
      </w:r>
      <w:proofErr w:type="spellStart"/>
      <w:r w:rsidRPr="00C56B61">
        <w:t>NiFi</w:t>
      </w:r>
      <w:proofErr w:type="spellEnd"/>
      <w:r w:rsidRPr="00C56B61">
        <w:t xml:space="preserve"> dataflow, allowing log data to be queried, analyzed, and visualized as structured records throughout the assignment.</w:t>
      </w:r>
    </w:p>
    <w:p w14:paraId="25E906B6" w14:textId="77777777" w:rsidR="00C56B61" w:rsidRPr="00C56B61" w:rsidRDefault="00C56B61" w:rsidP="00C56B61">
      <w:pPr>
        <w:spacing w:line="480" w:lineRule="auto"/>
        <w:rPr>
          <w:u w:val="single"/>
        </w:rPr>
      </w:pPr>
    </w:p>
    <w:p w14:paraId="75A10102" w14:textId="2B806120" w:rsidR="00B52BA6" w:rsidRPr="00C56B61" w:rsidRDefault="00C56B61" w:rsidP="00C56B61">
      <w:pPr>
        <w:spacing w:line="480" w:lineRule="auto"/>
        <w:rPr>
          <w:u w:val="single"/>
        </w:rPr>
      </w:pPr>
      <w:r w:rsidRPr="00C56B61">
        <w:rPr>
          <w:noProof/>
          <w:u w:val="single"/>
        </w:rPr>
        <w:drawing>
          <wp:inline distT="0" distB="0" distL="0" distR="0" wp14:anchorId="771AD832" wp14:editId="48038331">
            <wp:extent cx="5943600" cy="3375025"/>
            <wp:effectExtent l="0" t="0" r="0" b="3175"/>
            <wp:docPr id="976834149" name="Picture 5"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834149" name="Picture 5" descr="A screen 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3375025"/>
                    </a:xfrm>
                    <a:prstGeom prst="rect">
                      <a:avLst/>
                    </a:prstGeom>
                  </pic:spPr>
                </pic:pic>
              </a:graphicData>
            </a:graphic>
          </wp:inline>
        </w:drawing>
      </w:r>
    </w:p>
    <w:p w14:paraId="75E0EFB7" w14:textId="77777777" w:rsidR="00B52BA6" w:rsidRPr="00C56B61" w:rsidRDefault="00B52BA6" w:rsidP="00C56B61">
      <w:pPr>
        <w:spacing w:line="480" w:lineRule="auto"/>
        <w:rPr>
          <w:u w:val="single"/>
        </w:rPr>
      </w:pPr>
    </w:p>
    <w:p w14:paraId="64F61076" w14:textId="4EE26D03" w:rsidR="00B52BA6" w:rsidRPr="00C56B61" w:rsidRDefault="00B52BA6" w:rsidP="00C56B61">
      <w:pPr>
        <w:spacing w:line="480" w:lineRule="auto"/>
        <w:rPr>
          <w:u w:val="single"/>
        </w:rPr>
      </w:pPr>
      <w:r w:rsidRPr="00C56B61">
        <w:rPr>
          <w:u w:val="single"/>
        </w:rPr>
        <w:t xml:space="preserve">Objective 6 - </w:t>
      </w:r>
      <w:proofErr w:type="spellStart"/>
      <w:r w:rsidRPr="00C56B61">
        <w:rPr>
          <w:u w:val="single"/>
        </w:rPr>
        <w:t>NiFi</w:t>
      </w:r>
      <w:proofErr w:type="spellEnd"/>
      <w:r w:rsidRPr="00C56B61">
        <w:rPr>
          <w:u w:val="single"/>
        </w:rPr>
        <w:t xml:space="preserve"> Advanced Flow with Solr Integration</w:t>
      </w:r>
    </w:p>
    <w:p w14:paraId="48E6177F" w14:textId="6A63CFBD" w:rsidR="00B52BA6" w:rsidRPr="00C56B61" w:rsidRDefault="00C56B61" w:rsidP="00C56B61">
      <w:pPr>
        <w:spacing w:line="480" w:lineRule="auto"/>
      </w:pPr>
      <w:r w:rsidRPr="00C56B61">
        <w:t xml:space="preserve">The running </w:t>
      </w:r>
      <w:proofErr w:type="spellStart"/>
      <w:r w:rsidRPr="00C56B61">
        <w:t>NiFi</w:t>
      </w:r>
      <w:proofErr w:type="spellEnd"/>
      <w:r w:rsidRPr="00C56B61">
        <w:t xml:space="preserve"> flow confirms that syslog events are being generated, filtered, and successfully written into Solr. The visible documents in Solr verify end-to-end pipeline </w:t>
      </w:r>
      <w:r w:rsidRPr="00C56B61">
        <w:lastRenderedPageBreak/>
        <w:t xml:space="preserve">functionality—from data creation in </w:t>
      </w:r>
      <w:proofErr w:type="spellStart"/>
      <w:r w:rsidRPr="00C56B61">
        <w:t>NiFi</w:t>
      </w:r>
      <w:proofErr w:type="spellEnd"/>
      <w:r w:rsidRPr="00C56B61">
        <w:t xml:space="preserve"> to indexed, searchable records in the syslog collection.</w:t>
      </w:r>
    </w:p>
    <w:p w14:paraId="0DADE88F" w14:textId="77777777" w:rsidR="00C56B61" w:rsidRDefault="00C56B61" w:rsidP="00C56B61">
      <w:pPr>
        <w:spacing w:line="480" w:lineRule="auto"/>
        <w:rPr>
          <w:u w:val="single"/>
        </w:rPr>
      </w:pPr>
    </w:p>
    <w:p w14:paraId="29EA6B25" w14:textId="77BC4B9E" w:rsidR="00B52BA6" w:rsidRPr="00C56B61" w:rsidRDefault="00C56B61" w:rsidP="00C56B61">
      <w:pPr>
        <w:spacing w:line="480" w:lineRule="auto"/>
        <w:rPr>
          <w:u w:val="single"/>
        </w:rPr>
      </w:pPr>
      <w:r>
        <w:rPr>
          <w:noProof/>
          <w:u w:val="single"/>
        </w:rPr>
        <w:drawing>
          <wp:inline distT="0" distB="0" distL="0" distR="0" wp14:anchorId="3054D696" wp14:editId="589C65D1">
            <wp:extent cx="5943600" cy="3843020"/>
            <wp:effectExtent l="0" t="0" r="0" b="5080"/>
            <wp:docPr id="2002924802"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924802" name="Picture 6"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843020"/>
                    </a:xfrm>
                    <a:prstGeom prst="rect">
                      <a:avLst/>
                    </a:prstGeom>
                  </pic:spPr>
                </pic:pic>
              </a:graphicData>
            </a:graphic>
          </wp:inline>
        </w:drawing>
      </w:r>
    </w:p>
    <w:p w14:paraId="785EAC05" w14:textId="77777777" w:rsidR="00B52BA6" w:rsidRPr="00C56B61" w:rsidRDefault="00B52BA6" w:rsidP="00C56B61">
      <w:pPr>
        <w:spacing w:line="480" w:lineRule="auto"/>
        <w:rPr>
          <w:u w:val="single"/>
        </w:rPr>
      </w:pPr>
    </w:p>
    <w:p w14:paraId="75F572CF" w14:textId="64425FBD" w:rsidR="00B52BA6" w:rsidRPr="00C56B61" w:rsidRDefault="00B52BA6" w:rsidP="00C56B61">
      <w:pPr>
        <w:spacing w:line="480" w:lineRule="auto"/>
        <w:rPr>
          <w:u w:val="single"/>
        </w:rPr>
      </w:pPr>
      <w:r w:rsidRPr="00C56B61">
        <w:rPr>
          <w:u w:val="single"/>
        </w:rPr>
        <w:t>Objective 7 – Querying Solr Data</w:t>
      </w:r>
    </w:p>
    <w:p w14:paraId="4F8580D9" w14:textId="77777777" w:rsidR="00B52BA6" w:rsidRPr="00C56B61" w:rsidRDefault="00B52BA6" w:rsidP="00C56B61">
      <w:pPr>
        <w:spacing w:line="480" w:lineRule="auto"/>
        <w:rPr>
          <w:u w:val="single"/>
        </w:rPr>
      </w:pPr>
    </w:p>
    <w:p w14:paraId="59F77BC1" w14:textId="4FACE530" w:rsidR="00B52BA6" w:rsidRPr="00C56B61" w:rsidRDefault="00B52BA6" w:rsidP="00C56B61">
      <w:pPr>
        <w:spacing w:line="480" w:lineRule="auto"/>
      </w:pPr>
      <w:r w:rsidRPr="00C56B61">
        <w:t xml:space="preserve">Using Solr, we run a wildcard query (`q=*:*`) against the `syslog` collection. Instead of an empty result set, the index is now populated with parsed syslog events produced by the </w:t>
      </w:r>
      <w:proofErr w:type="spellStart"/>
      <w:r w:rsidRPr="00C56B61">
        <w:t>NiFi</w:t>
      </w:r>
      <w:proofErr w:type="spellEnd"/>
      <w:r w:rsidRPr="00C56B61">
        <w:t xml:space="preserve"> dataflow. The response returns 10 documents, each containing structured fields like </w:t>
      </w:r>
      <w:r w:rsidRPr="00C56B61">
        <w:lastRenderedPageBreak/>
        <w:t>timestamps, hostnames, severity levels, application names, and message bodies—confirming that the pipeline is successfully transforming raw logs into searchable records.</w:t>
      </w:r>
    </w:p>
    <w:p w14:paraId="4AEB641D" w14:textId="361F2101" w:rsidR="00B52BA6" w:rsidRPr="00C56B61" w:rsidRDefault="00B52BA6" w:rsidP="00C56B61">
      <w:pPr>
        <w:spacing w:line="480" w:lineRule="auto"/>
      </w:pPr>
      <w:r w:rsidRPr="00C56B61">
        <w:rPr>
          <w:noProof/>
        </w:rPr>
        <w:drawing>
          <wp:inline distT="0" distB="0" distL="0" distR="0" wp14:anchorId="6341EBF8" wp14:editId="36E152E8">
            <wp:extent cx="5943600" cy="4886960"/>
            <wp:effectExtent l="0" t="0" r="0" b="2540"/>
            <wp:docPr id="1062745630"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745630" name="Picture 4"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886960"/>
                    </a:xfrm>
                    <a:prstGeom prst="rect">
                      <a:avLst/>
                    </a:prstGeom>
                  </pic:spPr>
                </pic:pic>
              </a:graphicData>
            </a:graphic>
          </wp:inline>
        </w:drawing>
      </w:r>
    </w:p>
    <w:sectPr w:rsidR="00B52BA6" w:rsidRPr="00C56B61">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54207" w14:textId="77777777" w:rsidR="00982AF6" w:rsidRDefault="00982AF6" w:rsidP="00D83A43">
      <w:pPr>
        <w:spacing w:after="0" w:line="240" w:lineRule="auto"/>
      </w:pPr>
      <w:r>
        <w:separator/>
      </w:r>
    </w:p>
  </w:endnote>
  <w:endnote w:type="continuationSeparator" w:id="0">
    <w:p w14:paraId="24A17CE1" w14:textId="77777777" w:rsidR="00982AF6" w:rsidRDefault="00982AF6" w:rsidP="00D83A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4ADA1" w14:textId="77777777" w:rsidR="00982AF6" w:rsidRDefault="00982AF6" w:rsidP="00D83A43">
      <w:pPr>
        <w:spacing w:after="0" w:line="240" w:lineRule="auto"/>
      </w:pPr>
      <w:r>
        <w:separator/>
      </w:r>
    </w:p>
  </w:footnote>
  <w:footnote w:type="continuationSeparator" w:id="0">
    <w:p w14:paraId="2E3C0E44" w14:textId="77777777" w:rsidR="00982AF6" w:rsidRDefault="00982AF6" w:rsidP="00D83A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97EFE" w14:textId="77777777" w:rsidR="00D83A43" w:rsidRDefault="00D83A43" w:rsidP="00D83A43">
    <w:pPr>
      <w:pStyle w:val="Header"/>
    </w:pPr>
    <w:r>
      <w:t>Gabriel Vance</w:t>
    </w:r>
  </w:p>
  <w:p w14:paraId="77A983AD" w14:textId="77777777" w:rsidR="00D83A43" w:rsidRDefault="00D83A43" w:rsidP="00D83A43">
    <w:pPr>
      <w:pStyle w:val="Header"/>
    </w:pPr>
    <w:r w:rsidRPr="003B6640">
      <w:t>DSC</w:t>
    </w:r>
    <w:r>
      <w:t>650</w:t>
    </w:r>
    <w:r w:rsidRPr="003B6640">
      <w:t xml:space="preserve"> </w:t>
    </w:r>
    <w:r>
      <w:t>–</w:t>
    </w:r>
    <w:r w:rsidRPr="003B6640">
      <w:t xml:space="preserve"> </w:t>
    </w:r>
    <w:r>
      <w:t>Big Data</w:t>
    </w:r>
  </w:p>
  <w:p w14:paraId="3D2D86E6" w14:textId="77777777" w:rsidR="00D83A43" w:rsidRDefault="00D83A43" w:rsidP="00D83A43">
    <w:pPr>
      <w:pStyle w:val="Header"/>
    </w:pPr>
    <w:r>
      <w:t xml:space="preserve">Professor </w:t>
    </w:r>
    <w:proofErr w:type="spellStart"/>
    <w:r>
      <w:t>Nasheb</w:t>
    </w:r>
    <w:proofErr w:type="spellEnd"/>
    <w:r>
      <w:t xml:space="preserve"> Ismaily</w:t>
    </w:r>
  </w:p>
  <w:p w14:paraId="7088ED10" w14:textId="71B8CF68" w:rsidR="00D83A43" w:rsidRDefault="007F6D61">
    <w:pPr>
      <w:pStyle w:val="Header"/>
    </w:pPr>
    <w:r>
      <w:t xml:space="preserve">February </w:t>
    </w:r>
    <w:r w:rsidR="00196AC2">
      <w:t>22</w:t>
    </w:r>
    <w:r>
      <w: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C1A68"/>
    <w:multiLevelType w:val="hybridMultilevel"/>
    <w:tmpl w:val="8AAC61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E9719B"/>
    <w:multiLevelType w:val="hybridMultilevel"/>
    <w:tmpl w:val="2D5214B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CE817A5"/>
    <w:multiLevelType w:val="hybridMultilevel"/>
    <w:tmpl w:val="483A56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0F74D5A"/>
    <w:multiLevelType w:val="hybridMultilevel"/>
    <w:tmpl w:val="BA8AB59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0420083">
    <w:abstractNumId w:val="1"/>
  </w:num>
  <w:num w:numId="2" w16cid:durableId="851382888">
    <w:abstractNumId w:val="0"/>
  </w:num>
  <w:num w:numId="3" w16cid:durableId="565455433">
    <w:abstractNumId w:val="3"/>
  </w:num>
  <w:num w:numId="4" w16cid:durableId="11244219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A43"/>
    <w:rsid w:val="00095BA4"/>
    <w:rsid w:val="000E1E15"/>
    <w:rsid w:val="0010134F"/>
    <w:rsid w:val="0013064D"/>
    <w:rsid w:val="00135E9D"/>
    <w:rsid w:val="00196AC2"/>
    <w:rsid w:val="00465BAA"/>
    <w:rsid w:val="004711D4"/>
    <w:rsid w:val="00472ABC"/>
    <w:rsid w:val="004A3109"/>
    <w:rsid w:val="00523C82"/>
    <w:rsid w:val="00535C73"/>
    <w:rsid w:val="00557F8E"/>
    <w:rsid w:val="005A12A6"/>
    <w:rsid w:val="005E7F90"/>
    <w:rsid w:val="00610705"/>
    <w:rsid w:val="006306B5"/>
    <w:rsid w:val="00741681"/>
    <w:rsid w:val="007549BF"/>
    <w:rsid w:val="007F6D61"/>
    <w:rsid w:val="00823E5A"/>
    <w:rsid w:val="008743D9"/>
    <w:rsid w:val="00887A48"/>
    <w:rsid w:val="008910F8"/>
    <w:rsid w:val="00894311"/>
    <w:rsid w:val="008F12B4"/>
    <w:rsid w:val="0090661C"/>
    <w:rsid w:val="0092368C"/>
    <w:rsid w:val="0095539E"/>
    <w:rsid w:val="0096026C"/>
    <w:rsid w:val="00982AF6"/>
    <w:rsid w:val="009F4952"/>
    <w:rsid w:val="00A50A6B"/>
    <w:rsid w:val="00AD2847"/>
    <w:rsid w:val="00B52BA6"/>
    <w:rsid w:val="00BD6F81"/>
    <w:rsid w:val="00BF2AEA"/>
    <w:rsid w:val="00C0473A"/>
    <w:rsid w:val="00C56B61"/>
    <w:rsid w:val="00CB7B55"/>
    <w:rsid w:val="00D45F2E"/>
    <w:rsid w:val="00D83A43"/>
    <w:rsid w:val="00DC1051"/>
    <w:rsid w:val="00DF17AF"/>
    <w:rsid w:val="00EB0750"/>
    <w:rsid w:val="00F13A39"/>
    <w:rsid w:val="00FF27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ADC8C"/>
  <w15:chartTrackingRefBased/>
  <w15:docId w15:val="{4DAC75D7-D4F0-9642-B615-FE02FA6D3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3A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3A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3A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3A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3A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3A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3A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3A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3A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A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3A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3A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3A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3A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3A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3A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3A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3A43"/>
    <w:rPr>
      <w:rFonts w:eastAsiaTheme="majorEastAsia" w:cstheme="majorBidi"/>
      <w:color w:val="272727" w:themeColor="text1" w:themeTint="D8"/>
    </w:rPr>
  </w:style>
  <w:style w:type="paragraph" w:styleId="Title">
    <w:name w:val="Title"/>
    <w:basedOn w:val="Normal"/>
    <w:next w:val="Normal"/>
    <w:link w:val="TitleChar"/>
    <w:uiPriority w:val="10"/>
    <w:qFormat/>
    <w:rsid w:val="00D83A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3A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3A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3A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3A43"/>
    <w:pPr>
      <w:spacing w:before="160"/>
      <w:jc w:val="center"/>
    </w:pPr>
    <w:rPr>
      <w:i/>
      <w:iCs/>
      <w:color w:val="404040" w:themeColor="text1" w:themeTint="BF"/>
    </w:rPr>
  </w:style>
  <w:style w:type="character" w:customStyle="1" w:styleId="QuoteChar">
    <w:name w:val="Quote Char"/>
    <w:basedOn w:val="DefaultParagraphFont"/>
    <w:link w:val="Quote"/>
    <w:uiPriority w:val="29"/>
    <w:rsid w:val="00D83A43"/>
    <w:rPr>
      <w:i/>
      <w:iCs/>
      <w:color w:val="404040" w:themeColor="text1" w:themeTint="BF"/>
    </w:rPr>
  </w:style>
  <w:style w:type="paragraph" w:styleId="ListParagraph">
    <w:name w:val="List Paragraph"/>
    <w:basedOn w:val="Normal"/>
    <w:uiPriority w:val="34"/>
    <w:qFormat/>
    <w:rsid w:val="00D83A43"/>
    <w:pPr>
      <w:ind w:left="720"/>
      <w:contextualSpacing/>
    </w:pPr>
  </w:style>
  <w:style w:type="character" w:styleId="IntenseEmphasis">
    <w:name w:val="Intense Emphasis"/>
    <w:basedOn w:val="DefaultParagraphFont"/>
    <w:uiPriority w:val="21"/>
    <w:qFormat/>
    <w:rsid w:val="00D83A43"/>
    <w:rPr>
      <w:i/>
      <w:iCs/>
      <w:color w:val="0F4761" w:themeColor="accent1" w:themeShade="BF"/>
    </w:rPr>
  </w:style>
  <w:style w:type="paragraph" w:styleId="IntenseQuote">
    <w:name w:val="Intense Quote"/>
    <w:basedOn w:val="Normal"/>
    <w:next w:val="Normal"/>
    <w:link w:val="IntenseQuoteChar"/>
    <w:uiPriority w:val="30"/>
    <w:qFormat/>
    <w:rsid w:val="00D83A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3A43"/>
    <w:rPr>
      <w:i/>
      <w:iCs/>
      <w:color w:val="0F4761" w:themeColor="accent1" w:themeShade="BF"/>
    </w:rPr>
  </w:style>
  <w:style w:type="character" w:styleId="IntenseReference">
    <w:name w:val="Intense Reference"/>
    <w:basedOn w:val="DefaultParagraphFont"/>
    <w:uiPriority w:val="32"/>
    <w:qFormat/>
    <w:rsid w:val="00D83A43"/>
    <w:rPr>
      <w:b/>
      <w:bCs/>
      <w:smallCaps/>
      <w:color w:val="0F4761" w:themeColor="accent1" w:themeShade="BF"/>
      <w:spacing w:val="5"/>
    </w:rPr>
  </w:style>
  <w:style w:type="paragraph" w:styleId="Header">
    <w:name w:val="header"/>
    <w:basedOn w:val="Normal"/>
    <w:link w:val="HeaderChar"/>
    <w:uiPriority w:val="99"/>
    <w:unhideWhenUsed/>
    <w:rsid w:val="00D83A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3A43"/>
  </w:style>
  <w:style w:type="paragraph" w:styleId="Footer">
    <w:name w:val="footer"/>
    <w:basedOn w:val="Normal"/>
    <w:link w:val="FooterChar"/>
    <w:uiPriority w:val="99"/>
    <w:unhideWhenUsed/>
    <w:rsid w:val="00D83A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3A43"/>
  </w:style>
  <w:style w:type="paragraph" w:styleId="NormalWeb">
    <w:name w:val="Normal (Web)"/>
    <w:basedOn w:val="Normal"/>
    <w:uiPriority w:val="99"/>
    <w:unhideWhenUsed/>
    <w:rsid w:val="00EB075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unhideWhenUsed/>
    <w:rsid w:val="00F13A39"/>
    <w:rPr>
      <w:rFonts w:ascii="Courier New" w:eastAsia="Times New Roman" w:hAnsi="Courier New" w:cs="Courier New"/>
      <w:sz w:val="20"/>
      <w:szCs w:val="20"/>
    </w:rPr>
  </w:style>
  <w:style w:type="paragraph" w:customStyle="1" w:styleId="FirstParagraph">
    <w:name w:val="First Paragraph"/>
    <w:basedOn w:val="BodyText"/>
    <w:next w:val="BodyText"/>
    <w:qFormat/>
    <w:rsid w:val="00B52BA6"/>
    <w:pPr>
      <w:spacing w:before="180" w:after="180" w:line="240" w:lineRule="auto"/>
    </w:pPr>
    <w:rPr>
      <w:kern w:val="0"/>
      <w14:ligatures w14:val="none"/>
    </w:rPr>
  </w:style>
  <w:style w:type="character" w:styleId="Strong">
    <w:name w:val="Strong"/>
    <w:basedOn w:val="DefaultParagraphFont"/>
    <w:uiPriority w:val="22"/>
    <w:qFormat/>
    <w:rsid w:val="00B52BA6"/>
    <w:rPr>
      <w:b/>
      <w:bCs/>
    </w:rPr>
  </w:style>
  <w:style w:type="paragraph" w:styleId="BodyText">
    <w:name w:val="Body Text"/>
    <w:basedOn w:val="Normal"/>
    <w:link w:val="BodyTextChar"/>
    <w:uiPriority w:val="99"/>
    <w:semiHidden/>
    <w:unhideWhenUsed/>
    <w:rsid w:val="00B52BA6"/>
    <w:pPr>
      <w:spacing w:after="120"/>
    </w:pPr>
  </w:style>
  <w:style w:type="character" w:customStyle="1" w:styleId="BodyTextChar">
    <w:name w:val="Body Text Char"/>
    <w:basedOn w:val="DefaultParagraphFont"/>
    <w:link w:val="BodyText"/>
    <w:uiPriority w:val="99"/>
    <w:semiHidden/>
    <w:rsid w:val="00B52B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8</Pages>
  <Words>567</Words>
  <Characters>3233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Vance</dc:creator>
  <cp:keywords/>
  <dc:description/>
  <cp:lastModifiedBy>Gabriel Vance</cp:lastModifiedBy>
  <cp:revision>6</cp:revision>
  <dcterms:created xsi:type="dcterms:W3CDTF">2026-01-26T00:54:00Z</dcterms:created>
  <dcterms:modified xsi:type="dcterms:W3CDTF">2026-02-23T04:16:00Z</dcterms:modified>
</cp:coreProperties>
</file>