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3885BD" w14:textId="77777777" w:rsidR="00F10264" w:rsidRDefault="00F10264" w:rsidP="003D6159">
      <w:pPr>
        <w:pStyle w:val="ql-indent-1"/>
        <w:shd w:val="clear" w:color="auto" w:fill="FFFFFF"/>
        <w:spacing w:before="0" w:beforeAutospacing="0" w:after="0" w:afterAutospacing="0" w:line="480" w:lineRule="auto"/>
        <w:ind w:left="720"/>
        <w:rPr>
          <w:rFonts w:ascii="Open Sans" w:hAnsi="Open Sans" w:cs="Open Sans"/>
          <w:color w:val="262626"/>
          <w:sz w:val="21"/>
          <w:szCs w:val="21"/>
          <w:u w:val="single"/>
        </w:rPr>
      </w:pPr>
    </w:p>
    <w:p w14:paraId="1A443792" w14:textId="7A966ED9" w:rsidR="00F10264" w:rsidRPr="00F10264" w:rsidRDefault="00F10264" w:rsidP="00F10264">
      <w:pPr>
        <w:pStyle w:val="ql-indent-1"/>
        <w:shd w:val="clear" w:color="auto" w:fill="FFFFFF"/>
        <w:spacing w:before="0" w:beforeAutospacing="0" w:after="0" w:afterAutospacing="0" w:line="480" w:lineRule="auto"/>
        <w:ind w:left="720"/>
        <w:jc w:val="center"/>
        <w:rPr>
          <w:rFonts w:ascii="Open Sans" w:hAnsi="Open Sans" w:cs="Open Sans"/>
          <w:color w:val="262626"/>
          <w:sz w:val="21"/>
          <w:szCs w:val="21"/>
        </w:rPr>
      </w:pPr>
      <w:r w:rsidRPr="00F10264">
        <w:rPr>
          <w:rFonts w:ascii="Open Sans" w:hAnsi="Open Sans" w:cs="Open Sans"/>
          <w:color w:val="262626"/>
          <w:sz w:val="21"/>
          <w:szCs w:val="21"/>
        </w:rPr>
        <w:t xml:space="preserve">Project 2 </w:t>
      </w:r>
      <w:r w:rsidR="00E72A12">
        <w:rPr>
          <w:rFonts w:ascii="Open Sans" w:hAnsi="Open Sans" w:cs="Open Sans"/>
          <w:color w:val="262626"/>
          <w:sz w:val="21"/>
          <w:szCs w:val="21"/>
        </w:rPr>
        <w:t>White Paper</w:t>
      </w:r>
    </w:p>
    <w:p w14:paraId="71E70A58" w14:textId="53479553" w:rsidR="00AF4024" w:rsidRPr="003D6159" w:rsidRDefault="00AF4024" w:rsidP="003D6159">
      <w:pPr>
        <w:pStyle w:val="ql-indent-1"/>
        <w:shd w:val="clear" w:color="auto" w:fill="FFFFFF"/>
        <w:spacing w:before="0" w:beforeAutospacing="0" w:after="0" w:afterAutospacing="0" w:line="480" w:lineRule="auto"/>
        <w:ind w:left="720"/>
        <w:rPr>
          <w:rFonts w:ascii="Open Sans" w:hAnsi="Open Sans" w:cs="Open Sans"/>
          <w:color w:val="262626"/>
          <w:sz w:val="21"/>
          <w:szCs w:val="21"/>
          <w:u w:val="single"/>
        </w:rPr>
      </w:pPr>
      <w:r w:rsidRPr="003D6159">
        <w:rPr>
          <w:rFonts w:ascii="Open Sans" w:hAnsi="Open Sans" w:cs="Open Sans"/>
          <w:color w:val="262626"/>
          <w:sz w:val="21"/>
          <w:szCs w:val="21"/>
          <w:u w:val="single"/>
        </w:rPr>
        <w:t>Business Problem</w:t>
      </w:r>
    </w:p>
    <w:p w14:paraId="5590BA44" w14:textId="66BB6FCC" w:rsidR="00AF4024" w:rsidRDefault="00AF4024" w:rsidP="003D6159">
      <w:pPr>
        <w:pStyle w:val="ql-indent-1"/>
        <w:shd w:val="clear" w:color="auto" w:fill="FFFFFF"/>
        <w:spacing w:before="0" w:beforeAutospacing="0" w:after="0" w:afterAutospacing="0" w:line="480" w:lineRule="auto"/>
        <w:ind w:left="720"/>
        <w:rPr>
          <w:rFonts w:ascii="Open Sans" w:hAnsi="Open Sans" w:cs="Open Sans"/>
          <w:color w:val="262626"/>
          <w:sz w:val="21"/>
          <w:szCs w:val="21"/>
        </w:rPr>
      </w:pPr>
      <w:r>
        <w:rPr>
          <w:rFonts w:ascii="Open Sans" w:hAnsi="Open Sans" w:cs="Open Sans"/>
          <w:color w:val="262626"/>
          <w:sz w:val="21"/>
          <w:szCs w:val="21"/>
        </w:rPr>
        <w:t>We will be exploring the relationship between elections in the stock market. We will examine the S&amp;P 500’s future performance relative to various election cycles to determine if there is any correlation between the voter sentiment and the stock market.</w:t>
      </w:r>
    </w:p>
    <w:p w14:paraId="4D29779C" w14:textId="77777777" w:rsidR="00AF4024" w:rsidRDefault="00AF4024" w:rsidP="003D6159">
      <w:pPr>
        <w:pStyle w:val="ql-indent-1"/>
        <w:shd w:val="clear" w:color="auto" w:fill="FFFFFF"/>
        <w:spacing w:before="0" w:beforeAutospacing="0" w:after="0" w:afterAutospacing="0" w:line="480" w:lineRule="auto"/>
        <w:ind w:left="720"/>
        <w:rPr>
          <w:rFonts w:ascii="Open Sans" w:hAnsi="Open Sans" w:cs="Open Sans"/>
          <w:color w:val="262626"/>
          <w:sz w:val="21"/>
          <w:szCs w:val="21"/>
        </w:rPr>
      </w:pPr>
    </w:p>
    <w:p w14:paraId="47CDD840" w14:textId="43BF48C1" w:rsidR="00AF4024" w:rsidRPr="003D6159" w:rsidRDefault="00AF4024" w:rsidP="003D6159">
      <w:pPr>
        <w:pStyle w:val="ql-indent-1"/>
        <w:shd w:val="clear" w:color="auto" w:fill="FFFFFF"/>
        <w:spacing w:before="0" w:beforeAutospacing="0" w:after="0" w:afterAutospacing="0" w:line="480" w:lineRule="auto"/>
        <w:ind w:left="720"/>
        <w:rPr>
          <w:rFonts w:ascii="Open Sans" w:hAnsi="Open Sans" w:cs="Open Sans"/>
          <w:color w:val="262626"/>
          <w:sz w:val="21"/>
          <w:szCs w:val="21"/>
          <w:u w:val="single"/>
        </w:rPr>
      </w:pPr>
      <w:r w:rsidRPr="003D6159">
        <w:rPr>
          <w:rFonts w:ascii="Open Sans" w:hAnsi="Open Sans" w:cs="Open Sans"/>
          <w:color w:val="262626"/>
          <w:sz w:val="21"/>
          <w:szCs w:val="21"/>
          <w:u w:val="single"/>
        </w:rPr>
        <w:t>Background/History</w:t>
      </w:r>
    </w:p>
    <w:p w14:paraId="2D72C9F4" w14:textId="5915120D" w:rsidR="00AF4024" w:rsidRDefault="00AF4024" w:rsidP="003D6159">
      <w:pPr>
        <w:pStyle w:val="ql-indent-1"/>
        <w:shd w:val="clear" w:color="auto" w:fill="FFFFFF"/>
        <w:spacing w:before="0" w:beforeAutospacing="0" w:after="0" w:afterAutospacing="0" w:line="480" w:lineRule="auto"/>
        <w:ind w:left="720"/>
        <w:rPr>
          <w:rFonts w:ascii="Open Sans" w:hAnsi="Open Sans" w:cs="Open Sans"/>
          <w:color w:val="262626"/>
          <w:sz w:val="21"/>
          <w:szCs w:val="21"/>
        </w:rPr>
      </w:pPr>
      <w:r>
        <w:rPr>
          <w:rFonts w:ascii="Open Sans" w:hAnsi="Open Sans" w:cs="Open Sans"/>
          <w:color w:val="262626"/>
          <w:sz w:val="21"/>
          <w:szCs w:val="21"/>
        </w:rPr>
        <w:t xml:space="preserve">The S&amp;P is considered the benchmark of American investment. </w:t>
      </w:r>
      <w:r w:rsidR="00F23C31">
        <w:rPr>
          <w:rFonts w:ascii="Open Sans" w:hAnsi="Open Sans" w:cs="Open Sans"/>
          <w:color w:val="262626"/>
          <w:sz w:val="21"/>
          <w:szCs w:val="21"/>
        </w:rPr>
        <w:t>Its</w:t>
      </w:r>
      <w:r>
        <w:rPr>
          <w:rFonts w:ascii="Open Sans" w:hAnsi="Open Sans" w:cs="Open Sans"/>
          <w:color w:val="262626"/>
          <w:sz w:val="21"/>
          <w:szCs w:val="21"/>
        </w:rPr>
        <w:t xml:space="preserve"> performance reflects several things, such as public </w:t>
      </w:r>
      <w:r w:rsidR="00F23C31">
        <w:rPr>
          <w:rFonts w:ascii="Open Sans" w:hAnsi="Open Sans" w:cs="Open Sans"/>
          <w:color w:val="262626"/>
          <w:sz w:val="21"/>
          <w:szCs w:val="21"/>
        </w:rPr>
        <w:t>sentiment</w:t>
      </w:r>
      <w:r>
        <w:rPr>
          <w:rFonts w:ascii="Open Sans" w:hAnsi="Open Sans" w:cs="Open Sans"/>
          <w:color w:val="262626"/>
          <w:sz w:val="21"/>
          <w:szCs w:val="21"/>
        </w:rPr>
        <w:t xml:space="preserve">, employment, inflation, crisis, and wealth creation. No one knows the future price of the S&amp;P, but quants, </w:t>
      </w:r>
      <w:r w:rsidR="00F23C31">
        <w:rPr>
          <w:rFonts w:ascii="Open Sans" w:hAnsi="Open Sans" w:cs="Open Sans"/>
          <w:color w:val="262626"/>
          <w:sz w:val="21"/>
          <w:szCs w:val="21"/>
        </w:rPr>
        <w:t>economists</w:t>
      </w:r>
      <w:r>
        <w:rPr>
          <w:rFonts w:ascii="Open Sans" w:hAnsi="Open Sans" w:cs="Open Sans"/>
          <w:color w:val="262626"/>
          <w:sz w:val="21"/>
          <w:szCs w:val="21"/>
        </w:rPr>
        <w:t>, and hedge funds explore correlations to future performance to better understand influences.</w:t>
      </w:r>
    </w:p>
    <w:p w14:paraId="32411ACE" w14:textId="77777777" w:rsidR="00AF4024" w:rsidRDefault="00AF4024" w:rsidP="003D6159">
      <w:pPr>
        <w:pStyle w:val="ql-indent-1"/>
        <w:shd w:val="clear" w:color="auto" w:fill="FFFFFF"/>
        <w:spacing w:before="0" w:beforeAutospacing="0" w:after="0" w:afterAutospacing="0" w:line="480" w:lineRule="auto"/>
        <w:ind w:left="720"/>
        <w:rPr>
          <w:rFonts w:ascii="Open Sans" w:hAnsi="Open Sans" w:cs="Open Sans"/>
          <w:color w:val="262626"/>
          <w:sz w:val="21"/>
          <w:szCs w:val="21"/>
        </w:rPr>
      </w:pPr>
    </w:p>
    <w:p w14:paraId="63461968" w14:textId="3196125E" w:rsidR="00AF4024" w:rsidRDefault="00AF4024" w:rsidP="003D6159">
      <w:pPr>
        <w:pStyle w:val="ql-indent-1"/>
        <w:shd w:val="clear" w:color="auto" w:fill="FFFFFF"/>
        <w:spacing w:before="0" w:beforeAutospacing="0" w:after="0" w:afterAutospacing="0" w:line="480" w:lineRule="auto"/>
        <w:ind w:left="720"/>
        <w:rPr>
          <w:rFonts w:ascii="Open Sans" w:hAnsi="Open Sans" w:cs="Open Sans"/>
          <w:color w:val="262626"/>
          <w:sz w:val="21"/>
          <w:szCs w:val="21"/>
        </w:rPr>
      </w:pPr>
      <w:r>
        <w:rPr>
          <w:rFonts w:ascii="Open Sans" w:hAnsi="Open Sans" w:cs="Open Sans"/>
          <w:color w:val="262626"/>
          <w:sz w:val="21"/>
          <w:szCs w:val="21"/>
        </w:rPr>
        <w:t>Elections take place every 2 years in this country and power shifts between two major parties: Democrat and Republicans.</w:t>
      </w:r>
      <w:r w:rsidR="00601EA8">
        <w:rPr>
          <w:rFonts w:ascii="Open Sans" w:hAnsi="Open Sans" w:cs="Open Sans"/>
          <w:color w:val="262626"/>
          <w:sz w:val="21"/>
          <w:szCs w:val="21"/>
        </w:rPr>
        <w:t xml:space="preserve"> While some turbulence occurs (impeachments, resignations, assassinations, refusal to accept nomination, dropping out of race), elections represent the transfer of power between parties, and the entire nation is impacted by the results.</w:t>
      </w:r>
    </w:p>
    <w:p w14:paraId="47AF4D8E" w14:textId="77777777" w:rsidR="00AF4024" w:rsidRDefault="00AF4024" w:rsidP="003D6159">
      <w:pPr>
        <w:pStyle w:val="ql-indent-1"/>
        <w:shd w:val="clear" w:color="auto" w:fill="FFFFFF"/>
        <w:spacing w:before="0" w:beforeAutospacing="0" w:after="0" w:afterAutospacing="0" w:line="480" w:lineRule="auto"/>
        <w:ind w:left="720"/>
        <w:rPr>
          <w:rFonts w:ascii="Open Sans" w:hAnsi="Open Sans" w:cs="Open Sans"/>
          <w:color w:val="262626"/>
          <w:sz w:val="21"/>
          <w:szCs w:val="21"/>
        </w:rPr>
      </w:pPr>
    </w:p>
    <w:p w14:paraId="2BF0F2FF" w14:textId="77777777" w:rsidR="00AF4024" w:rsidRPr="003D6159" w:rsidRDefault="00AF4024" w:rsidP="003D6159">
      <w:pPr>
        <w:pStyle w:val="ql-indent-1"/>
        <w:shd w:val="clear" w:color="auto" w:fill="FFFFFF"/>
        <w:spacing w:before="0" w:beforeAutospacing="0" w:after="0" w:afterAutospacing="0" w:line="480" w:lineRule="auto"/>
        <w:ind w:left="720"/>
        <w:rPr>
          <w:rFonts w:ascii="Open Sans" w:hAnsi="Open Sans" w:cs="Open Sans"/>
          <w:color w:val="262626"/>
          <w:sz w:val="21"/>
          <w:szCs w:val="21"/>
          <w:u w:val="single"/>
        </w:rPr>
      </w:pPr>
      <w:r w:rsidRPr="003D6159">
        <w:rPr>
          <w:rFonts w:ascii="Open Sans" w:hAnsi="Open Sans" w:cs="Open Sans"/>
          <w:color w:val="262626"/>
          <w:sz w:val="21"/>
          <w:szCs w:val="21"/>
          <w:u w:val="single"/>
        </w:rPr>
        <w:t>Data Explanation (Data Prep/Data Dictionary/etc.)</w:t>
      </w:r>
    </w:p>
    <w:p w14:paraId="08C07BB5" w14:textId="77777777" w:rsidR="00AF4024" w:rsidRDefault="00AF4024" w:rsidP="003D6159">
      <w:pPr>
        <w:pStyle w:val="ql-indent-1"/>
        <w:shd w:val="clear" w:color="auto" w:fill="FFFFFF"/>
        <w:spacing w:before="0" w:beforeAutospacing="0" w:after="0" w:afterAutospacing="0" w:line="480" w:lineRule="auto"/>
        <w:ind w:left="720"/>
        <w:rPr>
          <w:rFonts w:ascii="Open Sans" w:hAnsi="Open Sans" w:cs="Open Sans"/>
          <w:color w:val="262626"/>
          <w:sz w:val="21"/>
          <w:szCs w:val="21"/>
        </w:rPr>
      </w:pPr>
    </w:p>
    <w:p w14:paraId="21B7B8A2" w14:textId="654B7F01" w:rsidR="00AF4024" w:rsidRDefault="00AF4024" w:rsidP="003D6159">
      <w:pPr>
        <w:pStyle w:val="ql-indent-1"/>
        <w:shd w:val="clear" w:color="auto" w:fill="FFFFFF"/>
        <w:spacing w:before="0" w:beforeAutospacing="0" w:after="0" w:afterAutospacing="0" w:line="480" w:lineRule="auto"/>
        <w:ind w:left="720"/>
        <w:rPr>
          <w:rFonts w:ascii="Open Sans" w:hAnsi="Open Sans" w:cs="Open Sans"/>
          <w:color w:val="262626"/>
          <w:sz w:val="21"/>
          <w:szCs w:val="21"/>
        </w:rPr>
      </w:pPr>
      <w:r>
        <w:rPr>
          <w:rFonts w:ascii="Open Sans" w:hAnsi="Open Sans" w:cs="Open Sans"/>
          <w:color w:val="262626"/>
          <w:sz w:val="21"/>
          <w:szCs w:val="21"/>
        </w:rPr>
        <w:lastRenderedPageBreak/>
        <w:t>To find</w:t>
      </w:r>
      <w:r w:rsidR="00833B33">
        <w:rPr>
          <w:rFonts w:ascii="Open Sans" w:hAnsi="Open Sans" w:cs="Open Sans"/>
          <w:color w:val="262626"/>
          <w:sz w:val="21"/>
          <w:szCs w:val="21"/>
        </w:rPr>
        <w:t xml:space="preserve"> early performance of</w:t>
      </w:r>
      <w:r>
        <w:rPr>
          <w:rFonts w:ascii="Open Sans" w:hAnsi="Open Sans" w:cs="Open Sans"/>
          <w:color w:val="262626"/>
          <w:sz w:val="21"/>
          <w:szCs w:val="21"/>
        </w:rPr>
        <w:t xml:space="preserve"> </w:t>
      </w:r>
      <w:r w:rsidR="00833B33">
        <w:rPr>
          <w:rFonts w:ascii="Open Sans" w:hAnsi="Open Sans" w:cs="Open Sans"/>
          <w:color w:val="262626"/>
          <w:sz w:val="21"/>
          <w:szCs w:val="21"/>
        </w:rPr>
        <w:t>the S&amp;P, we can download the symbol GSPC from yfinance</w:t>
      </w:r>
      <w:r w:rsidR="008055CA">
        <w:rPr>
          <w:rFonts w:ascii="Open Sans" w:hAnsi="Open Sans" w:cs="Open Sans"/>
          <w:color w:val="262626"/>
          <w:sz w:val="21"/>
          <w:szCs w:val="21"/>
        </w:rPr>
        <w:t>, a popular python library for downloading stock data.</w:t>
      </w:r>
      <w:r w:rsidR="00833B33">
        <w:rPr>
          <w:rFonts w:ascii="Open Sans" w:hAnsi="Open Sans" w:cs="Open Sans"/>
          <w:color w:val="262626"/>
          <w:sz w:val="21"/>
          <w:szCs w:val="21"/>
        </w:rPr>
        <w:t xml:space="preserve"> We then compare January to January to find yearly performance. U.S. elections are manually extracted from </w:t>
      </w:r>
      <w:r w:rsidR="00C07196">
        <w:rPr>
          <w:rFonts w:ascii="Open Sans" w:hAnsi="Open Sans" w:cs="Open Sans"/>
          <w:color w:val="262626"/>
          <w:sz w:val="21"/>
          <w:szCs w:val="21"/>
        </w:rPr>
        <w:t xml:space="preserve">270towin’s election maps. </w:t>
      </w:r>
      <w:r w:rsidR="008055CA">
        <w:rPr>
          <w:rFonts w:ascii="Open Sans" w:hAnsi="Open Sans" w:cs="Open Sans"/>
          <w:color w:val="262626"/>
          <w:sz w:val="21"/>
          <w:szCs w:val="21"/>
        </w:rPr>
        <w:t>Utilizing the year as the primary key, we can then layer the year over year performance with the elections of presidents over time.</w:t>
      </w:r>
    </w:p>
    <w:p w14:paraId="5A623F2D" w14:textId="77777777" w:rsidR="00AF4024" w:rsidRDefault="00AF4024" w:rsidP="003D6159">
      <w:pPr>
        <w:pStyle w:val="ql-indent-1"/>
        <w:shd w:val="clear" w:color="auto" w:fill="FFFFFF"/>
        <w:spacing w:before="0" w:beforeAutospacing="0" w:after="0" w:afterAutospacing="0" w:line="480" w:lineRule="auto"/>
        <w:ind w:left="720"/>
        <w:rPr>
          <w:rFonts w:ascii="Open Sans" w:hAnsi="Open Sans" w:cs="Open Sans"/>
          <w:color w:val="262626"/>
          <w:sz w:val="21"/>
          <w:szCs w:val="21"/>
        </w:rPr>
      </w:pPr>
    </w:p>
    <w:p w14:paraId="005FDD75" w14:textId="38FFFFC3" w:rsidR="00AF4024" w:rsidRPr="003D6159" w:rsidRDefault="00AF4024" w:rsidP="003D6159">
      <w:pPr>
        <w:pStyle w:val="ql-indent-1"/>
        <w:shd w:val="clear" w:color="auto" w:fill="FFFFFF"/>
        <w:spacing w:before="0" w:beforeAutospacing="0" w:after="0" w:afterAutospacing="0" w:line="480" w:lineRule="auto"/>
        <w:ind w:left="720"/>
        <w:rPr>
          <w:rFonts w:ascii="Open Sans" w:hAnsi="Open Sans" w:cs="Open Sans"/>
          <w:color w:val="262626"/>
          <w:sz w:val="21"/>
          <w:szCs w:val="21"/>
          <w:u w:val="single"/>
        </w:rPr>
      </w:pPr>
      <w:r w:rsidRPr="003D6159">
        <w:rPr>
          <w:rFonts w:ascii="Open Sans" w:hAnsi="Open Sans" w:cs="Open Sans"/>
          <w:color w:val="262626"/>
          <w:sz w:val="21"/>
          <w:szCs w:val="21"/>
          <w:u w:val="single"/>
        </w:rPr>
        <w:t>Methods</w:t>
      </w:r>
      <w:r w:rsidR="008055CA" w:rsidRPr="003D6159">
        <w:rPr>
          <w:rFonts w:ascii="Open Sans" w:hAnsi="Open Sans" w:cs="Open Sans"/>
          <w:color w:val="262626"/>
          <w:sz w:val="21"/>
          <w:szCs w:val="21"/>
          <w:u w:val="single"/>
        </w:rPr>
        <w:t xml:space="preserve"> &amp; </w:t>
      </w:r>
      <w:r w:rsidRPr="003D6159">
        <w:rPr>
          <w:rFonts w:ascii="Open Sans" w:hAnsi="Open Sans" w:cs="Open Sans"/>
          <w:color w:val="262626"/>
          <w:sz w:val="21"/>
          <w:szCs w:val="21"/>
          <w:u w:val="single"/>
        </w:rPr>
        <w:t>Analysis</w:t>
      </w:r>
    </w:p>
    <w:p w14:paraId="0DF6409B" w14:textId="77777777" w:rsidR="00601EA8" w:rsidRDefault="00601EA8" w:rsidP="003D6159">
      <w:pPr>
        <w:pStyle w:val="ql-indent-1"/>
        <w:shd w:val="clear" w:color="auto" w:fill="FFFFFF"/>
        <w:spacing w:before="0" w:beforeAutospacing="0" w:after="0" w:afterAutospacing="0" w:line="480" w:lineRule="auto"/>
        <w:ind w:left="720"/>
        <w:rPr>
          <w:rFonts w:ascii="Open Sans" w:hAnsi="Open Sans" w:cs="Open Sans"/>
          <w:color w:val="262626"/>
          <w:sz w:val="21"/>
          <w:szCs w:val="21"/>
        </w:rPr>
      </w:pPr>
    </w:p>
    <w:p w14:paraId="3EA5A969" w14:textId="4FB10125" w:rsidR="00601EA8" w:rsidRDefault="00601EA8" w:rsidP="003D6159">
      <w:pPr>
        <w:pStyle w:val="ql-indent-1"/>
        <w:shd w:val="clear" w:color="auto" w:fill="FFFFFF"/>
        <w:spacing w:before="0" w:beforeAutospacing="0" w:after="0" w:afterAutospacing="0" w:line="480" w:lineRule="auto"/>
        <w:ind w:left="720"/>
        <w:rPr>
          <w:rFonts w:ascii="Open Sans" w:hAnsi="Open Sans" w:cs="Open Sans"/>
          <w:color w:val="262626"/>
          <w:sz w:val="21"/>
          <w:szCs w:val="21"/>
        </w:rPr>
      </w:pPr>
      <w:r>
        <w:rPr>
          <w:rFonts w:ascii="Open Sans" w:hAnsi="Open Sans" w:cs="Open Sans"/>
          <w:color w:val="262626"/>
          <w:sz w:val="21"/>
          <w:szCs w:val="21"/>
        </w:rPr>
        <w:t xml:space="preserve">We first group years according to their election mapping. Of the years since 1950, 38 were nonelection years, 19 were midterms, and 19 were presidential. Boxplots excel in showing the distribution of stock market performance. We can clearly see the difference between the non-election year means vs </w:t>
      </w:r>
      <w:r w:rsidR="003D6159">
        <w:rPr>
          <w:rFonts w:ascii="Open Sans" w:hAnsi="Open Sans" w:cs="Open Sans"/>
          <w:color w:val="262626"/>
          <w:sz w:val="21"/>
          <w:szCs w:val="21"/>
        </w:rPr>
        <w:t>midterm</w:t>
      </w:r>
      <w:r>
        <w:rPr>
          <w:rFonts w:ascii="Open Sans" w:hAnsi="Open Sans" w:cs="Open Sans"/>
          <w:color w:val="262626"/>
          <w:sz w:val="21"/>
          <w:szCs w:val="21"/>
        </w:rPr>
        <w:t xml:space="preserve"> and </w:t>
      </w:r>
      <w:r w:rsidR="003D6159">
        <w:rPr>
          <w:rFonts w:ascii="Open Sans" w:hAnsi="Open Sans" w:cs="Open Sans"/>
          <w:color w:val="262626"/>
          <w:sz w:val="21"/>
          <w:szCs w:val="21"/>
        </w:rPr>
        <w:t>presidential</w:t>
      </w:r>
      <w:r>
        <w:rPr>
          <w:rFonts w:ascii="Open Sans" w:hAnsi="Open Sans" w:cs="Open Sans"/>
          <w:color w:val="262626"/>
          <w:sz w:val="21"/>
          <w:szCs w:val="21"/>
        </w:rPr>
        <w:t>.</w:t>
      </w:r>
    </w:p>
    <w:p w14:paraId="6773E573" w14:textId="77777777" w:rsidR="00601EA8" w:rsidRDefault="00601EA8" w:rsidP="003D6159">
      <w:pPr>
        <w:pStyle w:val="ql-indent-1"/>
        <w:shd w:val="clear" w:color="auto" w:fill="FFFFFF"/>
        <w:spacing w:before="0" w:beforeAutospacing="0" w:after="0" w:afterAutospacing="0" w:line="480" w:lineRule="auto"/>
        <w:ind w:left="720"/>
        <w:rPr>
          <w:rFonts w:ascii="Open Sans" w:hAnsi="Open Sans" w:cs="Open Sans"/>
          <w:color w:val="262626"/>
          <w:sz w:val="21"/>
          <w:szCs w:val="21"/>
        </w:rPr>
      </w:pPr>
    </w:p>
    <w:p w14:paraId="584E513D" w14:textId="61AAB073" w:rsidR="00601EA8" w:rsidRDefault="00601EA8" w:rsidP="003D6159">
      <w:pPr>
        <w:pStyle w:val="ql-indent-1"/>
        <w:shd w:val="clear" w:color="auto" w:fill="FFFFFF"/>
        <w:spacing w:before="0" w:beforeAutospacing="0" w:after="0" w:afterAutospacing="0" w:line="480" w:lineRule="auto"/>
        <w:ind w:left="720"/>
        <w:rPr>
          <w:rFonts w:ascii="Open Sans" w:hAnsi="Open Sans" w:cs="Open Sans"/>
          <w:color w:val="262626"/>
          <w:sz w:val="21"/>
          <w:szCs w:val="21"/>
        </w:rPr>
      </w:pPr>
      <w:r w:rsidRPr="00601EA8">
        <w:rPr>
          <w:rFonts w:ascii="Open Sans" w:hAnsi="Open Sans" w:cs="Open Sans"/>
          <w:noProof/>
          <w:color w:val="262626"/>
          <w:sz w:val="21"/>
          <w:szCs w:val="21"/>
        </w:rPr>
        <w:drawing>
          <wp:inline distT="0" distB="0" distL="0" distR="0" wp14:anchorId="6C400F34" wp14:editId="26D8D0F3">
            <wp:extent cx="5943600" cy="1938655"/>
            <wp:effectExtent l="0" t="0" r="0" b="4445"/>
            <wp:docPr id="592189656" name="Picture 1" descr="A comparison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189656" name="Picture 1" descr="A comparison of a graph&#10;&#10;AI-generated content may be incorrect."/>
                    <pic:cNvPicPr/>
                  </pic:nvPicPr>
                  <pic:blipFill>
                    <a:blip r:embed="rId7"/>
                    <a:stretch>
                      <a:fillRect/>
                    </a:stretch>
                  </pic:blipFill>
                  <pic:spPr>
                    <a:xfrm>
                      <a:off x="0" y="0"/>
                      <a:ext cx="5943600" cy="1938655"/>
                    </a:xfrm>
                    <a:prstGeom prst="rect">
                      <a:avLst/>
                    </a:prstGeom>
                  </pic:spPr>
                </pic:pic>
              </a:graphicData>
            </a:graphic>
          </wp:inline>
        </w:drawing>
      </w:r>
    </w:p>
    <w:p w14:paraId="5273CD5E" w14:textId="77777777" w:rsidR="00601EA8" w:rsidRDefault="00601EA8" w:rsidP="003D6159">
      <w:pPr>
        <w:pStyle w:val="ql-indent-1"/>
        <w:shd w:val="clear" w:color="auto" w:fill="FFFFFF"/>
        <w:spacing w:before="0" w:beforeAutospacing="0" w:after="0" w:afterAutospacing="0" w:line="480" w:lineRule="auto"/>
        <w:ind w:left="720"/>
        <w:rPr>
          <w:rFonts w:ascii="Open Sans" w:hAnsi="Open Sans" w:cs="Open Sans"/>
          <w:color w:val="262626"/>
          <w:sz w:val="21"/>
          <w:szCs w:val="21"/>
        </w:rPr>
      </w:pPr>
    </w:p>
    <w:p w14:paraId="0CE69D4B" w14:textId="77777777" w:rsidR="008055CA" w:rsidRDefault="008055CA" w:rsidP="003D6159">
      <w:pPr>
        <w:pStyle w:val="ql-indent-1"/>
        <w:shd w:val="clear" w:color="auto" w:fill="FFFFFF"/>
        <w:spacing w:before="0" w:beforeAutospacing="0" w:after="0" w:afterAutospacing="0" w:line="480" w:lineRule="auto"/>
        <w:ind w:left="720"/>
        <w:rPr>
          <w:rFonts w:ascii="Open Sans" w:hAnsi="Open Sans" w:cs="Open Sans"/>
          <w:color w:val="262626"/>
          <w:sz w:val="21"/>
          <w:szCs w:val="21"/>
        </w:rPr>
      </w:pPr>
    </w:p>
    <w:p w14:paraId="6C5FB6D1" w14:textId="53234ECE" w:rsidR="00601EA8" w:rsidRDefault="00601EA8" w:rsidP="003D6159">
      <w:pPr>
        <w:pStyle w:val="ql-indent-1"/>
        <w:shd w:val="clear" w:color="auto" w:fill="FFFFFF"/>
        <w:spacing w:before="0" w:beforeAutospacing="0" w:after="0" w:afterAutospacing="0" w:line="480" w:lineRule="auto"/>
        <w:ind w:left="720"/>
        <w:rPr>
          <w:rFonts w:ascii="Open Sans" w:hAnsi="Open Sans" w:cs="Open Sans"/>
          <w:color w:val="262626"/>
          <w:sz w:val="21"/>
          <w:szCs w:val="21"/>
        </w:rPr>
      </w:pPr>
      <w:r>
        <w:rPr>
          <w:rFonts w:ascii="Open Sans" w:hAnsi="Open Sans" w:cs="Open Sans"/>
          <w:color w:val="262626"/>
          <w:sz w:val="21"/>
          <w:szCs w:val="21"/>
        </w:rPr>
        <w:lastRenderedPageBreak/>
        <w:t>To examine S&amp;P performance over time, we can utilize a line chart over time with returns plotted with Democrat and Republicans. This chart is a big noisier, but that’s because there were no consistent edges for market return based on political party. This is some correlation between massive drops in the market and the “throw the bums out” theory. It’s possible that the 2000 (Democrat), 2008 (Republican), and 2022 (Democrat) returns created market anxiety, which triggered a backlash against the incumbent’s party.</w:t>
      </w:r>
    </w:p>
    <w:p w14:paraId="7D082520" w14:textId="77777777" w:rsidR="00601EA8" w:rsidRDefault="00601EA8" w:rsidP="003D6159">
      <w:pPr>
        <w:pStyle w:val="ql-indent-1"/>
        <w:shd w:val="clear" w:color="auto" w:fill="FFFFFF"/>
        <w:spacing w:before="0" w:beforeAutospacing="0" w:after="0" w:afterAutospacing="0" w:line="480" w:lineRule="auto"/>
        <w:ind w:left="720"/>
        <w:rPr>
          <w:rFonts w:ascii="Open Sans" w:hAnsi="Open Sans" w:cs="Open Sans"/>
          <w:color w:val="262626"/>
          <w:sz w:val="21"/>
          <w:szCs w:val="21"/>
        </w:rPr>
      </w:pPr>
    </w:p>
    <w:p w14:paraId="5AEF0BA1" w14:textId="12606867" w:rsidR="00601EA8" w:rsidRDefault="00601EA8" w:rsidP="003D6159">
      <w:pPr>
        <w:pStyle w:val="ql-indent-1"/>
        <w:shd w:val="clear" w:color="auto" w:fill="FFFFFF"/>
        <w:spacing w:before="0" w:beforeAutospacing="0" w:after="0" w:afterAutospacing="0" w:line="480" w:lineRule="auto"/>
        <w:ind w:left="720"/>
        <w:rPr>
          <w:rFonts w:ascii="Open Sans" w:hAnsi="Open Sans" w:cs="Open Sans"/>
          <w:color w:val="262626"/>
          <w:sz w:val="21"/>
          <w:szCs w:val="21"/>
        </w:rPr>
      </w:pPr>
      <w:r w:rsidRPr="00601EA8">
        <w:rPr>
          <w:rFonts w:ascii="Open Sans" w:hAnsi="Open Sans" w:cs="Open Sans"/>
          <w:noProof/>
          <w:color w:val="262626"/>
          <w:sz w:val="21"/>
          <w:szCs w:val="21"/>
        </w:rPr>
        <w:drawing>
          <wp:inline distT="0" distB="0" distL="0" distR="0" wp14:anchorId="1791F29D" wp14:editId="123F5885">
            <wp:extent cx="5943600" cy="2424430"/>
            <wp:effectExtent l="0" t="0" r="0" b="1270"/>
            <wp:docPr id="2024150362" name="Picture 1" descr="A graph with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150362" name="Picture 1" descr="A graph with lines and dots&#10;&#10;AI-generated content may be incorrect."/>
                    <pic:cNvPicPr/>
                  </pic:nvPicPr>
                  <pic:blipFill>
                    <a:blip r:embed="rId8"/>
                    <a:stretch>
                      <a:fillRect/>
                    </a:stretch>
                  </pic:blipFill>
                  <pic:spPr>
                    <a:xfrm>
                      <a:off x="0" y="0"/>
                      <a:ext cx="5943600" cy="2424430"/>
                    </a:xfrm>
                    <a:prstGeom prst="rect">
                      <a:avLst/>
                    </a:prstGeom>
                  </pic:spPr>
                </pic:pic>
              </a:graphicData>
            </a:graphic>
          </wp:inline>
        </w:drawing>
      </w:r>
    </w:p>
    <w:p w14:paraId="0463ADED" w14:textId="77777777" w:rsidR="003D6159" w:rsidRDefault="003D6159" w:rsidP="003D6159">
      <w:pPr>
        <w:pStyle w:val="ql-indent-1"/>
        <w:shd w:val="clear" w:color="auto" w:fill="FFFFFF"/>
        <w:spacing w:before="0" w:beforeAutospacing="0" w:after="0" w:afterAutospacing="0" w:line="480" w:lineRule="auto"/>
        <w:ind w:left="720"/>
        <w:rPr>
          <w:rFonts w:ascii="Open Sans" w:hAnsi="Open Sans" w:cs="Open Sans"/>
          <w:color w:val="262626"/>
          <w:sz w:val="21"/>
          <w:szCs w:val="21"/>
        </w:rPr>
      </w:pPr>
    </w:p>
    <w:p w14:paraId="367695B8" w14:textId="1C5447EB" w:rsidR="003D6159" w:rsidRDefault="003D6159" w:rsidP="003D6159">
      <w:pPr>
        <w:pStyle w:val="ql-indent-1"/>
        <w:shd w:val="clear" w:color="auto" w:fill="FFFFFF"/>
        <w:spacing w:before="0" w:beforeAutospacing="0" w:after="0" w:afterAutospacing="0" w:line="480" w:lineRule="auto"/>
        <w:ind w:left="720"/>
        <w:rPr>
          <w:rFonts w:ascii="Open Sans" w:hAnsi="Open Sans" w:cs="Open Sans"/>
          <w:color w:val="262626"/>
          <w:sz w:val="21"/>
          <w:szCs w:val="21"/>
        </w:rPr>
      </w:pPr>
      <w:r>
        <w:rPr>
          <w:rFonts w:ascii="Open Sans" w:hAnsi="Open Sans" w:cs="Open Sans"/>
          <w:color w:val="262626"/>
          <w:sz w:val="21"/>
          <w:szCs w:val="21"/>
        </w:rPr>
        <w:t>We can also examine the return distribution by party, which on average favors democrats (+12%) over republicans (8%). However, we conducted a t-test, and with a value of 0.19, we reject the null hypothesis that political parties influence future stock market returns. It’s important to note that the Great Depression was omitted due to data starting in the 1950s, but interestingly, that would coincide with more favorable returns from Democrats and negative returns for Republicans.</w:t>
      </w:r>
    </w:p>
    <w:p w14:paraId="2C8EDDE8" w14:textId="2426B4DD" w:rsidR="003D6159" w:rsidRDefault="003D6159" w:rsidP="003D6159">
      <w:pPr>
        <w:pStyle w:val="ql-indent-1"/>
        <w:shd w:val="clear" w:color="auto" w:fill="FFFFFF"/>
        <w:spacing w:before="0" w:beforeAutospacing="0" w:after="0" w:afterAutospacing="0" w:line="480" w:lineRule="auto"/>
        <w:ind w:left="720"/>
        <w:rPr>
          <w:rFonts w:ascii="Open Sans" w:hAnsi="Open Sans" w:cs="Open Sans"/>
          <w:color w:val="262626"/>
          <w:sz w:val="21"/>
          <w:szCs w:val="21"/>
        </w:rPr>
      </w:pPr>
      <w:r w:rsidRPr="003D6159">
        <w:rPr>
          <w:rFonts w:ascii="Open Sans" w:hAnsi="Open Sans" w:cs="Open Sans"/>
          <w:noProof/>
          <w:color w:val="262626"/>
          <w:sz w:val="21"/>
          <w:szCs w:val="21"/>
        </w:rPr>
        <w:lastRenderedPageBreak/>
        <w:drawing>
          <wp:inline distT="0" distB="0" distL="0" distR="0" wp14:anchorId="7BF547BE" wp14:editId="3836DD5C">
            <wp:extent cx="5943600" cy="2081530"/>
            <wp:effectExtent l="0" t="0" r="0" b="1270"/>
            <wp:docPr id="2082535065" name="Picture 1" descr="A graph and diagram of a political par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535065" name="Picture 1" descr="A graph and diagram of a political party&#10;&#10;AI-generated content may be incorrect."/>
                    <pic:cNvPicPr/>
                  </pic:nvPicPr>
                  <pic:blipFill>
                    <a:blip r:embed="rId9"/>
                    <a:stretch>
                      <a:fillRect/>
                    </a:stretch>
                  </pic:blipFill>
                  <pic:spPr>
                    <a:xfrm>
                      <a:off x="0" y="0"/>
                      <a:ext cx="5943600" cy="2081530"/>
                    </a:xfrm>
                    <a:prstGeom prst="rect">
                      <a:avLst/>
                    </a:prstGeom>
                  </pic:spPr>
                </pic:pic>
              </a:graphicData>
            </a:graphic>
          </wp:inline>
        </w:drawing>
      </w:r>
    </w:p>
    <w:p w14:paraId="17828342" w14:textId="77777777" w:rsidR="00601EA8" w:rsidRDefault="00601EA8" w:rsidP="003D6159">
      <w:pPr>
        <w:pStyle w:val="ql-indent-1"/>
        <w:shd w:val="clear" w:color="auto" w:fill="FFFFFF"/>
        <w:spacing w:before="0" w:beforeAutospacing="0" w:after="0" w:afterAutospacing="0" w:line="480" w:lineRule="auto"/>
        <w:ind w:left="720"/>
        <w:rPr>
          <w:rFonts w:ascii="Open Sans" w:hAnsi="Open Sans" w:cs="Open Sans"/>
          <w:color w:val="262626"/>
          <w:sz w:val="21"/>
          <w:szCs w:val="21"/>
        </w:rPr>
      </w:pPr>
    </w:p>
    <w:p w14:paraId="78BF716C" w14:textId="77777777" w:rsidR="00AF4024" w:rsidRPr="003D6159" w:rsidRDefault="00AF4024" w:rsidP="003D6159">
      <w:pPr>
        <w:pStyle w:val="ql-indent-1"/>
        <w:shd w:val="clear" w:color="auto" w:fill="FFFFFF"/>
        <w:spacing w:before="0" w:beforeAutospacing="0" w:after="0" w:afterAutospacing="0" w:line="480" w:lineRule="auto"/>
        <w:ind w:left="720"/>
        <w:rPr>
          <w:rFonts w:ascii="Open Sans" w:hAnsi="Open Sans" w:cs="Open Sans"/>
          <w:color w:val="262626"/>
          <w:sz w:val="21"/>
          <w:szCs w:val="21"/>
          <w:u w:val="single"/>
        </w:rPr>
      </w:pPr>
      <w:r w:rsidRPr="003D6159">
        <w:rPr>
          <w:rFonts w:ascii="Open Sans" w:hAnsi="Open Sans" w:cs="Open Sans"/>
          <w:color w:val="262626"/>
          <w:sz w:val="21"/>
          <w:szCs w:val="21"/>
          <w:u w:val="single"/>
        </w:rPr>
        <w:t>Conclusion</w:t>
      </w:r>
    </w:p>
    <w:p w14:paraId="066C6045" w14:textId="77777777" w:rsidR="008055CA" w:rsidRDefault="008055CA" w:rsidP="003D6159">
      <w:pPr>
        <w:pStyle w:val="ql-indent-1"/>
        <w:shd w:val="clear" w:color="auto" w:fill="FFFFFF"/>
        <w:spacing w:before="0" w:beforeAutospacing="0" w:after="0" w:afterAutospacing="0" w:line="480" w:lineRule="auto"/>
        <w:ind w:left="720"/>
        <w:rPr>
          <w:rFonts w:ascii="Open Sans" w:hAnsi="Open Sans" w:cs="Open Sans"/>
          <w:color w:val="262626"/>
          <w:sz w:val="21"/>
          <w:szCs w:val="21"/>
        </w:rPr>
      </w:pPr>
    </w:p>
    <w:p w14:paraId="0DBCB39C" w14:textId="48309E1F" w:rsidR="008055CA" w:rsidRDefault="008055CA" w:rsidP="003D6159">
      <w:pPr>
        <w:pStyle w:val="ql-indent-1"/>
        <w:shd w:val="clear" w:color="auto" w:fill="FFFFFF"/>
        <w:spacing w:before="0" w:beforeAutospacing="0" w:after="0" w:afterAutospacing="0" w:line="480" w:lineRule="auto"/>
        <w:ind w:left="720"/>
        <w:rPr>
          <w:rFonts w:ascii="Open Sans" w:hAnsi="Open Sans" w:cs="Open Sans"/>
          <w:color w:val="262626"/>
          <w:sz w:val="21"/>
          <w:szCs w:val="21"/>
        </w:rPr>
      </w:pPr>
      <w:r>
        <w:rPr>
          <w:rFonts w:ascii="Open Sans" w:hAnsi="Open Sans" w:cs="Open Sans"/>
          <w:color w:val="262626"/>
          <w:sz w:val="21"/>
          <w:szCs w:val="21"/>
        </w:rPr>
        <w:t xml:space="preserve">There are several conclusions we can draw from our findings. First, there is large variance for elections cycles. For example, midterms range from -10 to almost +18. </w:t>
      </w:r>
      <w:r w:rsidR="003D6159">
        <w:rPr>
          <w:rFonts w:ascii="Open Sans" w:hAnsi="Open Sans" w:cs="Open Sans"/>
          <w:color w:val="262626"/>
          <w:sz w:val="21"/>
          <w:szCs w:val="21"/>
        </w:rPr>
        <w:t>Non-</w:t>
      </w:r>
      <w:r>
        <w:rPr>
          <w:rFonts w:ascii="Open Sans" w:hAnsi="Open Sans" w:cs="Open Sans"/>
          <w:color w:val="262626"/>
          <w:sz w:val="21"/>
          <w:szCs w:val="21"/>
        </w:rPr>
        <w:t>election years on average have a return of +12%, election years average +7.8% and midterms average +4.8%.</w:t>
      </w:r>
    </w:p>
    <w:p w14:paraId="0B0175B2" w14:textId="77777777" w:rsidR="008055CA" w:rsidRDefault="008055CA" w:rsidP="003D6159">
      <w:pPr>
        <w:pStyle w:val="ql-indent-1"/>
        <w:shd w:val="clear" w:color="auto" w:fill="FFFFFF"/>
        <w:spacing w:before="0" w:beforeAutospacing="0" w:after="0" w:afterAutospacing="0" w:line="480" w:lineRule="auto"/>
        <w:ind w:left="720"/>
        <w:rPr>
          <w:rFonts w:ascii="Open Sans" w:hAnsi="Open Sans" w:cs="Open Sans"/>
          <w:color w:val="262626"/>
          <w:sz w:val="21"/>
          <w:szCs w:val="21"/>
        </w:rPr>
      </w:pPr>
    </w:p>
    <w:p w14:paraId="52233F63" w14:textId="7269EC5B" w:rsidR="008055CA" w:rsidRDefault="008055CA" w:rsidP="003D6159">
      <w:pPr>
        <w:pStyle w:val="ql-indent-1"/>
        <w:shd w:val="clear" w:color="auto" w:fill="FFFFFF"/>
        <w:spacing w:before="0" w:beforeAutospacing="0" w:after="0" w:afterAutospacing="0" w:line="480" w:lineRule="auto"/>
        <w:ind w:left="720"/>
        <w:rPr>
          <w:rFonts w:ascii="Open Sans" w:hAnsi="Open Sans" w:cs="Open Sans"/>
          <w:color w:val="262626"/>
          <w:sz w:val="21"/>
          <w:szCs w:val="21"/>
        </w:rPr>
      </w:pPr>
      <w:r>
        <w:rPr>
          <w:rFonts w:ascii="Open Sans" w:hAnsi="Open Sans" w:cs="Open Sans"/>
          <w:color w:val="262626"/>
          <w:sz w:val="21"/>
          <w:szCs w:val="21"/>
        </w:rPr>
        <w:t>Because the current year (2026) is a midterm year, we should expect lower returns for 2026. For reference, 2023 (</w:t>
      </w:r>
      <w:r w:rsidR="00601EA8">
        <w:rPr>
          <w:rFonts w:ascii="Open Sans" w:hAnsi="Open Sans" w:cs="Open Sans"/>
          <w:color w:val="262626"/>
          <w:sz w:val="21"/>
          <w:szCs w:val="21"/>
        </w:rPr>
        <w:t xml:space="preserve">election </w:t>
      </w:r>
      <w:r>
        <w:rPr>
          <w:rFonts w:ascii="Open Sans" w:hAnsi="Open Sans" w:cs="Open Sans"/>
          <w:color w:val="262626"/>
          <w:sz w:val="21"/>
          <w:szCs w:val="21"/>
        </w:rPr>
        <w:t>had +24% return</w:t>
      </w:r>
      <w:r w:rsidR="00601EA8">
        <w:rPr>
          <w:rFonts w:ascii="Open Sans" w:hAnsi="Open Sans" w:cs="Open Sans"/>
          <w:color w:val="262626"/>
          <w:sz w:val="21"/>
          <w:szCs w:val="21"/>
        </w:rPr>
        <w:t>, 2024 (presidential year) had a 25% return and 2025 (</w:t>
      </w:r>
      <w:r w:rsidR="00F23C31">
        <w:rPr>
          <w:rFonts w:ascii="Open Sans" w:hAnsi="Open Sans" w:cs="Open Sans"/>
          <w:color w:val="262626"/>
          <w:sz w:val="21"/>
          <w:szCs w:val="21"/>
        </w:rPr>
        <w:t>non-election</w:t>
      </w:r>
      <w:r w:rsidR="00601EA8">
        <w:rPr>
          <w:rFonts w:ascii="Open Sans" w:hAnsi="Open Sans" w:cs="Open Sans"/>
          <w:color w:val="262626"/>
          <w:sz w:val="21"/>
          <w:szCs w:val="21"/>
        </w:rPr>
        <w:t>) had a +17.9% return.</w:t>
      </w:r>
    </w:p>
    <w:p w14:paraId="3A8B784E" w14:textId="77777777" w:rsidR="008055CA" w:rsidRDefault="008055CA" w:rsidP="003D6159">
      <w:pPr>
        <w:pStyle w:val="ql-indent-1"/>
        <w:shd w:val="clear" w:color="auto" w:fill="FFFFFF"/>
        <w:spacing w:before="0" w:beforeAutospacing="0" w:after="0" w:afterAutospacing="0" w:line="480" w:lineRule="auto"/>
        <w:ind w:left="720"/>
        <w:rPr>
          <w:rFonts w:ascii="Open Sans" w:hAnsi="Open Sans" w:cs="Open Sans"/>
          <w:color w:val="262626"/>
          <w:sz w:val="21"/>
          <w:szCs w:val="21"/>
        </w:rPr>
      </w:pPr>
    </w:p>
    <w:p w14:paraId="7FC434D8" w14:textId="2C9A408C" w:rsidR="003D6159" w:rsidRDefault="003D6159" w:rsidP="003D6159">
      <w:pPr>
        <w:pStyle w:val="ql-indent-1"/>
        <w:shd w:val="clear" w:color="auto" w:fill="FFFFFF"/>
        <w:spacing w:before="0" w:beforeAutospacing="0" w:after="0" w:afterAutospacing="0" w:line="480" w:lineRule="auto"/>
        <w:ind w:left="720"/>
        <w:rPr>
          <w:rFonts w:ascii="Open Sans" w:hAnsi="Open Sans" w:cs="Open Sans"/>
          <w:color w:val="262626"/>
          <w:sz w:val="21"/>
          <w:szCs w:val="21"/>
        </w:rPr>
      </w:pPr>
      <w:r>
        <w:rPr>
          <w:rFonts w:ascii="Open Sans" w:hAnsi="Open Sans" w:cs="Open Sans"/>
          <w:color w:val="262626"/>
          <w:sz w:val="21"/>
          <w:szCs w:val="21"/>
        </w:rPr>
        <w:t xml:space="preserve">Because the data was very cut-and-dry, we do not need to </w:t>
      </w:r>
      <w:r w:rsidR="00F23C31">
        <w:rPr>
          <w:rFonts w:ascii="Open Sans" w:hAnsi="Open Sans" w:cs="Open Sans"/>
          <w:color w:val="262626"/>
          <w:sz w:val="21"/>
          <w:szCs w:val="21"/>
        </w:rPr>
        <w:t>assume</w:t>
      </w:r>
      <w:r>
        <w:rPr>
          <w:rFonts w:ascii="Open Sans" w:hAnsi="Open Sans" w:cs="Open Sans"/>
          <w:color w:val="262626"/>
          <w:sz w:val="21"/>
          <w:szCs w:val="21"/>
        </w:rPr>
        <w:t xml:space="preserve"> about the data as they are recorded history. </w:t>
      </w:r>
    </w:p>
    <w:p w14:paraId="6134016A" w14:textId="641A6006" w:rsidR="003D6159" w:rsidRDefault="003D6159" w:rsidP="003D6159">
      <w:pPr>
        <w:pStyle w:val="ql-indent-1"/>
        <w:shd w:val="clear" w:color="auto" w:fill="FFFFFF"/>
        <w:spacing w:before="0" w:beforeAutospacing="0" w:after="0" w:afterAutospacing="0" w:line="480" w:lineRule="auto"/>
        <w:ind w:left="720"/>
        <w:rPr>
          <w:rFonts w:ascii="Open Sans" w:hAnsi="Open Sans" w:cs="Open Sans"/>
          <w:color w:val="262626"/>
          <w:sz w:val="21"/>
          <w:szCs w:val="21"/>
        </w:rPr>
      </w:pPr>
      <w:r>
        <w:rPr>
          <w:rFonts w:ascii="Open Sans" w:hAnsi="Open Sans" w:cs="Open Sans"/>
          <w:color w:val="262626"/>
          <w:sz w:val="21"/>
          <w:szCs w:val="21"/>
        </w:rPr>
        <w:t xml:space="preserve">There are more political patterns to examine (scandals, crisis, </w:t>
      </w:r>
      <w:r w:rsidR="00F23C31">
        <w:rPr>
          <w:rFonts w:ascii="Open Sans" w:hAnsi="Open Sans" w:cs="Open Sans"/>
          <w:color w:val="262626"/>
          <w:sz w:val="21"/>
          <w:szCs w:val="21"/>
        </w:rPr>
        <w:t>etc.</w:t>
      </w:r>
      <w:r>
        <w:rPr>
          <w:rFonts w:ascii="Open Sans" w:hAnsi="Open Sans" w:cs="Open Sans"/>
          <w:color w:val="262626"/>
          <w:sz w:val="21"/>
          <w:szCs w:val="21"/>
        </w:rPr>
        <w:t>) that could likely weigh on the market.</w:t>
      </w:r>
      <w:r w:rsidR="00F23C31">
        <w:rPr>
          <w:rFonts w:ascii="Open Sans" w:hAnsi="Open Sans" w:cs="Open Sans"/>
          <w:color w:val="262626"/>
          <w:sz w:val="21"/>
          <w:szCs w:val="21"/>
        </w:rPr>
        <w:t xml:space="preserve"> It would be challenging to quantify many of those data points. </w:t>
      </w:r>
      <w:r w:rsidR="00F23C31">
        <w:rPr>
          <w:rFonts w:ascii="Open Sans" w:hAnsi="Open Sans" w:cs="Open Sans"/>
          <w:color w:val="262626"/>
          <w:sz w:val="21"/>
          <w:szCs w:val="21"/>
        </w:rPr>
        <w:lastRenderedPageBreak/>
        <w:t xml:space="preserve">Future uses would include hedging against a possible downturn for historical events. It isn’t recommended to take financial advice from this paper. This paper explores relationships between different concepts (stock market and politics) and not meant as investing advice. Although we highlighted democrats on average have higher performance, this is not an indication that republicans are poor with the economy. In some cases, they just happened to be in office when decade-long problems manifested in a stock crash. </w:t>
      </w:r>
    </w:p>
    <w:p w14:paraId="434A62E8" w14:textId="6857D431" w:rsidR="00413F35" w:rsidRDefault="00413F35" w:rsidP="003D6159">
      <w:pPr>
        <w:spacing w:line="480" w:lineRule="auto"/>
      </w:pPr>
    </w:p>
    <w:p w14:paraId="51110939" w14:textId="3219AE18" w:rsidR="00833B33" w:rsidRDefault="001F0794" w:rsidP="003D6159">
      <w:pPr>
        <w:spacing w:line="480" w:lineRule="auto"/>
      </w:pPr>
      <w:r>
        <w:t>Works Cited:</w:t>
      </w:r>
    </w:p>
    <w:p w14:paraId="7C06A5E1" w14:textId="77777777" w:rsidR="001F0794" w:rsidRDefault="001F0794" w:rsidP="003D6159">
      <w:pPr>
        <w:spacing w:line="480" w:lineRule="auto"/>
      </w:pPr>
    </w:p>
    <w:p w14:paraId="0515658E" w14:textId="32CE8A57" w:rsidR="001F0794" w:rsidRDefault="001F0794" w:rsidP="001F0794">
      <w:pPr>
        <w:pStyle w:val="NormalWeb"/>
        <w:numPr>
          <w:ilvl w:val="0"/>
          <w:numId w:val="4"/>
        </w:numPr>
      </w:pPr>
      <w:r>
        <w:t xml:space="preserve">270toWin. (n.d.). Historical U.S. presidential elections 1789–2024. Retrieved February 8, 2026, from </w:t>
      </w:r>
      <w:hyperlink r:id="rId10" w:tgtFrame="_new" w:history="1">
        <w:r>
          <w:rPr>
            <w:rStyle w:val="Hyperlink"/>
            <w:rFonts w:eastAsiaTheme="majorEastAsia"/>
          </w:rPr>
          <w:t>https://www.270towin.com/historical-presidential-elections</w:t>
        </w:r>
      </w:hyperlink>
    </w:p>
    <w:p w14:paraId="20E5BE7F" w14:textId="03986169" w:rsidR="001F0794" w:rsidRDefault="001F0794" w:rsidP="001F0794">
      <w:pPr>
        <w:pStyle w:val="NormalWeb"/>
        <w:numPr>
          <w:ilvl w:val="0"/>
          <w:numId w:val="4"/>
        </w:numPr>
      </w:pPr>
      <w:r>
        <w:t xml:space="preserve">Capital Group. (2026). How U.S. midterm elections may affect markets: 5 charts. Retrieved February 8, 2026, from </w:t>
      </w:r>
      <w:hyperlink r:id="rId11" w:tgtFrame="_new" w:history="1">
        <w:r>
          <w:rPr>
            <w:rStyle w:val="Hyperlink"/>
            <w:rFonts w:eastAsiaTheme="majorEastAsia"/>
          </w:rPr>
          <w:t>https://www.capitalgroup.com/advisor/insights/articles/midterm-elections-markets-5-charts.html</w:t>
        </w:r>
      </w:hyperlink>
    </w:p>
    <w:p w14:paraId="28C9D3AC" w14:textId="45FAB16F" w:rsidR="001F0794" w:rsidRDefault="001F0794" w:rsidP="001F0794">
      <w:pPr>
        <w:pStyle w:val="NormalWeb"/>
        <w:numPr>
          <w:ilvl w:val="0"/>
          <w:numId w:val="4"/>
        </w:numPr>
      </w:pPr>
      <w:r>
        <w:t xml:space="preserve">Schmid, D. (n.d.). The 4-year election cycle theory and the stock market. PFBT. Retrieved February 8, 2026, from </w:t>
      </w:r>
      <w:hyperlink r:id="rId12" w:tgtFrame="_new" w:history="1">
        <w:r>
          <w:rPr>
            <w:rStyle w:val="Hyperlink"/>
            <w:rFonts w:eastAsiaTheme="majorEastAsia"/>
          </w:rPr>
          <w:t>https://www.pfbt.com/the-4-year-election-cycle-theory-and-the-stock-market</w:t>
        </w:r>
      </w:hyperlink>
    </w:p>
    <w:p w14:paraId="61CA368A" w14:textId="6E034322" w:rsidR="001F0794" w:rsidRDefault="001F0794" w:rsidP="001F0794">
      <w:pPr>
        <w:pStyle w:val="NormalWeb"/>
        <w:numPr>
          <w:ilvl w:val="0"/>
          <w:numId w:val="4"/>
        </w:numPr>
      </w:pPr>
      <w:r>
        <w:t xml:space="preserve">WT Wealth Management. (2024, August). Presidential election cycle theory. Retrieved February 8, 2026, from </w:t>
      </w:r>
      <w:hyperlink r:id="rId13" w:tgtFrame="_new" w:history="1">
        <w:r>
          <w:rPr>
            <w:rStyle w:val="Hyperlink"/>
            <w:rFonts w:eastAsiaTheme="majorEastAsia"/>
          </w:rPr>
          <w:t>https://www.wtwealthmanagement.com/whitepapers/2024-08/</w:t>
        </w:r>
      </w:hyperlink>
    </w:p>
    <w:p w14:paraId="4F13EF05" w14:textId="77777777" w:rsidR="001F0794" w:rsidRDefault="001F0794" w:rsidP="003D6159">
      <w:pPr>
        <w:spacing w:line="480" w:lineRule="auto"/>
      </w:pPr>
    </w:p>
    <w:p w14:paraId="77385E4D" w14:textId="77777777" w:rsidR="004516B4" w:rsidRDefault="004516B4" w:rsidP="003D6159">
      <w:pPr>
        <w:spacing w:line="480" w:lineRule="auto"/>
      </w:pPr>
    </w:p>
    <w:p w14:paraId="7793D55A" w14:textId="77777777" w:rsidR="004516B4" w:rsidRPr="006B269A" w:rsidRDefault="004516B4" w:rsidP="004516B4">
      <w:pPr>
        <w:spacing w:line="480" w:lineRule="auto"/>
      </w:pPr>
    </w:p>
    <w:sectPr w:rsidR="004516B4" w:rsidRPr="006B269A">
      <w:head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9BF8BD" w14:textId="77777777" w:rsidR="00821E0D" w:rsidRDefault="00821E0D" w:rsidP="006B269A">
      <w:r>
        <w:separator/>
      </w:r>
    </w:p>
  </w:endnote>
  <w:endnote w:type="continuationSeparator" w:id="0">
    <w:p w14:paraId="00F1B94B" w14:textId="77777777" w:rsidR="00821E0D" w:rsidRDefault="00821E0D" w:rsidP="006B26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Open Sans">
    <w:panose1 w:val="020B0606030504020204"/>
    <w:charset w:val="00"/>
    <w:family w:val="swiss"/>
    <w:pitch w:val="variable"/>
    <w:sig w:usb0="E00002EF" w:usb1="4000205B" w:usb2="00000028"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6F0CBE" w14:textId="77777777" w:rsidR="00821E0D" w:rsidRDefault="00821E0D" w:rsidP="006B269A">
      <w:r>
        <w:separator/>
      </w:r>
    </w:p>
  </w:footnote>
  <w:footnote w:type="continuationSeparator" w:id="0">
    <w:p w14:paraId="21CEC67E" w14:textId="77777777" w:rsidR="00821E0D" w:rsidRDefault="00821E0D" w:rsidP="006B26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3C84A" w14:textId="77777777" w:rsidR="006B269A" w:rsidRDefault="006B269A" w:rsidP="006B269A">
    <w:pPr>
      <w:pStyle w:val="Header"/>
    </w:pPr>
    <w:r>
      <w:t>Gabriel Vance</w:t>
    </w:r>
  </w:p>
  <w:p w14:paraId="5317C2D5" w14:textId="77777777" w:rsidR="006B269A" w:rsidRDefault="006B269A" w:rsidP="006B269A">
    <w:pPr>
      <w:pStyle w:val="Header"/>
    </w:pPr>
    <w:r w:rsidRPr="003B6640">
      <w:t>DSC</w:t>
    </w:r>
    <w:r>
      <w:t>680</w:t>
    </w:r>
    <w:r w:rsidRPr="003B6640">
      <w:t xml:space="preserve"> </w:t>
    </w:r>
    <w:r>
      <w:t>–</w:t>
    </w:r>
    <w:r w:rsidRPr="003B6640">
      <w:t xml:space="preserve"> </w:t>
    </w:r>
    <w:r>
      <w:t>Applied Data Science</w:t>
    </w:r>
  </w:p>
  <w:p w14:paraId="519A3A46" w14:textId="77777777" w:rsidR="006B269A" w:rsidRDefault="006B269A" w:rsidP="006B269A">
    <w:pPr>
      <w:pStyle w:val="Header"/>
    </w:pPr>
    <w:r>
      <w:t>Professor Amirfarrokh Iranitalab</w:t>
    </w:r>
  </w:p>
  <w:p w14:paraId="556EC55D" w14:textId="67BD83A3" w:rsidR="006B269A" w:rsidRDefault="00F23C31">
    <w:pPr>
      <w:pStyle w:val="Header"/>
    </w:pPr>
    <w:r>
      <w:t xml:space="preserve">February </w:t>
    </w:r>
    <w:r w:rsidR="00E72A12">
      <w:t>15</w:t>
    </w:r>
    <w:r>
      <w:t>,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A108C"/>
    <w:multiLevelType w:val="hybridMultilevel"/>
    <w:tmpl w:val="73EA68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5D6187B"/>
    <w:multiLevelType w:val="hybridMultilevel"/>
    <w:tmpl w:val="74D463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69C7501"/>
    <w:multiLevelType w:val="hybridMultilevel"/>
    <w:tmpl w:val="ADE247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6DC5E22"/>
    <w:multiLevelType w:val="multilevel"/>
    <w:tmpl w:val="06A8B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1727184">
    <w:abstractNumId w:val="0"/>
  </w:num>
  <w:num w:numId="2" w16cid:durableId="1560088771">
    <w:abstractNumId w:val="1"/>
  </w:num>
  <w:num w:numId="3" w16cid:durableId="1249266205">
    <w:abstractNumId w:val="3"/>
  </w:num>
  <w:num w:numId="4" w16cid:durableId="15532251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269A"/>
    <w:rsid w:val="000C2374"/>
    <w:rsid w:val="00160B82"/>
    <w:rsid w:val="001F0794"/>
    <w:rsid w:val="002974BC"/>
    <w:rsid w:val="003D6159"/>
    <w:rsid w:val="00413F35"/>
    <w:rsid w:val="004516B4"/>
    <w:rsid w:val="00466791"/>
    <w:rsid w:val="004773F5"/>
    <w:rsid w:val="00523C82"/>
    <w:rsid w:val="00601EA8"/>
    <w:rsid w:val="006B269A"/>
    <w:rsid w:val="007549BF"/>
    <w:rsid w:val="007D41A2"/>
    <w:rsid w:val="008055CA"/>
    <w:rsid w:val="00821E0D"/>
    <w:rsid w:val="00833B33"/>
    <w:rsid w:val="00887A48"/>
    <w:rsid w:val="0092368C"/>
    <w:rsid w:val="0096026C"/>
    <w:rsid w:val="009F4952"/>
    <w:rsid w:val="00A44D75"/>
    <w:rsid w:val="00A9773E"/>
    <w:rsid w:val="00AF4024"/>
    <w:rsid w:val="00B34B02"/>
    <w:rsid w:val="00B34BA0"/>
    <w:rsid w:val="00BF2AEA"/>
    <w:rsid w:val="00C07196"/>
    <w:rsid w:val="00D9581F"/>
    <w:rsid w:val="00DC1051"/>
    <w:rsid w:val="00E72A12"/>
    <w:rsid w:val="00F10264"/>
    <w:rsid w:val="00F23C31"/>
    <w:rsid w:val="00FB2C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7D47069"/>
  <w15:chartTrackingRefBased/>
  <w15:docId w15:val="{A2CF65F6-B612-EC44-9202-2D8D0CEDB6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3F35"/>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6B269A"/>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6B269A"/>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6B269A"/>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6B269A"/>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6B269A"/>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6B269A"/>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6B269A"/>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6B269A"/>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6B269A"/>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26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26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26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26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26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26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26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26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269A"/>
    <w:rPr>
      <w:rFonts w:eastAsiaTheme="majorEastAsia" w:cstheme="majorBidi"/>
      <w:color w:val="272727" w:themeColor="text1" w:themeTint="D8"/>
    </w:rPr>
  </w:style>
  <w:style w:type="paragraph" w:styleId="Title">
    <w:name w:val="Title"/>
    <w:basedOn w:val="Normal"/>
    <w:next w:val="Normal"/>
    <w:link w:val="TitleChar"/>
    <w:uiPriority w:val="10"/>
    <w:qFormat/>
    <w:rsid w:val="006B269A"/>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6B26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269A"/>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6B26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269A"/>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6B269A"/>
    <w:rPr>
      <w:i/>
      <w:iCs/>
      <w:color w:val="404040" w:themeColor="text1" w:themeTint="BF"/>
    </w:rPr>
  </w:style>
  <w:style w:type="paragraph" w:styleId="ListParagraph">
    <w:name w:val="List Paragraph"/>
    <w:basedOn w:val="Normal"/>
    <w:uiPriority w:val="34"/>
    <w:qFormat/>
    <w:rsid w:val="006B269A"/>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6B269A"/>
    <w:rPr>
      <w:i/>
      <w:iCs/>
      <w:color w:val="0F4761" w:themeColor="accent1" w:themeShade="BF"/>
    </w:rPr>
  </w:style>
  <w:style w:type="paragraph" w:styleId="IntenseQuote">
    <w:name w:val="Intense Quote"/>
    <w:basedOn w:val="Normal"/>
    <w:next w:val="Normal"/>
    <w:link w:val="IntenseQuoteChar"/>
    <w:uiPriority w:val="30"/>
    <w:qFormat/>
    <w:rsid w:val="006B269A"/>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6B269A"/>
    <w:rPr>
      <w:i/>
      <w:iCs/>
      <w:color w:val="0F4761" w:themeColor="accent1" w:themeShade="BF"/>
    </w:rPr>
  </w:style>
  <w:style w:type="character" w:styleId="IntenseReference">
    <w:name w:val="Intense Reference"/>
    <w:basedOn w:val="DefaultParagraphFont"/>
    <w:uiPriority w:val="32"/>
    <w:qFormat/>
    <w:rsid w:val="006B269A"/>
    <w:rPr>
      <w:b/>
      <w:bCs/>
      <w:smallCaps/>
      <w:color w:val="0F4761" w:themeColor="accent1" w:themeShade="BF"/>
      <w:spacing w:val="5"/>
    </w:rPr>
  </w:style>
  <w:style w:type="paragraph" w:styleId="Header">
    <w:name w:val="header"/>
    <w:basedOn w:val="Normal"/>
    <w:link w:val="HeaderChar"/>
    <w:uiPriority w:val="99"/>
    <w:unhideWhenUsed/>
    <w:rsid w:val="006B269A"/>
    <w:pPr>
      <w:tabs>
        <w:tab w:val="center" w:pos="4680"/>
        <w:tab w:val="right" w:pos="9360"/>
      </w:tabs>
    </w:pPr>
    <w:rPr>
      <w:rFonts w:asciiTheme="minorHAnsi" w:eastAsiaTheme="minorHAnsi" w:hAnsiTheme="minorHAnsi" w:cstheme="minorBidi"/>
      <w:kern w:val="2"/>
      <w14:ligatures w14:val="standardContextual"/>
    </w:rPr>
  </w:style>
  <w:style w:type="character" w:customStyle="1" w:styleId="HeaderChar">
    <w:name w:val="Header Char"/>
    <w:basedOn w:val="DefaultParagraphFont"/>
    <w:link w:val="Header"/>
    <w:uiPriority w:val="99"/>
    <w:rsid w:val="006B269A"/>
  </w:style>
  <w:style w:type="paragraph" w:styleId="Footer">
    <w:name w:val="footer"/>
    <w:basedOn w:val="Normal"/>
    <w:link w:val="FooterChar"/>
    <w:uiPriority w:val="99"/>
    <w:unhideWhenUsed/>
    <w:rsid w:val="006B269A"/>
    <w:pPr>
      <w:tabs>
        <w:tab w:val="center" w:pos="4680"/>
        <w:tab w:val="right" w:pos="9360"/>
      </w:tabs>
    </w:pPr>
    <w:rPr>
      <w:rFonts w:asciiTheme="minorHAnsi" w:eastAsiaTheme="minorHAnsi" w:hAnsiTheme="minorHAnsi" w:cstheme="minorBidi"/>
      <w:kern w:val="2"/>
      <w14:ligatures w14:val="standardContextual"/>
    </w:rPr>
  </w:style>
  <w:style w:type="character" w:customStyle="1" w:styleId="FooterChar">
    <w:name w:val="Footer Char"/>
    <w:basedOn w:val="DefaultParagraphFont"/>
    <w:link w:val="Footer"/>
    <w:uiPriority w:val="99"/>
    <w:rsid w:val="006B269A"/>
  </w:style>
  <w:style w:type="paragraph" w:customStyle="1" w:styleId="ql-indent-1">
    <w:name w:val="ql-indent-1"/>
    <w:basedOn w:val="Normal"/>
    <w:rsid w:val="00AF4024"/>
    <w:pPr>
      <w:spacing w:before="100" w:beforeAutospacing="1" w:after="100" w:afterAutospacing="1"/>
    </w:pPr>
  </w:style>
  <w:style w:type="paragraph" w:styleId="NormalWeb">
    <w:name w:val="Normal (Web)"/>
    <w:basedOn w:val="Normal"/>
    <w:uiPriority w:val="99"/>
    <w:semiHidden/>
    <w:unhideWhenUsed/>
    <w:rsid w:val="001F0794"/>
    <w:pPr>
      <w:spacing w:before="100" w:beforeAutospacing="1" w:after="100" w:afterAutospacing="1"/>
    </w:pPr>
  </w:style>
  <w:style w:type="character" w:styleId="Hyperlink">
    <w:name w:val="Hyperlink"/>
    <w:basedOn w:val="DefaultParagraphFont"/>
    <w:uiPriority w:val="99"/>
    <w:semiHidden/>
    <w:unhideWhenUsed/>
    <w:rsid w:val="001F079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wtwealthmanagement.com/whitepapers/2024-08/?utm_source=chatgpt.com"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pfbt.com/the-4-year-election-cycle-theory-and-the-stock-market?utm_source=chatgpt.com"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capitalgroup.com/advisor/insights/articles/midterm-elections-markets-5-charts.html?utm_source=chatgpt.com"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www.270towin.com/historical-presidential-elections?utm_source=chatgpt.com"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798</Words>
  <Characters>4554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Vance</dc:creator>
  <cp:keywords/>
  <dc:description/>
  <cp:lastModifiedBy>Gabriel Vance</cp:lastModifiedBy>
  <cp:revision>5</cp:revision>
  <cp:lastPrinted>2026-02-09T05:28:00Z</cp:lastPrinted>
  <dcterms:created xsi:type="dcterms:W3CDTF">2026-02-09T05:28:00Z</dcterms:created>
  <dcterms:modified xsi:type="dcterms:W3CDTF">2026-02-16T02:54:00Z</dcterms:modified>
</cp:coreProperties>
</file>