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AED2" w14:textId="542C06D5" w:rsidR="003D3EC3" w:rsidRDefault="003D3EC3">
      <w:r w:rsidRPr="003D3EC3">
        <w:drawing>
          <wp:anchor distT="0" distB="0" distL="114300" distR="114300" simplePos="0" relativeHeight="251658240" behindDoc="0" locked="0" layoutInCell="1" allowOverlap="1" wp14:anchorId="380EFC36" wp14:editId="702D97F2">
            <wp:simplePos x="0" y="0"/>
            <wp:positionH relativeFrom="column">
              <wp:posOffset>-1102995</wp:posOffset>
            </wp:positionH>
            <wp:positionV relativeFrom="paragraph">
              <wp:posOffset>-922655</wp:posOffset>
            </wp:positionV>
            <wp:extent cx="7566660" cy="5674995"/>
            <wp:effectExtent l="0" t="0" r="0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3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C3"/>
    <w:rsid w:val="003D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C0EE"/>
  <w15:chartTrackingRefBased/>
  <w15:docId w15:val="{D2C769DD-D3EE-4EDD-AFCF-539AB90F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2021-04-12T23:43:00Z</dcterms:created>
  <dcterms:modified xsi:type="dcterms:W3CDTF">2021-04-12T23:44:00Z</dcterms:modified>
</cp:coreProperties>
</file>