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26291" w14:textId="77777777" w:rsidR="009E1249" w:rsidRDefault="00000000">
      <w:pPr>
        <w:spacing w:after="40"/>
      </w:pPr>
      <w:r>
        <w:rPr>
          <w:b/>
          <w:bCs/>
          <w:color w:val="1E2761"/>
          <w:sz w:val="48"/>
          <w:szCs w:val="48"/>
        </w:rPr>
        <w:t>ADR-001</w:t>
      </w:r>
    </w:p>
    <w:p w14:paraId="6D8C4717" w14:textId="77777777" w:rsidR="009E1249" w:rsidRDefault="00000000">
      <w:pPr>
        <w:spacing w:after="120"/>
      </w:pPr>
      <w:r>
        <w:rPr>
          <w:b/>
          <w:bCs/>
          <w:color w:val="3D4DB7"/>
          <w:sz w:val="30"/>
          <w:szCs w:val="30"/>
        </w:rPr>
        <w:t>Comunicação síncrona via REST entre Pedido e Catálogo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E1249" w14:paraId="3ED406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9902535" w14:textId="77777777" w:rsidR="009E1249" w:rsidRDefault="00000000">
            <w:r>
              <w:rPr>
                <w:b/>
                <w:bCs/>
                <w:color w:val="374151"/>
                <w:sz w:val="20"/>
                <w:szCs w:val="20"/>
              </w:rPr>
              <w:t>Sistema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032A6" w14:textId="2B9B3320" w:rsidR="009E1249" w:rsidRDefault="00000000">
            <w:proofErr w:type="spellStart"/>
            <w:r>
              <w:rPr>
                <w:color w:val="1F2937"/>
                <w:sz w:val="20"/>
                <w:szCs w:val="20"/>
              </w:rPr>
              <w:t>FoodFlow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</w:p>
        </w:tc>
      </w:tr>
      <w:tr w:rsidR="009E1249" w14:paraId="517905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711557E" w14:textId="77777777" w:rsidR="009E1249" w:rsidRDefault="00000000">
            <w:r>
              <w:rPr>
                <w:b/>
                <w:bCs/>
                <w:color w:val="374151"/>
                <w:sz w:val="20"/>
                <w:szCs w:val="20"/>
              </w:rPr>
              <w:t>Data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9AE86" w14:textId="77777777" w:rsidR="009E1249" w:rsidRDefault="00000000">
            <w:r>
              <w:rPr>
                <w:color w:val="1F2937"/>
                <w:sz w:val="20"/>
                <w:szCs w:val="20"/>
              </w:rPr>
              <w:t>11 de abril de 2026</w:t>
            </w:r>
          </w:p>
        </w:tc>
      </w:tr>
      <w:tr w:rsidR="009E1249" w14:paraId="1F7967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AE04903" w14:textId="77777777" w:rsidR="009E1249" w:rsidRDefault="00000000">
            <w:r>
              <w:rPr>
                <w:b/>
                <w:bCs/>
                <w:color w:val="374151"/>
                <w:sz w:val="20"/>
                <w:szCs w:val="20"/>
              </w:rPr>
              <w:t>Autores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DD320" w14:textId="77777777" w:rsidR="009E1249" w:rsidRDefault="00000000">
            <w:r>
              <w:rPr>
                <w:color w:val="1F2937"/>
                <w:sz w:val="20"/>
                <w:szCs w:val="20"/>
              </w:rPr>
              <w:t>Lucas Costa da Silva</w:t>
            </w:r>
          </w:p>
        </w:tc>
      </w:tr>
      <w:tr w:rsidR="009E1249" w14:paraId="6430E9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F73B4FF" w14:textId="77777777" w:rsidR="009E1249" w:rsidRDefault="00000000">
            <w:r>
              <w:rPr>
                <w:b/>
                <w:bCs/>
                <w:color w:val="374151"/>
                <w:sz w:val="20"/>
                <w:szCs w:val="20"/>
              </w:rPr>
              <w:t>Revisores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3487E" w14:textId="244F464B" w:rsidR="009E1249" w:rsidRDefault="0053182D">
            <w:r>
              <w:t>----</w:t>
            </w:r>
          </w:p>
        </w:tc>
      </w:tr>
      <w:tr w:rsidR="009E1249" w14:paraId="0865A6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38A44D8" w14:textId="77777777" w:rsidR="009E1249" w:rsidRDefault="00000000"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Supersede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FEAF6" w14:textId="77777777" w:rsidR="009E1249" w:rsidRDefault="00000000">
            <w:proofErr w:type="gramStart"/>
            <w:r>
              <w:rPr>
                <w:color w:val="1F2937"/>
                <w:sz w:val="20"/>
                <w:szCs w:val="20"/>
              </w:rPr>
              <w:t>—  (</w:t>
            </w:r>
            <w:proofErr w:type="gramEnd"/>
            <w:r>
              <w:rPr>
                <w:color w:val="1F2937"/>
                <w:sz w:val="20"/>
                <w:szCs w:val="20"/>
              </w:rPr>
              <w:t>primeiro ADR do projeto)</w:t>
            </w:r>
          </w:p>
        </w:tc>
      </w:tr>
      <w:tr w:rsidR="009E1249" w14:paraId="6CE8DF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EB8F7DF" w14:textId="1EF12D9E" w:rsidR="0053182D" w:rsidRPr="0053182D" w:rsidRDefault="00000000">
            <w:pPr>
              <w:rPr>
                <w:b/>
                <w:bCs/>
                <w:color w:val="374151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Supersedido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por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9ED7E" w14:textId="77777777" w:rsidR="009E1249" w:rsidRDefault="00000000">
            <w:proofErr w:type="gramStart"/>
            <w:r>
              <w:rPr>
                <w:color w:val="1F2937"/>
                <w:sz w:val="20"/>
                <w:szCs w:val="20"/>
              </w:rPr>
              <w:t>—  (</w:t>
            </w:r>
            <w:proofErr w:type="gramEnd"/>
            <w:r>
              <w:rPr>
                <w:color w:val="1F2937"/>
                <w:sz w:val="20"/>
                <w:szCs w:val="20"/>
              </w:rPr>
              <w:t>nenhum até o momento)</w:t>
            </w:r>
          </w:p>
        </w:tc>
      </w:tr>
      <w:tr w:rsidR="0053182D" w14:paraId="48141E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1CF4D71" w14:textId="6C3DB754" w:rsidR="0053182D" w:rsidRDefault="0053182D">
            <w:pPr>
              <w:rPr>
                <w:b/>
                <w:bCs/>
                <w:color w:val="374151"/>
                <w:sz w:val="20"/>
                <w:szCs w:val="20"/>
              </w:rPr>
            </w:pPr>
            <w:r>
              <w:rPr>
                <w:b/>
                <w:bCs/>
                <w:color w:val="374151"/>
                <w:sz w:val="20"/>
                <w:szCs w:val="20"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AAC64" w14:textId="552B91D6" w:rsidR="0053182D" w:rsidRDefault="0053182D">
            <w:pPr>
              <w:rPr>
                <w:color w:val="1F2937"/>
                <w:sz w:val="20"/>
                <w:szCs w:val="20"/>
              </w:rPr>
            </w:pPr>
            <w:r>
              <w:rPr>
                <w:color w:val="1F2937"/>
                <w:sz w:val="20"/>
                <w:szCs w:val="20"/>
              </w:rPr>
              <w:t>Aceito</w:t>
            </w:r>
          </w:p>
        </w:tc>
      </w:tr>
    </w:tbl>
    <w:p w14:paraId="57143EB1" w14:textId="77777777" w:rsidR="009E1249" w:rsidRDefault="00000000">
      <w:pPr>
        <w:pStyle w:val="Ttulo1"/>
      </w:pPr>
      <w:r>
        <w:t>1. Contexto</w:t>
      </w:r>
    </w:p>
    <w:p w14:paraId="3EB5F221" w14:textId="77777777" w:rsidR="009E1249" w:rsidRDefault="00000000">
      <w:pPr>
        <w:spacing w:before="60" w:after="60"/>
      </w:pPr>
      <w:r>
        <w:rPr>
          <w:color w:val="1F2937"/>
        </w:rPr>
        <w:t xml:space="preserve">O </w:t>
      </w:r>
      <w:proofErr w:type="spellStart"/>
      <w:r>
        <w:rPr>
          <w:color w:val="1F2937"/>
        </w:rPr>
        <w:t>FoodFlow</w:t>
      </w:r>
      <w:proofErr w:type="spellEnd"/>
      <w:r>
        <w:rPr>
          <w:color w:val="1F2937"/>
        </w:rPr>
        <w:t xml:space="preserve"> é um sistema de delivery de refeições composto por múltiplos serviços. No fluxo de checkout, o serviço de Pedido precisa validar se o produto selecionado pelo cliente existe no cardápio do Catálogo e está disponível antes de confirmar o pedido.</w:t>
      </w:r>
    </w:p>
    <w:p w14:paraId="6516B00E" w14:textId="77777777" w:rsidR="009E1249" w:rsidRDefault="009E1249">
      <w:pPr>
        <w:spacing w:before="80"/>
      </w:pPr>
    </w:p>
    <w:p w14:paraId="326D01A6" w14:textId="77777777" w:rsidR="009E1249" w:rsidRDefault="00000000">
      <w:pPr>
        <w:pStyle w:val="Ttulo2"/>
      </w:pPr>
      <w:r>
        <w:t>1.1 Problema</w:t>
      </w:r>
    </w:p>
    <w:p w14:paraId="1AE4FAC0" w14:textId="77777777" w:rsidR="009E1249" w:rsidRDefault="00000000">
      <w:pPr>
        <w:spacing w:before="60" w:after="60"/>
      </w:pPr>
      <w:r>
        <w:rPr>
          <w:color w:val="1F2937"/>
        </w:rPr>
        <w:t>Qual mecanismo de comunicação deve ser usado entre o serviço de Pedido e o serviço de Catálogo durante a validação de checkout?</w:t>
      </w:r>
    </w:p>
    <w:p w14:paraId="5D744920" w14:textId="03B2BE90" w:rsidR="009E1249" w:rsidRDefault="00000000">
      <w:pPr>
        <w:pStyle w:val="Ttulo2"/>
      </w:pPr>
      <w:r>
        <w:t xml:space="preserve">1.2 </w:t>
      </w:r>
      <w:r w:rsidR="0053182D">
        <w:t>Expectativas</w:t>
      </w:r>
    </w:p>
    <w:p w14:paraId="5126455D" w14:textId="77777777" w:rsidR="009E124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F2937"/>
        </w:rPr>
        <w:t>Experiência do usuário: o cliente aguarda na tela de checkout. A resposta precisa ser imediata — qualquer latência perceptível degrada a conversão.</w:t>
      </w:r>
    </w:p>
    <w:p w14:paraId="443FDA79" w14:textId="77777777" w:rsidR="009E124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SLO de latência: p95 &lt; 500 </w:t>
      </w:r>
      <w:proofErr w:type="spellStart"/>
      <w:r>
        <w:rPr>
          <w:color w:val="1F2937"/>
        </w:rPr>
        <w:t>ms</w:t>
      </w:r>
      <w:proofErr w:type="spellEnd"/>
      <w:r>
        <w:rPr>
          <w:color w:val="1F2937"/>
        </w:rPr>
        <w:t xml:space="preserve"> para a operação completa de checkout, considerando todas as dependências encadeadas.</w:t>
      </w:r>
    </w:p>
    <w:p w14:paraId="60AD3E0E" w14:textId="77777777" w:rsidR="009E124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Maturidade do time: o time tem familiaridade estabelecida com REST/HTTP e ferramentas de </w:t>
      </w:r>
      <w:proofErr w:type="spellStart"/>
      <w:r>
        <w:rPr>
          <w:color w:val="1F2937"/>
        </w:rPr>
        <w:t>debugging</w:t>
      </w:r>
      <w:proofErr w:type="spellEnd"/>
      <w:r>
        <w:rPr>
          <w:color w:val="1F2937"/>
        </w:rPr>
        <w:t xml:space="preserve"> associadas (logs HTTP, </w:t>
      </w:r>
      <w:proofErr w:type="spellStart"/>
      <w:r>
        <w:rPr>
          <w:color w:val="1F2937"/>
        </w:rPr>
        <w:t>Postman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curl</w:t>
      </w:r>
      <w:proofErr w:type="spellEnd"/>
      <w:r>
        <w:rPr>
          <w:color w:val="1F2937"/>
        </w:rPr>
        <w:t>).</w:t>
      </w:r>
    </w:p>
    <w:p w14:paraId="713280B7" w14:textId="77777777" w:rsidR="009E124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F2937"/>
        </w:rPr>
        <w:t>Fase do projeto: Dia 2 do ciclo de desenvolvimento — simplicidade operacional tem prioridade sobre resiliência máxima. Padrões de resiliência serão introduzidos no Dia 3.</w:t>
      </w:r>
    </w:p>
    <w:p w14:paraId="3980E052" w14:textId="77777777" w:rsidR="009E124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F2937"/>
        </w:rPr>
        <w:t>Consistência de dados: a validação deve refletir o estado atual do Catálogo no momento da confirmação do pedido — dados desatualizados (cache) podem gerar pedidos inválidos.</w:t>
      </w:r>
    </w:p>
    <w:p w14:paraId="202A7C96" w14:textId="77777777" w:rsidR="009E1249" w:rsidRDefault="00000000">
      <w:pPr>
        <w:pStyle w:val="Ttulo2"/>
      </w:pPr>
      <w:r>
        <w:t>1.3 Alternativas consideradas</w:t>
      </w:r>
    </w:p>
    <w:p w14:paraId="18FA5552" w14:textId="0CA67250" w:rsidR="009E1249" w:rsidRDefault="00000000">
      <w:pPr>
        <w:pStyle w:val="Ttulo3"/>
      </w:pPr>
      <w:r>
        <w:t xml:space="preserve">Alternativa A — REST síncrono </w:t>
      </w:r>
    </w:p>
    <w:p w14:paraId="56A7E190" w14:textId="77777777" w:rsidR="009E124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F2937"/>
        </w:rPr>
        <w:t>Pedido chama GET /produtos/:id no Catálogo diretamente, aguarda a resposta antes de confirmar o pedido.</w:t>
      </w:r>
    </w:p>
    <w:p w14:paraId="018522B0" w14:textId="77777777" w:rsidR="009E124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F2937"/>
        </w:rPr>
        <w:t>Resposta imediata: o resultado retorna ao usuário na mesma requisição HTTP.</w:t>
      </w:r>
    </w:p>
    <w:p w14:paraId="6B907774" w14:textId="77777777" w:rsidR="009E124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F2937"/>
        </w:rPr>
        <w:t>Debug direto: logs HTTP padrão, sem infraestrutura adicional.</w:t>
      </w:r>
    </w:p>
    <w:p w14:paraId="20437BDA" w14:textId="7FE70A4B" w:rsidR="009E1249" w:rsidRDefault="00000000">
      <w:pPr>
        <w:pStyle w:val="Ttulo3"/>
      </w:pPr>
      <w:r>
        <w:t>Alternativa B — Mensageria assíncrona</w:t>
      </w:r>
    </w:p>
    <w:p w14:paraId="57F32FFD" w14:textId="77777777" w:rsidR="009E124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F2937"/>
        </w:rPr>
        <w:lastRenderedPageBreak/>
        <w:t xml:space="preserve">Pedido publica um evento </w:t>
      </w:r>
      <w:proofErr w:type="spellStart"/>
      <w:r>
        <w:rPr>
          <w:color w:val="1F2937"/>
        </w:rPr>
        <w:t>RequestValidation</w:t>
      </w:r>
      <w:proofErr w:type="spellEnd"/>
      <w:r>
        <w:rPr>
          <w:color w:val="1F2937"/>
        </w:rPr>
        <w:t xml:space="preserve"> no broker; Catálogo responde com evento </w:t>
      </w:r>
      <w:proofErr w:type="spellStart"/>
      <w:r>
        <w:rPr>
          <w:color w:val="1F2937"/>
        </w:rPr>
        <w:t>ProductValidated</w:t>
      </w:r>
      <w:proofErr w:type="spellEnd"/>
      <w:r>
        <w:rPr>
          <w:color w:val="1F2937"/>
        </w:rPr>
        <w:t>.</w:t>
      </w:r>
    </w:p>
    <w:p w14:paraId="2784D5ED" w14:textId="77777777" w:rsidR="009E124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Descartada porque exigiria </w:t>
      </w:r>
      <w:proofErr w:type="spellStart"/>
      <w:r>
        <w:rPr>
          <w:color w:val="1F2937"/>
        </w:rPr>
        <w:t>polling</w:t>
      </w:r>
      <w:proofErr w:type="spellEnd"/>
      <w:r>
        <w:rPr>
          <w:color w:val="1F2937"/>
        </w:rPr>
        <w:t xml:space="preserve"> ou </w:t>
      </w:r>
      <w:proofErr w:type="spellStart"/>
      <w:r>
        <w:rPr>
          <w:color w:val="1F2937"/>
        </w:rPr>
        <w:t>WebSocket</w:t>
      </w:r>
      <w:proofErr w:type="spellEnd"/>
      <w:r>
        <w:rPr>
          <w:color w:val="1F2937"/>
        </w:rPr>
        <w:t xml:space="preserve"> para devolver a resposta ao cliente, introduzindo complexidade de cliente adicional e latência não determinística.</w:t>
      </w:r>
    </w:p>
    <w:p w14:paraId="2E0FB6D9" w14:textId="77777777" w:rsidR="009E124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Aumentaria significativamente o escopo da entrega do Dia 2 — broker, </w:t>
      </w:r>
      <w:proofErr w:type="spellStart"/>
      <w:r>
        <w:rPr>
          <w:color w:val="1F2937"/>
        </w:rPr>
        <w:t>consumer</w:t>
      </w:r>
      <w:proofErr w:type="spellEnd"/>
      <w:r>
        <w:rPr>
          <w:color w:val="1F2937"/>
        </w:rPr>
        <w:t>, correlação de mensagens.</w:t>
      </w:r>
    </w:p>
    <w:p w14:paraId="2BE65CD4" w14:textId="46E14FFF" w:rsidR="009E1249" w:rsidRDefault="00000000">
      <w:pPr>
        <w:pStyle w:val="Ttulo3"/>
      </w:pPr>
      <w:r>
        <w:t xml:space="preserve">Alternativa C — Cache local de produtos no Pedido </w:t>
      </w:r>
    </w:p>
    <w:p w14:paraId="3F83FB1F" w14:textId="77777777" w:rsidR="009E124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F2937"/>
        </w:rPr>
        <w:t>Pedido mantém cópia local do catálogo, sincronizada periodicamente.</w:t>
      </w:r>
    </w:p>
    <w:p w14:paraId="4545A064" w14:textId="77777777" w:rsidR="009E124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F2937"/>
        </w:rPr>
        <w:t>Descartada porque introduz risco de inconsistência: um produto marcado indisponível no Catálogo poderia ainda aparecer como disponível no cache do Pedido, gerando pedidos inválidos.</w:t>
      </w:r>
    </w:p>
    <w:p w14:paraId="1B26E4C9" w14:textId="77777777" w:rsidR="009E124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F2937"/>
        </w:rPr>
        <w:t>Adiciona complexidade de invalidação e TTL sem benefício imediato nesta fase.</w:t>
      </w:r>
    </w:p>
    <w:p w14:paraId="7C6E9D00" w14:textId="77777777" w:rsidR="009E1249" w:rsidRDefault="00000000">
      <w:pPr>
        <w:pStyle w:val="Ttulo1"/>
      </w:pPr>
      <w:r>
        <w:t>2. Decisão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249" w14:paraId="594B67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D4DB7"/>
              <w:left w:val="single" w:sz="16" w:space="0" w:color="3D4DB7"/>
              <w:bottom w:val="single" w:sz="4" w:space="0" w:color="3D4DB7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89F366" w14:textId="77777777" w:rsidR="009E1249" w:rsidRDefault="00000000">
            <w:r>
              <w:rPr>
                <w:color w:val="1F2937"/>
                <w:sz w:val="20"/>
                <w:szCs w:val="20"/>
              </w:rPr>
              <w:t>Usaremos REST/HTTP síncrono para a comunicação entre o serviço de Pedido e o serviço de Catálogo durante a validação de checkout. O serviço de Pedido chamará GET /produtos/:id no Catálogo e aguardará a resposta antes de confirmar ou rejeitar o pedido.</w:t>
            </w:r>
          </w:p>
        </w:tc>
      </w:tr>
    </w:tbl>
    <w:p w14:paraId="3CC2CC85" w14:textId="77777777" w:rsidR="009E1249" w:rsidRDefault="009E1249">
      <w:pPr>
        <w:spacing w:before="160"/>
      </w:pPr>
    </w:p>
    <w:p w14:paraId="182CDE9D" w14:textId="77777777" w:rsidR="009E1249" w:rsidRDefault="00000000">
      <w:pPr>
        <w:pStyle w:val="Ttulo2"/>
      </w:pPr>
      <w:r>
        <w:t>2.1 Contrato da API</w:t>
      </w:r>
    </w:p>
    <w:p w14:paraId="0C64EDC7" w14:textId="77777777" w:rsidR="009E1249" w:rsidRDefault="00000000">
      <w:pPr>
        <w:spacing w:before="60" w:after="60"/>
      </w:pPr>
      <w:proofErr w:type="spellStart"/>
      <w:r>
        <w:rPr>
          <w:color w:val="1F2937"/>
        </w:rPr>
        <w:t>Endpoint</w:t>
      </w:r>
      <w:proofErr w:type="spellEnd"/>
      <w:r>
        <w:rPr>
          <w:color w:val="1F2937"/>
        </w:rPr>
        <w:t xml:space="preserve"> consumido pelo serviço de Pedido:</w:t>
      </w:r>
    </w:p>
    <w:p w14:paraId="17029C60" w14:textId="77777777" w:rsidR="009E1249" w:rsidRDefault="009E124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9E1249" w14:paraId="041936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5C160" w14:textId="77777777" w:rsidR="009E1249" w:rsidRDefault="00000000">
            <w:r>
              <w:rPr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86A0C" w14:textId="77777777" w:rsidR="009E124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GET</w:t>
            </w:r>
          </w:p>
        </w:tc>
      </w:tr>
      <w:tr w:rsidR="009E1249" w14:paraId="21D594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E44B9" w14:textId="77777777" w:rsidR="009E1249" w:rsidRDefault="00000000">
            <w:proofErr w:type="spellStart"/>
            <w:r>
              <w:rPr>
                <w:b/>
                <w:bCs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F4060" w14:textId="77777777" w:rsidR="009E124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http://servico-catalogo:3000/produtos/:id</w:t>
            </w:r>
          </w:p>
        </w:tc>
      </w:tr>
      <w:tr w:rsidR="009E1249" w14:paraId="2EAEAD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0611B" w14:textId="77777777" w:rsidR="009E1249" w:rsidRDefault="00000000">
            <w:r>
              <w:rPr>
                <w:b/>
                <w:bCs/>
                <w:sz w:val="20"/>
                <w:szCs w:val="20"/>
              </w:rPr>
              <w:t>200 OK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9FCA9" w14:textId="77777777" w:rsidR="009E1249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id": "1", "nome": "X-Burguer",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preco_base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": 32.90,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disponivel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}</w:t>
            </w:r>
            <w:proofErr w:type="gramEnd"/>
          </w:p>
        </w:tc>
      </w:tr>
      <w:tr w:rsidR="009E1249" w14:paraId="3A40DA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498A4" w14:textId="77777777" w:rsidR="009E1249" w:rsidRDefault="00000000">
            <w:r>
              <w:rPr>
                <w:b/>
                <w:bCs/>
                <w:sz w:val="20"/>
                <w:szCs w:val="20"/>
              </w:rPr>
              <w:t>404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0C20B" w14:textId="77777777" w:rsidR="009E1249" w:rsidRDefault="00000000">
            <w:r>
              <w:rPr>
                <w:sz w:val="20"/>
                <w:szCs w:val="20"/>
              </w:rPr>
              <w:t>Produto não encontrado → Pedido retorna 422 ao cliente</w:t>
            </w:r>
          </w:p>
        </w:tc>
      </w:tr>
      <w:tr w:rsidR="009E1249" w14:paraId="403717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04EFD" w14:textId="77777777" w:rsidR="009E1249" w:rsidRDefault="00000000">
            <w:r>
              <w:rPr>
                <w:b/>
                <w:bCs/>
                <w:sz w:val="20"/>
                <w:szCs w:val="20"/>
              </w:rPr>
              <w:t>503 / timeout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32609" w14:textId="77777777" w:rsidR="009E1249" w:rsidRDefault="00000000">
            <w:r>
              <w:rPr>
                <w:sz w:val="20"/>
                <w:szCs w:val="20"/>
              </w:rPr>
              <w:t>Catálogo indisponível → Pedido retorna 503 ao cliente (acoplamento temporal aceito)</w:t>
            </w:r>
          </w:p>
        </w:tc>
      </w:tr>
    </w:tbl>
    <w:p w14:paraId="4FDE1D9A" w14:textId="77777777" w:rsidR="009E1249" w:rsidRDefault="00000000">
      <w:pPr>
        <w:pStyle w:val="Ttulo1"/>
      </w:pPr>
      <w:r>
        <w:t>3. Consequências</w:t>
      </w:r>
    </w:p>
    <w:p w14:paraId="17228CF7" w14:textId="77777777" w:rsidR="009E1249" w:rsidRDefault="00000000">
      <w:pPr>
        <w:pStyle w:val="Ttulo2"/>
      </w:pPr>
      <w:r>
        <w:t>3.1 Positivas</w:t>
      </w:r>
    </w:p>
    <w:p w14:paraId="2386A86A" w14:textId="77777777" w:rsidR="009E124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Resposta imediata ao usuário — sem necessidade de </w:t>
      </w:r>
      <w:proofErr w:type="spellStart"/>
      <w:r>
        <w:rPr>
          <w:color w:val="1F2937"/>
        </w:rPr>
        <w:t>polling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WebSocket</w:t>
      </w:r>
      <w:proofErr w:type="spellEnd"/>
      <w:r>
        <w:rPr>
          <w:color w:val="1F2937"/>
        </w:rPr>
        <w:t xml:space="preserve"> ou mecanismo de correlação adicional no cliente.</w:t>
      </w:r>
    </w:p>
    <w:p w14:paraId="7FF7A553" w14:textId="77777777" w:rsidR="009E124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Implementação simples — </w:t>
      </w:r>
      <w:proofErr w:type="spellStart"/>
      <w:r>
        <w:rPr>
          <w:color w:val="1F2937"/>
        </w:rPr>
        <w:t>request</w:t>
      </w:r>
      <w:proofErr w:type="spellEnd"/>
      <w:r>
        <w:rPr>
          <w:color w:val="1F2937"/>
        </w:rPr>
        <w:t>/response convencional, sem dependências de infraestrutura além do HTTP.</w:t>
      </w:r>
    </w:p>
    <w:p w14:paraId="5A8E518B" w14:textId="77777777" w:rsidR="009E1249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1F2937"/>
        </w:rPr>
        <w:t>Debugging</w:t>
      </w:r>
      <w:proofErr w:type="spellEnd"/>
      <w:r>
        <w:rPr>
          <w:color w:val="1F2937"/>
        </w:rPr>
        <w:t xml:space="preserve"> direto — logs HTTP padrão permitem rastrear o fluxo completo: </w:t>
      </w:r>
      <w:proofErr w:type="spellStart"/>
      <w:r>
        <w:rPr>
          <w:color w:val="1F2937"/>
        </w:rPr>
        <w:t>curl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docker</w:t>
      </w:r>
      <w:proofErr w:type="spellEnd"/>
      <w:r>
        <w:rPr>
          <w:color w:val="1F2937"/>
        </w:rPr>
        <w:t xml:space="preserve"> logs, filtros de status </w:t>
      </w:r>
      <w:proofErr w:type="spellStart"/>
      <w:r>
        <w:rPr>
          <w:color w:val="1F2937"/>
        </w:rPr>
        <w:t>code</w:t>
      </w:r>
      <w:proofErr w:type="spellEnd"/>
      <w:r>
        <w:rPr>
          <w:color w:val="1F2937"/>
        </w:rPr>
        <w:t>.</w:t>
      </w:r>
    </w:p>
    <w:p w14:paraId="20DB2D05" w14:textId="77777777" w:rsidR="009E124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F2937"/>
        </w:rPr>
        <w:t>Controle de fluxo explícito — o serviço de Pedido recebe a resposta de validação de forma determinística antes de decidir.</w:t>
      </w:r>
    </w:p>
    <w:p w14:paraId="135AE565" w14:textId="77777777" w:rsidR="009E124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F2937"/>
        </w:rPr>
        <w:t>Familiaridade do time — sem curva de aprendizado adicional para o Dia 2 do projeto.</w:t>
      </w:r>
    </w:p>
    <w:p w14:paraId="211F1F99" w14:textId="77777777" w:rsidR="009E1249" w:rsidRDefault="00000000">
      <w:pPr>
        <w:pStyle w:val="Ttulo2"/>
      </w:pPr>
      <w:r>
        <w:t>3.2 Negativas / Trade-</w:t>
      </w:r>
      <w:proofErr w:type="spellStart"/>
      <w:r>
        <w:t>offs</w:t>
      </w:r>
      <w:proofErr w:type="spellEnd"/>
    </w:p>
    <w:p w14:paraId="420BE422" w14:textId="77777777" w:rsidR="009E124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F2937"/>
        </w:rPr>
        <w:lastRenderedPageBreak/>
        <w:t xml:space="preserve">Acoplamento temporal: se o serviço de Catálogo estiver indisponível no momento do checkout, o serviço de Pedido falhará — sem degradação </w:t>
      </w:r>
      <w:proofErr w:type="spellStart"/>
      <w:r>
        <w:rPr>
          <w:color w:val="1F2937"/>
        </w:rPr>
        <w:t>graceful</w:t>
      </w:r>
      <w:proofErr w:type="spellEnd"/>
      <w:r>
        <w:rPr>
          <w:color w:val="1F2937"/>
        </w:rPr>
        <w:t xml:space="preserve"> nesta fase.</w:t>
      </w:r>
    </w:p>
    <w:p w14:paraId="5D3BC4FE" w14:textId="77777777" w:rsidR="009E124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F2937"/>
        </w:rPr>
        <w:t>Latência encadeada: a latência de Catálogo é somada à latência de Pedido. Um Catálogo com p99 alto impacta diretamente o SLO de checkout.</w:t>
      </w:r>
    </w:p>
    <w:p w14:paraId="5901198A" w14:textId="77777777" w:rsidR="009E1249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F2937"/>
        </w:rPr>
        <w:t>Sem isolamento de falha: picos de carga no serviço de Catálogo se propagam para o serviço de Pedido e para o cliente.</w:t>
      </w:r>
    </w:p>
    <w:p w14:paraId="1A3DB819" w14:textId="77777777" w:rsidR="009E1249" w:rsidRDefault="00000000">
      <w:pPr>
        <w:pStyle w:val="Ttulo2"/>
      </w:pPr>
      <w:r>
        <w:t>3.3 Riscos e mitigações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000"/>
        <w:gridCol w:w="2860"/>
      </w:tblGrid>
      <w:tr w:rsidR="009E1249" w14:paraId="29DA309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C5F50" w14:textId="77777777" w:rsidR="009E1249" w:rsidRDefault="00000000">
            <w:r>
              <w:rPr>
                <w:b/>
                <w:bCs/>
                <w:sz w:val="20"/>
                <w:szCs w:val="20"/>
              </w:rPr>
              <w:t>Risco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5DCC" w14:textId="77777777" w:rsidR="009E1249" w:rsidRDefault="00000000">
            <w:r>
              <w:rPr>
                <w:b/>
                <w:bCs/>
                <w:sz w:val="20"/>
                <w:szCs w:val="20"/>
              </w:rPr>
              <w:t>Mitigação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83DDE" w14:textId="77777777" w:rsidR="009E1249" w:rsidRDefault="00000000">
            <w:r>
              <w:rPr>
                <w:b/>
                <w:bCs/>
                <w:sz w:val="20"/>
                <w:szCs w:val="20"/>
              </w:rPr>
              <w:t>ADR relacionado</w:t>
            </w:r>
          </w:p>
        </w:tc>
      </w:tr>
      <w:tr w:rsidR="009E1249" w14:paraId="182A87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5BFA8" w14:textId="77777777" w:rsidR="009E1249" w:rsidRDefault="00000000">
            <w:r>
              <w:rPr>
                <w:sz w:val="20"/>
                <w:szCs w:val="20"/>
              </w:rPr>
              <w:t>Catálogo instável propaga falha para Pedido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6647A" w14:textId="77777777" w:rsidR="009E1249" w:rsidRDefault="00000000">
            <w:r>
              <w:rPr>
                <w:sz w:val="20"/>
                <w:szCs w:val="20"/>
              </w:rPr>
              <w:t xml:space="preserve">Circuit </w:t>
            </w:r>
            <w:proofErr w:type="spellStart"/>
            <w:r>
              <w:rPr>
                <w:sz w:val="20"/>
                <w:szCs w:val="20"/>
              </w:rPr>
              <w:t>Breaker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 xml:space="preserve"> rápido (</w:t>
            </w:r>
            <w:proofErr w:type="spellStart"/>
            <w:r>
              <w:rPr>
                <w:sz w:val="20"/>
                <w:szCs w:val="20"/>
              </w:rPr>
              <w:t>fail</w:t>
            </w:r>
            <w:proofErr w:type="spellEnd"/>
            <w:r>
              <w:rPr>
                <w:sz w:val="20"/>
                <w:szCs w:val="20"/>
              </w:rPr>
              <w:t>-fast)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96B00" w14:textId="77777777" w:rsidR="009E1249" w:rsidRDefault="00000000">
            <w:r>
              <w:rPr>
                <w:sz w:val="20"/>
                <w:szCs w:val="20"/>
              </w:rPr>
              <w:t>ADR-003 (Dia 3)</w:t>
            </w:r>
          </w:p>
        </w:tc>
      </w:tr>
      <w:tr w:rsidR="009E1249" w14:paraId="4B0D83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9F65C" w14:textId="77777777" w:rsidR="009E1249" w:rsidRDefault="00000000">
            <w:r>
              <w:rPr>
                <w:sz w:val="20"/>
                <w:szCs w:val="20"/>
              </w:rPr>
              <w:t>Pico de pedidos sobrecarrega Catálogo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CE430" w14:textId="77777777" w:rsidR="009E1249" w:rsidRDefault="00000000">
            <w:r>
              <w:rPr>
                <w:sz w:val="20"/>
                <w:szCs w:val="20"/>
              </w:rPr>
              <w:t>Cache de curta duração (TTL baixo) no Pedido para validações repetidas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AEB31" w14:textId="77777777" w:rsidR="009E1249" w:rsidRDefault="00000000">
            <w:r>
              <w:rPr>
                <w:sz w:val="20"/>
                <w:szCs w:val="20"/>
              </w:rPr>
              <w:t>ADR-004 (a definir)</w:t>
            </w:r>
          </w:p>
        </w:tc>
      </w:tr>
      <w:tr w:rsidR="009E1249" w14:paraId="3B4A5BD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A0B3C" w14:textId="77777777" w:rsidR="009E1249" w:rsidRDefault="00000000">
            <w:r>
              <w:rPr>
                <w:sz w:val="20"/>
                <w:szCs w:val="20"/>
              </w:rPr>
              <w:t>Latência de Catálogo viola SLO de checkout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DE03A" w14:textId="77777777" w:rsidR="009E1249" w:rsidRDefault="00000000">
            <w:r>
              <w:rPr>
                <w:sz w:val="20"/>
                <w:szCs w:val="20"/>
              </w:rPr>
              <w:t>Timeout configurado em Pedido (</w:t>
            </w:r>
            <w:proofErr w:type="spellStart"/>
            <w:r>
              <w:rPr>
                <w:sz w:val="20"/>
                <w:szCs w:val="20"/>
              </w:rPr>
              <w:t>ex</w:t>
            </w:r>
            <w:proofErr w:type="spellEnd"/>
            <w:r>
              <w:rPr>
                <w:sz w:val="20"/>
                <w:szCs w:val="20"/>
              </w:rPr>
              <w:t xml:space="preserve">: 200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) + </w:t>
            </w:r>
            <w:proofErr w:type="spellStart"/>
            <w:r>
              <w:rPr>
                <w:sz w:val="20"/>
                <w:szCs w:val="20"/>
              </w:rPr>
              <w:t>Retry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backoff</w:t>
            </w:r>
            <w:proofErr w:type="spellEnd"/>
            <w:r>
              <w:rPr>
                <w:sz w:val="20"/>
                <w:szCs w:val="20"/>
              </w:rPr>
              <w:t xml:space="preserve"> exponencial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FEC56" w14:textId="77777777" w:rsidR="009E1249" w:rsidRDefault="00000000">
            <w:r>
              <w:rPr>
                <w:sz w:val="20"/>
                <w:szCs w:val="20"/>
              </w:rPr>
              <w:t>ADR-003 (Dia 3)</w:t>
            </w:r>
          </w:p>
        </w:tc>
      </w:tr>
    </w:tbl>
    <w:p w14:paraId="1F17CE01" w14:textId="77777777" w:rsidR="009E1249" w:rsidRDefault="00000000">
      <w:pPr>
        <w:pStyle w:val="Ttulo1"/>
      </w:pPr>
      <w:r>
        <w:t>4. Implementação de referência</w:t>
      </w:r>
    </w:p>
    <w:p w14:paraId="6F46D1EE" w14:textId="77777777" w:rsidR="009E1249" w:rsidRDefault="00000000">
      <w:pPr>
        <w:spacing w:before="60" w:after="60"/>
      </w:pPr>
      <w:r>
        <w:rPr>
          <w:color w:val="1F2937"/>
        </w:rPr>
        <w:t xml:space="preserve">Trecho do </w:t>
      </w:r>
      <w:proofErr w:type="spellStart"/>
      <w:r>
        <w:rPr>
          <w:color w:val="1F2937"/>
        </w:rPr>
        <w:t>servico</w:t>
      </w:r>
      <w:proofErr w:type="spellEnd"/>
      <w:r>
        <w:rPr>
          <w:color w:val="1F2937"/>
        </w:rPr>
        <w:t>-pedido/</w:t>
      </w:r>
      <w:proofErr w:type="spellStart"/>
      <w:r>
        <w:rPr>
          <w:color w:val="1F2937"/>
        </w:rPr>
        <w:t>src</w:t>
      </w:r>
      <w:proofErr w:type="spellEnd"/>
      <w:r>
        <w:rPr>
          <w:color w:val="1F2937"/>
        </w:rPr>
        <w:t>/index.js que implementa esta decisão:</w:t>
      </w:r>
    </w:p>
    <w:p w14:paraId="0AF081F0" w14:textId="77777777" w:rsidR="009E1249" w:rsidRDefault="009E124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249" w14:paraId="00CCF0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D4DB7"/>
              <w:left w:val="single" w:sz="4" w:space="0" w:color="3D4DB7"/>
              <w:bottom w:val="single" w:sz="4" w:space="0" w:color="3D4DB7"/>
              <w:right w:val="single" w:sz="4" w:space="0" w:color="3D4DB7"/>
            </w:tcBorders>
            <w:shd w:val="clear" w:color="auto" w:fill="1E293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B58C02" w14:textId="77777777" w:rsidR="009E1249" w:rsidRDefault="00000000">
            <w:r>
              <w:rPr>
                <w:rFonts w:ascii="Courier New" w:eastAsia="Courier New" w:hAnsi="Courier New" w:cs="Courier New"/>
                <w:color w:val="64748B"/>
                <w:sz w:val="18"/>
                <w:szCs w:val="18"/>
              </w:rPr>
              <w:t>// POST /pedidos — validação síncrona no Catálogo (ADR-001)</w:t>
            </w:r>
          </w:p>
          <w:p w14:paraId="1AC90EEE" w14:textId="77777777" w:rsidR="009E1249" w:rsidRDefault="00000000"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resp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fetch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(`${</w:t>
            </w:r>
            <w:proofErr w:type="gram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CATALOGO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URL}/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produtos/${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produto_</w:t>
            </w:r>
            <w:proofErr w:type="gram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}`</w:t>
            </w:r>
            <w:proofErr w:type="gram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);</w:t>
            </w:r>
          </w:p>
          <w:p w14:paraId="2E4E9103" w14:textId="77777777" w:rsidR="009E1249" w:rsidRDefault="00000000"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resp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.ok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res.status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(422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({ erro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: 'Produto não encontrado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);</w:t>
            </w:r>
          </w:p>
          <w:p w14:paraId="171DDDAF" w14:textId="77777777" w:rsidR="009E1249" w:rsidRDefault="00000000"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produto = </w:t>
            </w:r>
            <w:proofErr w:type="spell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resp.json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t>();</w:t>
            </w:r>
          </w:p>
          <w:p w14:paraId="6FCE41E3" w14:textId="77777777" w:rsidR="009E1249" w:rsidRDefault="00000000">
            <w:proofErr w:type="spellStart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>produto</w:t>
            </w:r>
            <w:proofErr w:type="gramEnd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>.disponivel</w:t>
            </w:r>
            <w:proofErr w:type="spellEnd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>res.status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>(422</w:t>
            </w:r>
            <w:proofErr w:type="gramStart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>({ erro</w:t>
            </w:r>
            <w:proofErr w:type="gramEnd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>: 'Produto indisponível</w:t>
            </w:r>
            <w:proofErr w:type="gramStart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>);</w:t>
            </w:r>
          </w:p>
          <w:p w14:paraId="56C28DF6" w14:textId="77777777" w:rsidR="009E1249" w:rsidRDefault="00000000">
            <w:r>
              <w:rPr>
                <w:rFonts w:ascii="Courier New" w:eastAsia="Courier New" w:hAnsi="Courier New" w:cs="Courier New"/>
                <w:color w:val="64748B"/>
                <w:sz w:val="18"/>
                <w:szCs w:val="18"/>
              </w:rPr>
              <w:t>// Se chegou aqui: produto válido. Confirmar pedido.</w:t>
            </w:r>
          </w:p>
        </w:tc>
      </w:tr>
    </w:tbl>
    <w:p w14:paraId="513EF1E4" w14:textId="77777777" w:rsidR="009E1249" w:rsidRDefault="009E1249">
      <w:pPr>
        <w:pBdr>
          <w:bottom w:val="single" w:sz="6" w:space="1" w:color="1E2761"/>
        </w:pBdr>
        <w:spacing w:before="160" w:after="160"/>
      </w:pPr>
    </w:p>
    <w:p w14:paraId="76D2969C" w14:textId="77777777" w:rsidR="009E1249" w:rsidRDefault="00000000">
      <w:pPr>
        <w:pStyle w:val="Ttulo1"/>
      </w:pPr>
      <w:r>
        <w:t>5. ADRs relacionados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360"/>
        <w:gridCol w:w="3400"/>
      </w:tblGrid>
      <w:tr w:rsidR="009E1249" w14:paraId="0A12E7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8E1BA" w14:textId="77777777" w:rsidR="009E1249" w:rsidRDefault="00000000">
            <w:r>
              <w:rPr>
                <w:b/>
                <w:bCs/>
                <w:sz w:val="20"/>
                <w:szCs w:val="20"/>
              </w:rPr>
              <w:t>ADR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84436" w14:textId="77777777" w:rsidR="009E1249" w:rsidRDefault="00000000">
            <w:r>
              <w:rPr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D8276" w14:textId="77777777" w:rsidR="009E1249" w:rsidRDefault="00000000">
            <w:r>
              <w:rPr>
                <w:b/>
                <w:bCs/>
                <w:sz w:val="20"/>
                <w:szCs w:val="20"/>
              </w:rPr>
              <w:t>Relação</w:t>
            </w:r>
          </w:p>
        </w:tc>
      </w:tr>
      <w:tr w:rsidR="009E1249" w14:paraId="4F8651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AABE0" w14:textId="77777777" w:rsidR="009E1249" w:rsidRDefault="00000000">
            <w:r>
              <w:rPr>
                <w:sz w:val="20"/>
                <w:szCs w:val="20"/>
              </w:rPr>
              <w:t>ADR-002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07010" w14:textId="77777777" w:rsidR="009E1249" w:rsidRDefault="00000000">
            <w:r>
              <w:rPr>
                <w:sz w:val="20"/>
                <w:szCs w:val="20"/>
              </w:rPr>
              <w:t>Escolha de banco de dados por serviço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7FEC9" w14:textId="77777777" w:rsidR="009E1249" w:rsidRDefault="00000000">
            <w:r>
              <w:rPr>
                <w:sz w:val="20"/>
                <w:szCs w:val="20"/>
              </w:rPr>
              <w:t>Complementar — isolamento de dados</w:t>
            </w:r>
          </w:p>
        </w:tc>
      </w:tr>
      <w:tr w:rsidR="009E1249" w14:paraId="51A641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68FE8" w14:textId="77777777" w:rsidR="009E1249" w:rsidRDefault="00000000">
            <w:r>
              <w:rPr>
                <w:sz w:val="20"/>
                <w:szCs w:val="20"/>
              </w:rPr>
              <w:t>ADR-003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BAAD3" w14:textId="77777777" w:rsidR="009E1249" w:rsidRDefault="00000000">
            <w:r>
              <w:rPr>
                <w:sz w:val="20"/>
                <w:szCs w:val="20"/>
              </w:rPr>
              <w:t xml:space="preserve">Circuit </w:t>
            </w:r>
            <w:proofErr w:type="spellStart"/>
            <w:r>
              <w:rPr>
                <w:sz w:val="20"/>
                <w:szCs w:val="20"/>
              </w:rPr>
              <w:t>Breaker</w:t>
            </w:r>
            <w:proofErr w:type="spellEnd"/>
            <w:r>
              <w:rPr>
                <w:sz w:val="20"/>
                <w:szCs w:val="20"/>
              </w:rPr>
              <w:t xml:space="preserve"> na comunicação </w:t>
            </w:r>
            <w:proofErr w:type="spellStart"/>
            <w:r>
              <w:rPr>
                <w:sz w:val="20"/>
                <w:szCs w:val="20"/>
              </w:rPr>
              <w:t>Pedido→Catálogo</w:t>
            </w:r>
            <w:proofErr w:type="spellEnd"/>
            <w:r>
              <w:rPr>
                <w:sz w:val="20"/>
                <w:szCs w:val="20"/>
              </w:rPr>
              <w:t xml:space="preserve"> (a definir, Dia 3)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51794" w14:textId="77777777" w:rsidR="009E1249" w:rsidRDefault="00000000">
            <w:r>
              <w:rPr>
                <w:sz w:val="20"/>
                <w:szCs w:val="20"/>
              </w:rPr>
              <w:t>Mitiga risco desta decisão</w:t>
            </w:r>
          </w:p>
        </w:tc>
      </w:tr>
    </w:tbl>
    <w:p w14:paraId="4629D192" w14:textId="77777777" w:rsidR="009E1249" w:rsidRDefault="00000000">
      <w:pPr>
        <w:pStyle w:val="Ttulo1"/>
      </w:pPr>
      <w:r>
        <w:t>6. Histórico de revisões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3000"/>
        <w:gridCol w:w="2560"/>
      </w:tblGrid>
      <w:tr w:rsidR="009E1249" w14:paraId="4DA28F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9B79D" w14:textId="77777777" w:rsidR="009E1249" w:rsidRDefault="00000000">
            <w:r>
              <w:rPr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5D941" w14:textId="77777777" w:rsidR="009E1249" w:rsidRDefault="00000000"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C5692" w14:textId="77777777" w:rsidR="009E1249" w:rsidRDefault="00000000">
            <w:r>
              <w:rPr>
                <w:b/>
                <w:bCs/>
                <w:sz w:val="20"/>
                <w:szCs w:val="20"/>
              </w:rPr>
              <w:t>Autor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21594" w14:textId="77777777" w:rsidR="009E1249" w:rsidRDefault="00000000">
            <w:r>
              <w:rPr>
                <w:b/>
                <w:bCs/>
                <w:sz w:val="20"/>
                <w:szCs w:val="20"/>
              </w:rPr>
              <w:t>Alteração</w:t>
            </w:r>
          </w:p>
        </w:tc>
      </w:tr>
      <w:tr w:rsidR="009E1249" w14:paraId="45CFCFA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67EA8" w14:textId="77777777" w:rsidR="009E1249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5F4A9" w14:textId="77777777" w:rsidR="009E1249" w:rsidRDefault="00000000">
            <w:r>
              <w:rPr>
                <w:sz w:val="20"/>
                <w:szCs w:val="20"/>
              </w:rPr>
              <w:t xml:space="preserve">11 </w:t>
            </w:r>
            <w:proofErr w:type="spellStart"/>
            <w:r>
              <w:rPr>
                <w:sz w:val="20"/>
                <w:szCs w:val="20"/>
              </w:rPr>
              <w:t>abr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B402" w14:textId="77777777" w:rsidR="009E1249" w:rsidRDefault="00000000">
            <w:r>
              <w:rPr>
                <w:sz w:val="20"/>
                <w:szCs w:val="20"/>
              </w:rPr>
              <w:t>Lucas Costa da Silva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1AEE9" w14:textId="77777777" w:rsidR="009E1249" w:rsidRDefault="00000000">
            <w:r>
              <w:rPr>
                <w:sz w:val="20"/>
                <w:szCs w:val="20"/>
              </w:rPr>
              <w:t>Criação inicial</w:t>
            </w:r>
          </w:p>
        </w:tc>
      </w:tr>
    </w:tbl>
    <w:p w14:paraId="505D02B1" w14:textId="77777777" w:rsidR="00776FDD" w:rsidRDefault="00776FDD"/>
    <w:sectPr w:rsidR="00776FD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2CB51" w14:textId="77777777" w:rsidR="00776FDD" w:rsidRDefault="00776FDD">
      <w:r>
        <w:separator/>
      </w:r>
    </w:p>
  </w:endnote>
  <w:endnote w:type="continuationSeparator" w:id="0">
    <w:p w14:paraId="003C6A50" w14:textId="77777777" w:rsidR="00776FDD" w:rsidRDefault="00776F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A0AFD" w14:textId="77777777" w:rsidR="009E1249" w:rsidRDefault="00000000">
    <w:pPr>
      <w:pBdr>
        <w:top w:val="single" w:sz="4" w:space="1" w:color="1E2761"/>
      </w:pBdr>
      <w:jc w:val="right"/>
    </w:pPr>
    <w:r>
      <w:rPr>
        <w:color w:val="6B7280"/>
        <w:sz w:val="16"/>
        <w:szCs w:val="16"/>
      </w:rPr>
      <w:t xml:space="preserve">Pós-Unifor · Especialização em Engenharia de Software com DevOps · 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53182D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E24D3" w14:textId="77777777" w:rsidR="00776FDD" w:rsidRDefault="00776FDD">
      <w:r>
        <w:separator/>
      </w:r>
    </w:p>
  </w:footnote>
  <w:footnote w:type="continuationSeparator" w:id="0">
    <w:p w14:paraId="2D0CFA3D" w14:textId="77777777" w:rsidR="00776FDD" w:rsidRDefault="00776F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0C9CC" w14:textId="77777777" w:rsidR="009E1249" w:rsidRDefault="00000000">
    <w:pPr>
      <w:pBdr>
        <w:bottom w:val="single" w:sz="4" w:space="1" w:color="1E2761"/>
      </w:pBdr>
    </w:pPr>
    <w:r>
      <w:rPr>
        <w:color w:val="6B7280"/>
        <w:sz w:val="18"/>
        <w:szCs w:val="18"/>
      </w:rPr>
      <w:t>ADR-001 · FoodFlow     Comunicação síncrona via REST entre Pedido e Catálogo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E6594"/>
    <w:multiLevelType w:val="hybridMultilevel"/>
    <w:tmpl w:val="7AE2A2E2"/>
    <w:lvl w:ilvl="0" w:tplc="49A261E0">
      <w:start w:val="1"/>
      <w:numFmt w:val="bullet"/>
      <w:lvlText w:val="●"/>
      <w:lvlJc w:val="left"/>
      <w:pPr>
        <w:ind w:left="720" w:hanging="360"/>
      </w:pPr>
    </w:lvl>
    <w:lvl w:ilvl="1" w:tplc="64E4FBC4">
      <w:start w:val="1"/>
      <w:numFmt w:val="bullet"/>
      <w:lvlText w:val="○"/>
      <w:lvlJc w:val="left"/>
      <w:pPr>
        <w:ind w:left="1440" w:hanging="360"/>
      </w:pPr>
    </w:lvl>
    <w:lvl w:ilvl="2" w:tplc="2EA4AF54">
      <w:start w:val="1"/>
      <w:numFmt w:val="bullet"/>
      <w:lvlText w:val="■"/>
      <w:lvlJc w:val="left"/>
      <w:pPr>
        <w:ind w:left="2160" w:hanging="360"/>
      </w:pPr>
    </w:lvl>
    <w:lvl w:ilvl="3" w:tplc="DDB4F972">
      <w:start w:val="1"/>
      <w:numFmt w:val="bullet"/>
      <w:lvlText w:val="●"/>
      <w:lvlJc w:val="left"/>
      <w:pPr>
        <w:ind w:left="2880" w:hanging="360"/>
      </w:pPr>
    </w:lvl>
    <w:lvl w:ilvl="4" w:tplc="204C6DDC">
      <w:start w:val="1"/>
      <w:numFmt w:val="bullet"/>
      <w:lvlText w:val="○"/>
      <w:lvlJc w:val="left"/>
      <w:pPr>
        <w:ind w:left="3600" w:hanging="360"/>
      </w:pPr>
    </w:lvl>
    <w:lvl w:ilvl="5" w:tplc="FF96DF56">
      <w:start w:val="1"/>
      <w:numFmt w:val="bullet"/>
      <w:lvlText w:val="■"/>
      <w:lvlJc w:val="left"/>
      <w:pPr>
        <w:ind w:left="4320" w:hanging="360"/>
      </w:pPr>
    </w:lvl>
    <w:lvl w:ilvl="6" w:tplc="86D6230E">
      <w:start w:val="1"/>
      <w:numFmt w:val="bullet"/>
      <w:lvlText w:val="●"/>
      <w:lvlJc w:val="left"/>
      <w:pPr>
        <w:ind w:left="5040" w:hanging="360"/>
      </w:pPr>
    </w:lvl>
    <w:lvl w:ilvl="7" w:tplc="1D803A96">
      <w:start w:val="1"/>
      <w:numFmt w:val="bullet"/>
      <w:lvlText w:val="●"/>
      <w:lvlJc w:val="left"/>
      <w:pPr>
        <w:ind w:left="5760" w:hanging="360"/>
      </w:pPr>
    </w:lvl>
    <w:lvl w:ilvl="8" w:tplc="E034AC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EE6918"/>
    <w:multiLevelType w:val="hybridMultilevel"/>
    <w:tmpl w:val="14C04A44"/>
    <w:lvl w:ilvl="0" w:tplc="62D03732">
      <w:start w:val="1"/>
      <w:numFmt w:val="bullet"/>
      <w:lvlText w:val="–"/>
      <w:lvlJc w:val="left"/>
      <w:pPr>
        <w:ind w:left="1080" w:hanging="360"/>
      </w:pPr>
    </w:lvl>
    <w:lvl w:ilvl="1" w:tplc="DA3CF0E4">
      <w:numFmt w:val="decimal"/>
      <w:lvlText w:val=""/>
      <w:lvlJc w:val="left"/>
    </w:lvl>
    <w:lvl w:ilvl="2" w:tplc="FB52FE72">
      <w:numFmt w:val="decimal"/>
      <w:lvlText w:val=""/>
      <w:lvlJc w:val="left"/>
    </w:lvl>
    <w:lvl w:ilvl="3" w:tplc="1568AD00">
      <w:numFmt w:val="decimal"/>
      <w:lvlText w:val=""/>
      <w:lvlJc w:val="left"/>
    </w:lvl>
    <w:lvl w:ilvl="4" w:tplc="7BDE7084">
      <w:numFmt w:val="decimal"/>
      <w:lvlText w:val=""/>
      <w:lvlJc w:val="left"/>
    </w:lvl>
    <w:lvl w:ilvl="5" w:tplc="14C8BE6C">
      <w:numFmt w:val="decimal"/>
      <w:lvlText w:val=""/>
      <w:lvlJc w:val="left"/>
    </w:lvl>
    <w:lvl w:ilvl="6" w:tplc="C558363C">
      <w:numFmt w:val="decimal"/>
      <w:lvlText w:val=""/>
      <w:lvlJc w:val="left"/>
    </w:lvl>
    <w:lvl w:ilvl="7" w:tplc="28324F66">
      <w:numFmt w:val="decimal"/>
      <w:lvlText w:val=""/>
      <w:lvlJc w:val="left"/>
    </w:lvl>
    <w:lvl w:ilvl="8" w:tplc="68DE62EE">
      <w:numFmt w:val="decimal"/>
      <w:lvlText w:val=""/>
      <w:lvlJc w:val="left"/>
    </w:lvl>
  </w:abstractNum>
  <w:abstractNum w:abstractNumId="2" w15:restartNumberingAfterBreak="0">
    <w:nsid w:val="76D40118"/>
    <w:multiLevelType w:val="hybridMultilevel"/>
    <w:tmpl w:val="42F417A0"/>
    <w:lvl w:ilvl="0" w:tplc="A4442EA2">
      <w:start w:val="1"/>
      <w:numFmt w:val="bullet"/>
      <w:lvlText w:val="•"/>
      <w:lvlJc w:val="left"/>
      <w:pPr>
        <w:ind w:left="720" w:hanging="360"/>
      </w:pPr>
    </w:lvl>
    <w:lvl w:ilvl="1" w:tplc="550C1F58">
      <w:numFmt w:val="decimal"/>
      <w:lvlText w:val=""/>
      <w:lvlJc w:val="left"/>
    </w:lvl>
    <w:lvl w:ilvl="2" w:tplc="D12041C8">
      <w:numFmt w:val="decimal"/>
      <w:lvlText w:val=""/>
      <w:lvlJc w:val="left"/>
    </w:lvl>
    <w:lvl w:ilvl="3" w:tplc="0A6422E2">
      <w:numFmt w:val="decimal"/>
      <w:lvlText w:val=""/>
      <w:lvlJc w:val="left"/>
    </w:lvl>
    <w:lvl w:ilvl="4" w:tplc="97E6CA3C">
      <w:numFmt w:val="decimal"/>
      <w:lvlText w:val=""/>
      <w:lvlJc w:val="left"/>
    </w:lvl>
    <w:lvl w:ilvl="5" w:tplc="F5D48820">
      <w:numFmt w:val="decimal"/>
      <w:lvlText w:val=""/>
      <w:lvlJc w:val="left"/>
    </w:lvl>
    <w:lvl w:ilvl="6" w:tplc="DA3E30CC">
      <w:numFmt w:val="decimal"/>
      <w:lvlText w:val=""/>
      <w:lvlJc w:val="left"/>
    </w:lvl>
    <w:lvl w:ilvl="7" w:tplc="4A9E2558">
      <w:numFmt w:val="decimal"/>
      <w:lvlText w:val=""/>
      <w:lvlJc w:val="left"/>
    </w:lvl>
    <w:lvl w:ilvl="8" w:tplc="24B0F54E">
      <w:numFmt w:val="decimal"/>
      <w:lvlText w:val=""/>
      <w:lvlJc w:val="left"/>
    </w:lvl>
  </w:abstractNum>
  <w:num w:numId="1" w16cid:durableId="1083795073">
    <w:abstractNumId w:val="0"/>
    <w:lvlOverride w:ilvl="0">
      <w:startOverride w:val="1"/>
    </w:lvlOverride>
  </w:num>
  <w:num w:numId="2" w16cid:durableId="176248625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249"/>
    <w:rsid w:val="00136F9A"/>
    <w:rsid w:val="0053182D"/>
    <w:rsid w:val="00776FDD"/>
    <w:rsid w:val="009E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24406D"/>
  <w15:docId w15:val="{BDFD56E6-3D6F-7E45-BD13-D2CB1A557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E2761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80"/>
      <w:outlineLvl w:val="1"/>
    </w:pPr>
    <w:rPr>
      <w:b/>
      <w:bCs/>
      <w:color w:val="3D4DB7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60"/>
      <w:outlineLvl w:val="2"/>
    </w:pPr>
    <w:rPr>
      <w:b/>
      <w:bCs/>
      <w:color w:val="374151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845</Words>
  <Characters>4568</Characters>
  <Application>Microsoft Office Word</Application>
  <DocSecurity>0</DocSecurity>
  <Lines>38</Lines>
  <Paragraphs>10</Paragraphs>
  <ScaleCrop>false</ScaleCrop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Isabel Frota</cp:lastModifiedBy>
  <cp:revision>2</cp:revision>
  <dcterms:created xsi:type="dcterms:W3CDTF">2026-04-11T01:24:00Z</dcterms:created>
  <dcterms:modified xsi:type="dcterms:W3CDTF">2026-04-11T01:29:00Z</dcterms:modified>
</cp:coreProperties>
</file>