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7523" w14:textId="77777777" w:rsidR="00927634" w:rsidRDefault="00927634">
      <w:pPr>
        <w:pStyle w:val="Ttulo1"/>
      </w:pPr>
    </w:p>
    <w:p w14:paraId="382BBEA3" w14:textId="703B4A68" w:rsidR="00126364" w:rsidRDefault="00134304">
      <w:pPr>
        <w:pStyle w:val="Ttulo1"/>
      </w:pPr>
      <w:r>
        <w:t>INFORME TÉCNICO Y LABORATORIO SEMANA 2</w:t>
      </w:r>
    </w:p>
    <w:p w14:paraId="382BBEA4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4A5568"/>
          <w:sz w:val="24"/>
          <w:szCs w:val="24"/>
        </w:rPr>
      </w:pPr>
      <w:r>
        <w:rPr>
          <w:b/>
          <w:bCs/>
          <w:color w:val="4A5568"/>
          <w:sz w:val="24"/>
          <w:szCs w:val="24"/>
        </w:rPr>
        <w:t>Asignatura:</w:t>
      </w:r>
      <w:r>
        <w:rPr>
          <w:color w:val="4A5568"/>
          <w:sz w:val="24"/>
          <w:szCs w:val="24"/>
        </w:rPr>
        <w:t xml:space="preserve"> B192 - Internet de las Cosas | </w:t>
      </w:r>
      <w:r>
        <w:rPr>
          <w:b/>
          <w:bCs/>
          <w:color w:val="4A5568"/>
          <w:sz w:val="24"/>
          <w:szCs w:val="24"/>
        </w:rPr>
        <w:t>Facultad de Ciencias Naturales e Ingenierías</w:t>
      </w:r>
    </w:p>
    <w:p w14:paraId="382BBEA5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4A5568"/>
          <w:sz w:val="24"/>
          <w:szCs w:val="24"/>
        </w:rPr>
      </w:pPr>
      <w:r>
        <w:rPr>
          <w:b/>
          <w:bCs/>
          <w:color w:val="4A5568"/>
          <w:sz w:val="24"/>
          <w:szCs w:val="24"/>
        </w:rPr>
        <w:t>Estudiante:</w:t>
      </w:r>
      <w:r>
        <w:rPr>
          <w:color w:val="4A5568"/>
          <w:sz w:val="24"/>
          <w:szCs w:val="24"/>
        </w:rPr>
        <w:t xml:space="preserve"> Gabriel Gómez Anaya</w:t>
      </w:r>
    </w:p>
    <w:p w14:paraId="382BBEA6" w14:textId="5D22BB32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375"/>
        <w:jc w:val="center"/>
        <w:rPr>
          <w:color w:val="4A5568"/>
          <w:sz w:val="24"/>
          <w:szCs w:val="24"/>
        </w:rPr>
      </w:pPr>
      <w:r>
        <w:rPr>
          <w:b/>
          <w:bCs/>
          <w:color w:val="4A5568"/>
          <w:sz w:val="24"/>
          <w:szCs w:val="24"/>
        </w:rPr>
        <w:t>Docente:</w:t>
      </w:r>
      <w:r>
        <w:rPr>
          <w:color w:val="4A5568"/>
          <w:sz w:val="24"/>
          <w:szCs w:val="24"/>
        </w:rPr>
        <w:t xml:space="preserve"> Eliecer Montero | </w:t>
      </w:r>
      <w:r>
        <w:rPr>
          <w:b/>
          <w:bCs/>
          <w:color w:val="4A5568"/>
          <w:sz w:val="24"/>
          <w:szCs w:val="24"/>
        </w:rPr>
        <w:t>Fecha:</w:t>
      </w:r>
      <w:r>
        <w:rPr>
          <w:color w:val="4A5568"/>
          <w:sz w:val="24"/>
          <w:szCs w:val="24"/>
        </w:rPr>
        <w:t xml:space="preserve"> 2</w:t>
      </w:r>
      <w:r w:rsidR="00B03070">
        <w:rPr>
          <w:color w:val="4A5568"/>
          <w:sz w:val="24"/>
          <w:szCs w:val="24"/>
        </w:rPr>
        <w:t>6</w:t>
      </w:r>
      <w:r>
        <w:rPr>
          <w:color w:val="4A5568"/>
          <w:sz w:val="24"/>
          <w:szCs w:val="24"/>
        </w:rPr>
        <w:t xml:space="preserve"> de agosto de 2026</w:t>
      </w:r>
    </w:p>
    <w:p w14:paraId="372F8BC3" w14:textId="77777777" w:rsidR="00927634" w:rsidRDefault="00927634">
      <w:pPr>
        <w:rPr>
          <w:b/>
          <w:bCs/>
          <w:color w:val="2B6CB0"/>
          <w:sz w:val="32"/>
          <w:szCs w:val="32"/>
        </w:rPr>
      </w:pPr>
      <w:r>
        <w:br w:type="page"/>
      </w:r>
    </w:p>
    <w:p w14:paraId="382BBEA7" w14:textId="7F13D717" w:rsidR="00126364" w:rsidRDefault="00134304">
      <w:pPr>
        <w:pStyle w:val="Ttulo2"/>
        <w:spacing w:before="0"/>
      </w:pPr>
      <w:r>
        <w:lastRenderedPageBreak/>
        <w:t xml:space="preserve">1. Introducción y Planteamiento de la Red </w:t>
      </w:r>
      <w:proofErr w:type="spellStart"/>
      <w:r>
        <w:t>IoT</w:t>
      </w:r>
      <w:proofErr w:type="spellEnd"/>
    </w:p>
    <w:p w14:paraId="382BBEA8" w14:textId="30521867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</w:pPr>
      <w:r>
        <w:t>El presente informe documenta el diseño, simulación y configuración procedimental de una arquitectura funcional de Internet de las Cosas (</w:t>
      </w:r>
      <w:proofErr w:type="spellStart"/>
      <w:r>
        <w:t>IoT</w:t>
      </w:r>
      <w:proofErr w:type="spellEnd"/>
      <w:r>
        <w:t xml:space="preserve">) desarrollada en </w:t>
      </w:r>
      <w:r>
        <w:rPr>
          <w:b/>
          <w:bCs/>
        </w:rPr>
        <w:t xml:space="preserve">Cisco </w:t>
      </w:r>
      <w:proofErr w:type="spellStart"/>
      <w:r>
        <w:rPr>
          <w:b/>
          <w:bCs/>
        </w:rPr>
        <w:t>Packet</w:t>
      </w:r>
      <w:proofErr w:type="spellEnd"/>
      <w:r>
        <w:rPr>
          <w:b/>
          <w:bCs/>
        </w:rPr>
        <w:t xml:space="preserve"> Tracer (v8.0+)</w:t>
      </w:r>
      <w:r>
        <w:t xml:space="preserve">. El objetivo de este laboratorio es establecer un flujo completo de captura, transporte, procesamiento y visualización de variables ambientales (monitoreo de humedad mediante </w:t>
      </w:r>
      <w:proofErr w:type="spellStart"/>
      <w:r>
        <w:t>Humidity</w:t>
      </w:r>
      <w:proofErr w:type="spellEnd"/>
      <w:r>
        <w:t xml:space="preserve"> Monitor IoT3), garantizando la conectividad punta a punta a través de switches de distribución, </w:t>
      </w:r>
      <w:proofErr w:type="spellStart"/>
      <w:r>
        <w:t>gateways</w:t>
      </w:r>
      <w:proofErr w:type="spellEnd"/>
      <w:r>
        <w:t xml:space="preserve"> residenciales/locales y servidores de procesamiento centralizado.</w:t>
      </w:r>
    </w:p>
    <w:p w14:paraId="382BBEA9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t xml:space="preserve">Como se ilustra detalladamente en la </w:t>
      </w:r>
      <w:r>
        <w:rPr>
          <w:b/>
          <w:bCs/>
        </w:rPr>
        <w:t>Figura 1</w:t>
      </w:r>
      <w:r>
        <w:t xml:space="preserve">, la infraestructura implementada integra un servidor central de aplicaciones (Server-PT Server0), un switch de capa 2 (2950-24 Switch0), un Gateway </w:t>
      </w:r>
      <w:proofErr w:type="spellStart"/>
      <w:r>
        <w:t>IoT</w:t>
      </w:r>
      <w:proofErr w:type="spellEnd"/>
      <w:r>
        <w:t xml:space="preserve"> local (DLC100 Home Gateway1), una laptop de monitoreo (Laptop-PT Laptop0) conectada de forma inalámbrica al Gateway, y un sensor de humedad (</w:t>
      </w:r>
      <w:proofErr w:type="spellStart"/>
      <w:r>
        <w:t>Humidity</w:t>
      </w:r>
      <w:proofErr w:type="spellEnd"/>
      <w:r>
        <w:t xml:space="preserve"> Monitor IoT3) enlazado vía </w:t>
      </w:r>
      <w:proofErr w:type="spellStart"/>
      <w:r>
        <w:t>Wi</w:t>
      </w:r>
      <w:proofErr w:type="spellEnd"/>
      <w:r>
        <w:t>-Fi.</w:t>
      </w:r>
    </w:p>
    <w:p w14:paraId="382BBEAA" w14:textId="0D41776D" w:rsidR="00126364" w:rsidRDefault="003969E2" w:rsidP="003969E2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  <w:r w:rsidRPr="003969E2">
        <w:rPr>
          <w:b/>
          <w:bCs/>
          <w:noProof/>
          <w:color w:val="4A5568"/>
          <w:sz w:val="20"/>
          <w:szCs w:val="20"/>
          <w:shd w:val="clear" w:color="auto" w:fill="EDF2F7"/>
        </w:rPr>
        <w:drawing>
          <wp:inline distT="0" distB="0" distL="0" distR="0" wp14:anchorId="238F4460" wp14:editId="26AA60F5">
            <wp:extent cx="4369065" cy="2324100"/>
            <wp:effectExtent l="0" t="0" r="0" b="0"/>
            <wp:docPr id="36724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346" cy="23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EAB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</w:p>
    <w:p w14:paraId="382BBEAC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Figura 1: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Topología general del laboratorio en Cisco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Packet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Tracer mostrando la interconexión entre Server0, Switch0, Home Gateway1, Laptop0 y IoT3.</w:t>
      </w:r>
    </w:p>
    <w:p w14:paraId="382BBEAD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</w:p>
    <w:p w14:paraId="382BBEAF" w14:textId="77777777" w:rsidR="00126364" w:rsidRDefault="00134304">
      <w:pPr>
        <w:pStyle w:val="Ttulo2"/>
        <w:spacing w:before="0"/>
      </w:pPr>
      <w:r>
        <w:t>2. Documentación Procedimental y Configuración Paso a Paso</w:t>
      </w:r>
    </w:p>
    <w:p w14:paraId="382BBEB0" w14:textId="4AAED5EF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t>En atención a la retroalimentación de la entrega previa, a continuación se documenta de forma explícita el procedimiento técnico de direccionamiento, configuración e integración de cada nodo de la red.</w:t>
      </w:r>
    </w:p>
    <w:p w14:paraId="382BBEB1" w14:textId="77777777" w:rsidR="00126364" w:rsidRDefault="00134304">
      <w:pPr>
        <w:pStyle w:val="Ttulo3"/>
        <w:spacing w:before="0"/>
      </w:pPr>
      <w:r>
        <w:t>A. Esquema de Direccionamiento IP (Red 192.168.1.0/24)</w:t>
      </w:r>
    </w:p>
    <w:p w14:paraId="382BBEB2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t>Para asegurar una comunicación transparente en la red LAN, se configuraron los parámetros IP estáticos y dinámicos mostrados en la Tabla 1: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26364" w14:paraId="382BBEB9" w14:textId="77777777">
        <w:trPr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B3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Dispositivo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B4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Interfaz / Enlace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B5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Dirección IP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B6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Máscara de Subred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B7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 en la Red</w:t>
            </w:r>
          </w:p>
          <w:p w14:paraId="382BBEB8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26364" w14:paraId="382BBEBF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BA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Server-PT (Server0)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BB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FastEthernet0 (Cable Cobre)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BC" w14:textId="33C015CD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192.168.</w:t>
            </w:r>
            <w:r w:rsidR="00B15949">
              <w:t>25</w:t>
            </w:r>
            <w:r>
              <w:t>.2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BD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255.255.255.0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BE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 xml:space="preserve">Servidor </w:t>
            </w:r>
            <w:proofErr w:type="spellStart"/>
            <w:r>
              <w:t>IoT</w:t>
            </w:r>
            <w:proofErr w:type="spellEnd"/>
            <w:r>
              <w:t xml:space="preserve"> Central (</w:t>
            </w:r>
            <w:proofErr w:type="spellStart"/>
            <w:r>
              <w:t>Dashboard</w:t>
            </w:r>
            <w:proofErr w:type="spellEnd"/>
            <w:r>
              <w:t xml:space="preserve"> de aplicación)</w:t>
            </w:r>
          </w:p>
        </w:tc>
      </w:tr>
      <w:tr w:rsidR="00126364" w14:paraId="382BBEC5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0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Home Gateway (DLC100)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1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Ethernet / Wireless (Cobre/RF)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2" w14:textId="714D17AC" w:rsidR="00126364" w:rsidRDefault="00B1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 w:rsidRPr="00B15949">
              <w:t>192.168.25.1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3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255.255.255.0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4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 xml:space="preserve">Concentrador Local y Punto de Acceso </w:t>
            </w:r>
            <w:proofErr w:type="spellStart"/>
            <w:r>
              <w:t>IoT</w:t>
            </w:r>
            <w:proofErr w:type="spellEnd"/>
          </w:p>
        </w:tc>
      </w:tr>
      <w:tr w:rsidR="00126364" w14:paraId="382BBECB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6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Laptop-PT (Laptop0)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7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Wireless (</w:t>
            </w:r>
            <w:proofErr w:type="spellStart"/>
            <w:r>
              <w:t>Wi</w:t>
            </w:r>
            <w:proofErr w:type="spellEnd"/>
            <w:r>
              <w:t>-Fi 802.11)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8" w14:textId="24BB8C2F" w:rsidR="00126364" w:rsidRDefault="005C7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 w:rsidRPr="005C7C33">
              <w:t xml:space="preserve">192.168.25.10 </w:t>
            </w:r>
            <w:r w:rsidR="00134304">
              <w:t>(</w:t>
            </w:r>
            <w:proofErr w:type="spellStart"/>
            <w:r>
              <w:t>Static</w:t>
            </w:r>
            <w:proofErr w:type="spellEnd"/>
            <w:r w:rsidR="00134304">
              <w:t>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9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255.255.255.0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A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Terminal de Usuario para Visualización Web</w:t>
            </w:r>
          </w:p>
        </w:tc>
      </w:tr>
      <w:tr w:rsidR="00126364" w14:paraId="382BBED1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C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Humidity</w:t>
            </w:r>
            <w:proofErr w:type="spellEnd"/>
            <w:r>
              <w:rPr>
                <w:b/>
                <w:bCs/>
              </w:rPr>
              <w:t xml:space="preserve"> Monitor (IoT3)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D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Wireless (</w:t>
            </w:r>
            <w:proofErr w:type="spellStart"/>
            <w:r>
              <w:t>Wi</w:t>
            </w:r>
            <w:proofErr w:type="spellEnd"/>
            <w:r>
              <w:t>-Fi 802.11)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E" w14:textId="30E40418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192.168.</w:t>
            </w:r>
            <w:r w:rsidR="006253FC">
              <w:t>25</w:t>
            </w:r>
            <w:r>
              <w:t>.1</w:t>
            </w:r>
            <w:r w:rsidR="00A62CF4">
              <w:t>00</w:t>
            </w:r>
            <w:r>
              <w:t xml:space="preserve"> (DHCP)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CF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255.255.255.0</w:t>
            </w:r>
          </w:p>
        </w:tc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D0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>Captura de variable ambiental (Humedad %)</w:t>
            </w:r>
          </w:p>
        </w:tc>
      </w:tr>
    </w:tbl>
    <w:p w14:paraId="382BBED2" w14:textId="77777777" w:rsidR="00126364" w:rsidRDefault="00134304">
      <w:pPr>
        <w:pStyle w:val="Ttulo3"/>
        <w:spacing w:before="300"/>
      </w:pPr>
      <w:r>
        <w:t>B. Procedimiento Paso a Paso y Evidencia Visual</w:t>
      </w:r>
    </w:p>
    <w:p w14:paraId="382BBED3" w14:textId="42A58B71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rPr>
          <w:b/>
          <w:bCs/>
        </w:rPr>
        <w:t xml:space="preserve">Paso 1: Configuración del Servidor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(Server0).</w:t>
      </w:r>
      <w:r>
        <w:t xml:space="preserve"> Se habilitó el servicio </w:t>
      </w:r>
      <w:proofErr w:type="spellStart"/>
      <w:r>
        <w:t>IoT</w:t>
      </w:r>
      <w:proofErr w:type="spellEnd"/>
      <w:r>
        <w:t xml:space="preserve"> en la pestaña </w:t>
      </w:r>
      <w:proofErr w:type="spellStart"/>
      <w:r>
        <w:rPr>
          <w:i/>
          <w:iCs/>
        </w:rPr>
        <w:t>Services</w:t>
      </w:r>
      <w:proofErr w:type="spellEnd"/>
      <w:r>
        <w:rPr>
          <w:i/>
          <w:iCs/>
        </w:rPr>
        <w:t xml:space="preserve"> -&gt; </w:t>
      </w:r>
      <w:proofErr w:type="spellStart"/>
      <w:r>
        <w:rPr>
          <w:i/>
          <w:iCs/>
        </w:rPr>
        <w:t>IoT</w:t>
      </w:r>
      <w:proofErr w:type="spellEnd"/>
      <w:r>
        <w:t xml:space="preserve"> colocándolo en estado </w:t>
      </w:r>
      <w:proofErr w:type="spellStart"/>
      <w:r>
        <w:t>On</w:t>
      </w:r>
      <w:proofErr w:type="spellEnd"/>
      <w:r>
        <w:t xml:space="preserve"> y registrando las credenciales de administración. Asimismo, se asignó la IP estática 192.168.</w:t>
      </w:r>
      <w:r w:rsidR="00317C8A">
        <w:t>25</w:t>
      </w:r>
      <w:r>
        <w:t xml:space="preserve">.2 en la interfaz Ethernet, tal como se documenta en la </w:t>
      </w:r>
      <w:r>
        <w:rPr>
          <w:b/>
          <w:bCs/>
        </w:rPr>
        <w:t>Figura 2</w:t>
      </w:r>
      <w:r w:rsidR="00F6641C">
        <w:rPr>
          <w:b/>
          <w:bCs/>
        </w:rPr>
        <w:t xml:space="preserve"> </w:t>
      </w:r>
      <w:r w:rsidR="00F6641C">
        <w:t xml:space="preserve">y </w:t>
      </w:r>
      <w:r w:rsidR="00F6641C">
        <w:rPr>
          <w:b/>
          <w:bCs/>
        </w:rPr>
        <w:t>Figura 3</w:t>
      </w:r>
      <w:r>
        <w:t>.</w:t>
      </w:r>
    </w:p>
    <w:p w14:paraId="382BBED5" w14:textId="00589D11" w:rsidR="00126364" w:rsidRDefault="00642EF2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  <w:r w:rsidRPr="00642EF2">
        <w:rPr>
          <w:b/>
          <w:bCs/>
          <w:noProof/>
          <w:color w:val="4A5568"/>
          <w:sz w:val="20"/>
          <w:szCs w:val="20"/>
          <w:shd w:val="clear" w:color="auto" w:fill="EDF2F7"/>
        </w:rPr>
        <w:lastRenderedPageBreak/>
        <w:drawing>
          <wp:inline distT="0" distB="0" distL="0" distR="0" wp14:anchorId="454E3C4E" wp14:editId="3BC782D3">
            <wp:extent cx="4018689" cy="4071068"/>
            <wp:effectExtent l="0" t="0" r="1270" b="5715"/>
            <wp:docPr id="65970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00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0275" cy="409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ED6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Figura 2: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Configuración del servicio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IoT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y asignación de dirección IP estática en el servidor Server0.</w:t>
      </w:r>
    </w:p>
    <w:p w14:paraId="382BBED7" w14:textId="6A5DFAE7" w:rsidR="00126364" w:rsidRDefault="00C4023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 w:rsidRPr="00C40234">
        <w:rPr>
          <w:i/>
          <w:iCs/>
          <w:noProof/>
          <w:color w:val="4A5568"/>
          <w:sz w:val="20"/>
          <w:szCs w:val="20"/>
          <w:shd w:val="clear" w:color="auto" w:fill="EDF2F7"/>
        </w:rPr>
        <w:lastRenderedPageBreak/>
        <w:drawing>
          <wp:inline distT="0" distB="0" distL="0" distR="0" wp14:anchorId="326F5FA3" wp14:editId="088604BF">
            <wp:extent cx="4224818" cy="4285753"/>
            <wp:effectExtent l="0" t="0" r="4445" b="635"/>
            <wp:docPr id="845740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4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7167" cy="42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A3919" w14:textId="58FF2B28" w:rsidR="00F6641C" w:rsidRDefault="00F6641C" w:rsidP="00F6641C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Figura 3: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Asignación de dirección IP estática en el servidor Server0.</w:t>
      </w:r>
    </w:p>
    <w:p w14:paraId="01F4C2E5" w14:textId="77777777" w:rsidR="00F6641C" w:rsidRDefault="00F6641C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</w:p>
    <w:p w14:paraId="382BBED9" w14:textId="71A0B2D5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rPr>
          <w:b/>
          <w:bCs/>
        </w:rPr>
        <w:t>Paso 2: Configuración del Home Gateway (DLC100).</w:t>
      </w:r>
      <w:r>
        <w:t xml:space="preserve"> Se definió la dirección IP de la interfaz LAN en </w:t>
      </w:r>
      <w:r w:rsidR="002D109A" w:rsidRPr="002D109A">
        <w:t>192.168.25.1</w:t>
      </w:r>
      <w:r>
        <w:t xml:space="preserve"> y se activó el servidor DHCP. En la sección </w:t>
      </w:r>
      <w:proofErr w:type="spellStart"/>
      <w:r>
        <w:rPr>
          <w:i/>
          <w:iCs/>
        </w:rPr>
        <w:t>IoT</w:t>
      </w:r>
      <w:proofErr w:type="spellEnd"/>
      <w:r>
        <w:rPr>
          <w:i/>
          <w:iCs/>
        </w:rPr>
        <w:t xml:space="preserve"> Server </w:t>
      </w:r>
      <w:proofErr w:type="spellStart"/>
      <w:r>
        <w:rPr>
          <w:i/>
          <w:iCs/>
        </w:rPr>
        <w:t>Settings</w:t>
      </w:r>
      <w:proofErr w:type="spellEnd"/>
      <w:r>
        <w:t xml:space="preserve">, se vinculó el Gateway al servidor remoto. La verificación de esta asignación se expone en la </w:t>
      </w:r>
      <w:r>
        <w:rPr>
          <w:b/>
          <w:bCs/>
        </w:rPr>
        <w:t xml:space="preserve">Figura </w:t>
      </w:r>
      <w:r w:rsidR="00F6641C">
        <w:rPr>
          <w:b/>
          <w:bCs/>
        </w:rPr>
        <w:t>4</w:t>
      </w:r>
      <w:r>
        <w:t>.</w:t>
      </w:r>
    </w:p>
    <w:p w14:paraId="382BBEDA" w14:textId="10E57A29" w:rsidR="00126364" w:rsidRDefault="00126364" w:rsidP="00231D87">
      <w:pPr>
        <w:pBdr>
          <w:top w:val="nil"/>
          <w:left w:val="nil"/>
          <w:bottom w:val="nil"/>
          <w:right w:val="nil"/>
          <w:between w:val="nil"/>
        </w:pBdr>
        <w:ind w:right="225"/>
        <w:rPr>
          <w:b/>
          <w:bCs/>
          <w:color w:val="4A5568"/>
          <w:sz w:val="20"/>
          <w:szCs w:val="20"/>
          <w:shd w:val="clear" w:color="auto" w:fill="EDF2F7"/>
        </w:rPr>
      </w:pPr>
    </w:p>
    <w:p w14:paraId="53FAA844" w14:textId="3C3A1224" w:rsidR="001879DD" w:rsidRDefault="001879DD" w:rsidP="00231D87">
      <w:pPr>
        <w:pBdr>
          <w:top w:val="nil"/>
          <w:left w:val="nil"/>
          <w:bottom w:val="nil"/>
          <w:right w:val="nil"/>
          <w:between w:val="nil"/>
        </w:pBdr>
        <w:ind w:right="225"/>
        <w:rPr>
          <w:b/>
          <w:bCs/>
          <w:color w:val="4A5568"/>
          <w:sz w:val="20"/>
          <w:szCs w:val="20"/>
          <w:shd w:val="clear" w:color="auto" w:fill="EDF2F7"/>
        </w:rPr>
      </w:pPr>
      <w:r w:rsidRPr="001879DD">
        <w:rPr>
          <w:b/>
          <w:bCs/>
          <w:noProof/>
          <w:color w:val="4A5568"/>
          <w:sz w:val="20"/>
          <w:szCs w:val="20"/>
          <w:shd w:val="clear" w:color="auto" w:fill="EDF2F7"/>
        </w:rPr>
        <w:lastRenderedPageBreak/>
        <w:drawing>
          <wp:inline distT="0" distB="0" distL="0" distR="0" wp14:anchorId="1AD6BAD5" wp14:editId="01616828">
            <wp:extent cx="5943600" cy="3130550"/>
            <wp:effectExtent l="0" t="0" r="0" b="0"/>
            <wp:docPr id="39031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10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EDB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</w:p>
    <w:p w14:paraId="382BBEDC" w14:textId="1EA728E2" w:rsidR="00126364" w:rsidRDefault="0013430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 xml:space="preserve">Figura </w:t>
      </w:r>
      <w:r w:rsidR="00F6641C"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4</w:t>
      </w: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Ventana de configuración del Home Gateway mostrando la IP LAN 192.168.1.1 y el enlace al servidor remoto 192.168.1.2.</w:t>
      </w:r>
    </w:p>
    <w:p w14:paraId="382BBEDD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</w:p>
    <w:p w14:paraId="382BBEDF" w14:textId="4D05C4D8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rPr>
          <w:b/>
          <w:bCs/>
        </w:rPr>
        <w:t>Paso 3: Vinculación Inalámbrica del Sensor de Humedad (IoT3).</w:t>
      </w:r>
      <w:r>
        <w:t xml:space="preserve"> En la interfaz del sensor </w:t>
      </w:r>
      <w:proofErr w:type="spellStart"/>
      <w:r>
        <w:t>Humidity</w:t>
      </w:r>
      <w:proofErr w:type="spellEnd"/>
      <w:r>
        <w:t xml:space="preserve"> Monitor IoT3, se configuró la conexión inalámbrica hacia el SSID del Gateway y se estableció el servidor remoto 192.168.1.2, asignándole el identificador Sensor_Humedad_Aula1. El procedimiento se evidencia en la </w:t>
      </w:r>
      <w:r>
        <w:rPr>
          <w:b/>
          <w:bCs/>
        </w:rPr>
        <w:t xml:space="preserve">Figura </w:t>
      </w:r>
      <w:r w:rsidR="002C2A51">
        <w:rPr>
          <w:b/>
          <w:bCs/>
        </w:rPr>
        <w:t>5</w:t>
      </w:r>
      <w:r>
        <w:t>.</w:t>
      </w:r>
    </w:p>
    <w:p w14:paraId="382BBEE1" w14:textId="48F411A3" w:rsidR="00126364" w:rsidRDefault="00371421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  <w:r w:rsidRPr="00371421">
        <w:rPr>
          <w:b/>
          <w:bCs/>
          <w:noProof/>
          <w:color w:val="4A5568"/>
          <w:sz w:val="20"/>
          <w:szCs w:val="20"/>
          <w:shd w:val="clear" w:color="auto" w:fill="EDF2F7"/>
        </w:rPr>
        <w:lastRenderedPageBreak/>
        <w:drawing>
          <wp:inline distT="0" distB="0" distL="0" distR="0" wp14:anchorId="56556524" wp14:editId="2D382814">
            <wp:extent cx="4517477" cy="4582633"/>
            <wp:effectExtent l="0" t="0" r="0" b="8890"/>
            <wp:docPr id="1518396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6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826" cy="45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EE2" w14:textId="2B190174" w:rsidR="00126364" w:rsidRDefault="0013430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 xml:space="preserve">Figura </w:t>
      </w:r>
      <w:r w:rsidR="002C2A51"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5</w:t>
      </w: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Ajustes de red del sensor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Humidity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Monitor IoT3 para asociación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Wi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>-Fi y servidor de destino remoto.</w:t>
      </w:r>
    </w:p>
    <w:p w14:paraId="382BBEE3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</w:p>
    <w:p w14:paraId="382BBEE5" w14:textId="4540D7D3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rPr>
          <w:b/>
          <w:bCs/>
        </w:rPr>
        <w:t>Paso 4: Visualización y Monitoreo Centralizado.</w:t>
      </w:r>
      <w:r>
        <w:t xml:space="preserve"> Desde la terminal Laptop0, se abrió el navegador web navegando hacia http://192.168.</w:t>
      </w:r>
      <w:r w:rsidR="00072A82">
        <w:t>25.1</w:t>
      </w:r>
      <w:r>
        <w:t xml:space="preserve">. Como se aprecia en la </w:t>
      </w:r>
      <w:r>
        <w:rPr>
          <w:b/>
          <w:bCs/>
        </w:rPr>
        <w:t xml:space="preserve">Figura </w:t>
      </w:r>
      <w:r w:rsidR="002C2A51">
        <w:rPr>
          <w:b/>
          <w:bCs/>
        </w:rPr>
        <w:t>6</w:t>
      </w:r>
      <w:r>
        <w:t xml:space="preserve">, el </w:t>
      </w:r>
      <w:proofErr w:type="spellStart"/>
      <w:r>
        <w:t>dashboard</w:t>
      </w:r>
      <w:proofErr w:type="spellEnd"/>
      <w:r>
        <w:t xml:space="preserve"> despliega en tiempo real la medición del sensor registrando una lectura activa (ej. 7</w:t>
      </w:r>
      <w:r w:rsidR="00762BB3">
        <w:t>2</w:t>
      </w:r>
      <w:r>
        <w:t>.</w:t>
      </w:r>
      <w:r w:rsidR="00762BB3">
        <w:t>60</w:t>
      </w:r>
      <w:r>
        <w:t>%).</w:t>
      </w:r>
    </w:p>
    <w:p w14:paraId="382BBEE6" w14:textId="376AFCA1" w:rsidR="00126364" w:rsidRDefault="00E63727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  <w:r w:rsidRPr="00E63727">
        <w:rPr>
          <w:b/>
          <w:bCs/>
          <w:noProof/>
          <w:color w:val="4A5568"/>
          <w:sz w:val="20"/>
          <w:szCs w:val="20"/>
          <w:shd w:val="clear" w:color="auto" w:fill="EDF2F7"/>
        </w:rPr>
        <w:lastRenderedPageBreak/>
        <w:drawing>
          <wp:inline distT="0" distB="0" distL="0" distR="0" wp14:anchorId="1E6A8249" wp14:editId="1C5FE20F">
            <wp:extent cx="5312311" cy="5475767"/>
            <wp:effectExtent l="0" t="0" r="3175" b="0"/>
            <wp:docPr id="14131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555" cy="547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BEE7" w14:textId="77777777" w:rsidR="00126364" w:rsidRDefault="00126364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b/>
          <w:bCs/>
          <w:color w:val="4A5568"/>
          <w:sz w:val="20"/>
          <w:szCs w:val="20"/>
          <w:shd w:val="clear" w:color="auto" w:fill="EDF2F7"/>
        </w:rPr>
      </w:pPr>
    </w:p>
    <w:p w14:paraId="382BBEEA" w14:textId="40C95211" w:rsidR="00126364" w:rsidRDefault="00134304" w:rsidP="00E63727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 xml:space="preserve">Figura </w:t>
      </w:r>
      <w:r w:rsidR="002C2A51"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6</w:t>
      </w:r>
      <w:r>
        <w:rPr>
          <w:b/>
          <w:bCs/>
          <w:i/>
          <w:iCs/>
          <w:color w:val="4A5568"/>
          <w:sz w:val="20"/>
          <w:szCs w:val="20"/>
          <w:shd w:val="clear" w:color="auto" w:fill="EDF2F7"/>
        </w:rPr>
        <w:t>:</w:t>
      </w:r>
      <w:r>
        <w:rPr>
          <w:i/>
          <w:iCs/>
          <w:color w:val="4A5568"/>
          <w:sz w:val="20"/>
          <w:szCs w:val="20"/>
          <w:shd w:val="clear" w:color="auto" w:fill="EDF2F7"/>
        </w:rPr>
        <w:t xml:space="preserve">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Dashboard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del servidor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IoT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visto desde el navegador web de Laptop0, evidenciando el sensor </w:t>
      </w:r>
      <w:proofErr w:type="spellStart"/>
      <w:r>
        <w:rPr>
          <w:i/>
          <w:iCs/>
          <w:color w:val="4A5568"/>
          <w:sz w:val="20"/>
          <w:szCs w:val="20"/>
          <w:shd w:val="clear" w:color="auto" w:fill="EDF2F7"/>
        </w:rPr>
        <w:t>Humidity</w:t>
      </w:r>
      <w:proofErr w:type="spellEnd"/>
      <w:r>
        <w:rPr>
          <w:i/>
          <w:iCs/>
          <w:color w:val="4A5568"/>
          <w:sz w:val="20"/>
          <w:szCs w:val="20"/>
          <w:shd w:val="clear" w:color="auto" w:fill="EDF2F7"/>
        </w:rPr>
        <w:t xml:space="preserve"> Monitor activo con sus lecturas.</w:t>
      </w:r>
    </w:p>
    <w:p w14:paraId="6400A222" w14:textId="77777777" w:rsidR="00E63727" w:rsidRPr="00E63727" w:rsidRDefault="00E63727" w:rsidP="00E63727">
      <w:pPr>
        <w:pBdr>
          <w:top w:val="nil"/>
          <w:left w:val="nil"/>
          <w:bottom w:val="nil"/>
          <w:right w:val="nil"/>
          <w:between w:val="nil"/>
        </w:pBdr>
        <w:ind w:left="225" w:right="225"/>
        <w:jc w:val="center"/>
        <w:rPr>
          <w:i/>
          <w:iCs/>
          <w:color w:val="4A5568"/>
          <w:sz w:val="20"/>
          <w:szCs w:val="20"/>
          <w:shd w:val="clear" w:color="auto" w:fill="EDF2F7"/>
        </w:rPr>
      </w:pPr>
    </w:p>
    <w:p w14:paraId="382BBEEB" w14:textId="77777777" w:rsidR="00126364" w:rsidRDefault="00134304">
      <w:pPr>
        <w:pStyle w:val="Ttulo2"/>
        <w:spacing w:before="0"/>
      </w:pPr>
      <w:r>
        <w:t>3. Análisis Arquitectónico y Respuestas a las Preguntas Guía</w:t>
      </w:r>
    </w:p>
    <w:p w14:paraId="382BBEEC" w14:textId="754A9E7B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  <w:r>
        <w:t>Las respuestas a las preguntas planteadas en la guía del laboratorio se contextualizan mediante el análisis arquitectónico presentado en la Tabla 2:</w:t>
      </w:r>
    </w:p>
    <w:tbl>
      <w:tblPr>
        <w:tblStyle w:val="a0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276"/>
        <w:gridCol w:w="6084"/>
      </w:tblGrid>
      <w:tr w:rsidR="00126364" w14:paraId="382BBEF0" w14:textId="77777777">
        <w:trPr>
          <w:tblHeader/>
        </w:trPr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ED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Pregunta Guía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2BBEEE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Respuesta Técnica y Análisis Arquitectónico</w:t>
            </w:r>
          </w:p>
          <w:p w14:paraId="382BBEEF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126364" w14:paraId="382BBEF6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1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1. ¿Qué función cumple el Gateway en este escenario?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2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ind w:left="300"/>
            </w:pPr>
            <w:r>
              <w:t xml:space="preserve">El Gateway (DLC100) actúa como el </w:t>
            </w:r>
            <w:r>
              <w:rPr>
                <w:b/>
                <w:bCs/>
              </w:rPr>
              <w:t>elemento concentrador e intermediario de red</w:t>
            </w:r>
            <w:r>
              <w:t>. Cumple tres funciones fundamentales:</w:t>
            </w:r>
          </w:p>
          <w:p w14:paraId="382BBEF3" w14:textId="77777777" w:rsidR="00126364" w:rsidRDefault="00134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Traducción y Conectividad de Red:</w:t>
            </w:r>
            <w:r>
              <w:t xml:space="preserve"> Traduce y une la red inalámbrica de sensores (</w:t>
            </w:r>
            <w:proofErr w:type="spellStart"/>
            <w:r>
              <w:t>Wi</w:t>
            </w:r>
            <w:proofErr w:type="spellEnd"/>
            <w:r>
              <w:t xml:space="preserve">-Fi/RF) con la red cableada Ethernet hacia el Switch y Servidor (ver </w:t>
            </w:r>
            <w:r>
              <w:rPr>
                <w:b/>
                <w:bCs/>
              </w:rPr>
              <w:t>Figura 1</w:t>
            </w:r>
            <w:r>
              <w:t>).</w:t>
            </w:r>
          </w:p>
          <w:p w14:paraId="382BBEF4" w14:textId="77777777" w:rsidR="00126364" w:rsidRDefault="00134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Gestión de Direccionamiento:</w:t>
            </w:r>
            <w:r>
              <w:t xml:space="preserve"> Proporciona direccionamiento dinámico (DHCP) y enrutamiento local de paquetes </w:t>
            </w:r>
            <w:proofErr w:type="spellStart"/>
            <w:r>
              <w:t>IoT</w:t>
            </w:r>
            <w:proofErr w:type="spellEnd"/>
            <w:r>
              <w:t>.</w:t>
            </w:r>
          </w:p>
          <w:p w14:paraId="382BBEF5" w14:textId="77777777" w:rsidR="00126364" w:rsidRDefault="001343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/>
            </w:pPr>
            <w:r>
              <w:rPr>
                <w:b/>
                <w:bCs/>
              </w:rPr>
              <w:t>Procesamiento Edge/Fog (Niebla):</w:t>
            </w:r>
            <w:r>
              <w:t xml:space="preserve"> Procesa localmente la información antes de ser transmitida al servidor central, permitiendo tomar decisiones inmediatas en el borde de la red.</w:t>
            </w:r>
          </w:p>
        </w:tc>
      </w:tr>
      <w:tr w:rsidR="00126364" w14:paraId="382BBEFC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7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2. ¿Qué pasaría si el Gateway falla?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8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ind w:left="300"/>
            </w:pPr>
            <w:r>
              <w:t xml:space="preserve">Si el Gateway sufre una falla o desconexión, se genera una </w:t>
            </w:r>
            <w:r>
              <w:rPr>
                <w:b/>
                <w:bCs/>
              </w:rPr>
              <w:t xml:space="preserve">interrupción crítica en la cadena de comunicación </w:t>
            </w:r>
            <w:proofErr w:type="spellStart"/>
            <w:r>
              <w:rPr>
                <w:b/>
                <w:bCs/>
              </w:rPr>
              <w:t>IoT</w:t>
            </w:r>
            <w:proofErr w:type="spellEnd"/>
            <w:r>
              <w:t>:</w:t>
            </w:r>
          </w:p>
          <w:p w14:paraId="382BBEF9" w14:textId="77777777" w:rsidR="00126364" w:rsidRDefault="00134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Pérdida de enlace con los sensores:</w:t>
            </w:r>
            <w:r>
              <w:t xml:space="preserve"> El sensor de humedad (IoT3) pierde su punto de acceso, imposibilitando la transmisión de lecturas.</w:t>
            </w:r>
          </w:p>
          <w:p w14:paraId="382BBEFA" w14:textId="77777777" w:rsidR="00126364" w:rsidRDefault="00134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Aislamiento del servidor central:</w:t>
            </w:r>
            <w:r>
              <w:t xml:space="preserve"> El Server0 deja de recibir datos en tiempo real, desactualizando el </w:t>
            </w:r>
            <w:proofErr w:type="spellStart"/>
            <w:r>
              <w:t>dashboard</w:t>
            </w:r>
            <w:proofErr w:type="spellEnd"/>
            <w:r>
              <w:t xml:space="preserve"> mostrado en la </w:t>
            </w:r>
            <w:r>
              <w:rPr>
                <w:b/>
                <w:bCs/>
              </w:rPr>
              <w:t>Figura 5</w:t>
            </w:r>
            <w:r>
              <w:t xml:space="preserve"> y deshabilitando alertas automatizadas.</w:t>
            </w:r>
          </w:p>
          <w:p w14:paraId="382BBEFB" w14:textId="77777777" w:rsidR="00126364" w:rsidRDefault="0013430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75"/>
            </w:pPr>
            <w:r>
              <w:rPr>
                <w:b/>
                <w:bCs/>
              </w:rPr>
              <w:t>Cese del control local:</w:t>
            </w:r>
            <w:r>
              <w:t xml:space="preserve"> Se pierde cualquier ejecución de lógica o reglas en el borde de la red.</w:t>
            </w:r>
          </w:p>
        </w:tc>
      </w:tr>
      <w:tr w:rsidR="00126364" w14:paraId="382BBEFF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D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t>3. ¿Cómo se comunican el sensor y el Gateway?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EFE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 xml:space="preserve">Se comunican mediante </w:t>
            </w:r>
            <w:r>
              <w:rPr>
                <w:b/>
                <w:bCs/>
              </w:rPr>
              <w:t>enlaces inalámbricos RF bajo el estándar IEEE 802.11 (</w:t>
            </w:r>
            <w:proofErr w:type="spellStart"/>
            <w:r>
              <w:rPr>
                <w:b/>
                <w:bCs/>
              </w:rPr>
              <w:t>Wi</w:t>
            </w:r>
            <w:proofErr w:type="spellEnd"/>
            <w:r>
              <w:rPr>
                <w:b/>
                <w:bCs/>
              </w:rPr>
              <w:t>-Fi)</w:t>
            </w:r>
            <w:r>
              <w:t xml:space="preserve"> en las capas física y de enlace de datos (como se detalla en la </w:t>
            </w:r>
            <w:r>
              <w:rPr>
                <w:b/>
                <w:bCs/>
              </w:rPr>
              <w:t>Figura 4</w:t>
            </w:r>
            <w:r>
              <w:t xml:space="preserve">). En las capas superiores, utilizan el conjunto de protocolos </w:t>
            </w:r>
            <w:r>
              <w:rPr>
                <w:b/>
                <w:bCs/>
              </w:rPr>
              <w:t>TCP/IP</w:t>
            </w:r>
            <w:r>
              <w:t xml:space="preserve"> junto con protocolos ligeros de mensajería </w:t>
            </w:r>
            <w:proofErr w:type="spellStart"/>
            <w:r>
              <w:t>IoT</w:t>
            </w:r>
            <w:proofErr w:type="spellEnd"/>
            <w:r>
              <w:t xml:space="preserve"> para </w:t>
            </w:r>
            <w:r>
              <w:lastRenderedPageBreak/>
              <w:t>transmitir las métricas ambientales.</w:t>
            </w:r>
          </w:p>
        </w:tc>
      </w:tr>
      <w:tr w:rsidR="00126364" w14:paraId="382BBF04" w14:textId="77777777">
        <w:tc>
          <w:tcPr>
            <w:tcW w:w="327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F00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4. ¿Qué capa de la arquitectura </w:t>
            </w:r>
            <w:proofErr w:type="spellStart"/>
            <w:r>
              <w:rPr>
                <w:b/>
                <w:bCs/>
              </w:rPr>
              <w:t>IoT</w:t>
            </w:r>
            <w:proofErr w:type="spellEnd"/>
            <w:r>
              <w:rPr>
                <w:b/>
                <w:bCs/>
              </w:rPr>
              <w:t xml:space="preserve"> representa el servidor?</w:t>
            </w:r>
          </w:p>
        </w:tc>
        <w:tc>
          <w:tcPr>
            <w:tcW w:w="608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35" w:type="dxa"/>
              <w:left w:w="135" w:type="dxa"/>
              <w:bottom w:w="135" w:type="dxa"/>
              <w:right w:w="135" w:type="dxa"/>
            </w:tcMar>
          </w:tcPr>
          <w:p w14:paraId="382BBF01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El servidor representa la </w:t>
            </w:r>
            <w:r>
              <w:rPr>
                <w:b/>
                <w:bCs/>
              </w:rPr>
              <w:t>Capa 4: Servicios de Aplicación y Gestión de Datos</w:t>
            </w:r>
            <w:r>
              <w:t>.</w:t>
            </w:r>
          </w:p>
          <w:p w14:paraId="382BBF02" w14:textId="77777777" w:rsidR="00126364" w:rsidRDefault="0012636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82BBF03" w14:textId="77777777" w:rsidR="00126364" w:rsidRDefault="00134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135"/>
            </w:pPr>
            <w:r>
              <w:t xml:space="preserve">En esta capa se realiza el almacenamiento persistente de los datos, el alojamiento del </w:t>
            </w:r>
            <w:proofErr w:type="spellStart"/>
            <w:r>
              <w:t>Dashboard</w:t>
            </w:r>
            <w:proofErr w:type="spellEnd"/>
            <w:r>
              <w:t xml:space="preserve"> gráfico centralizado (visualizado en la </w:t>
            </w:r>
            <w:r>
              <w:rPr>
                <w:b/>
                <w:bCs/>
              </w:rPr>
              <w:t>Figura 5</w:t>
            </w:r>
            <w:r>
              <w:t>), la ejecución de analítica y la presentación de la interfaz de usuario para la toma de decisiones.</w:t>
            </w:r>
          </w:p>
        </w:tc>
      </w:tr>
    </w:tbl>
    <w:p w14:paraId="382BBF05" w14:textId="77777777" w:rsidR="00126364" w:rsidRDefault="00134304">
      <w:pPr>
        <w:pStyle w:val="Ttulo2"/>
      </w:pPr>
      <w:r>
        <w:t>4. Reflexión Crítica y Conexión con la Implementación</w:t>
      </w:r>
    </w:p>
    <w:p w14:paraId="382BBF06" w14:textId="690B65BB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</w:pPr>
      <w:r>
        <w:t>La implementación del sensor de humedad (</w:t>
      </w:r>
      <w:proofErr w:type="spellStart"/>
      <w:r>
        <w:t>Humidity</w:t>
      </w:r>
      <w:proofErr w:type="spellEnd"/>
      <w:r>
        <w:t xml:space="preserve"> Monitor IoT3) aborda directamente la calidad del ambiente de aprendizaje en espacios académicos. El control de la humedad relativa y la calidad ambiental influye de forma directa en el confort térmico, la concentración y la preservación de infraestructura técnica dentro de las aulas.</w:t>
      </w:r>
    </w:p>
    <w:p w14:paraId="382BBF07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b/>
          <w:bCs/>
        </w:rPr>
      </w:pPr>
      <w:r>
        <w:rPr>
          <w:b/>
          <w:bCs/>
        </w:rPr>
        <w:t>Limitaciones del Prototipo Actual:</w:t>
      </w:r>
    </w:p>
    <w:p w14:paraId="382BBF08" w14:textId="77777777" w:rsidR="00126364" w:rsidRDefault="00134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El modelo actual es estrictamente de </w:t>
      </w:r>
      <w:r>
        <w:rPr>
          <w:i/>
          <w:iCs/>
        </w:rPr>
        <w:t>monitoreo pasivo</w:t>
      </w:r>
      <w:r>
        <w:t xml:space="preserve"> (</w:t>
      </w:r>
      <w:proofErr w:type="spellStart"/>
      <w:r>
        <w:t>sensado</w:t>
      </w:r>
      <w:proofErr w:type="spellEnd"/>
      <w:r>
        <w:t>), careciendo de actuadores automáticos (tales como deshumidificadores o extractores) que reaccionen ante variaciones críticas.</w:t>
      </w:r>
    </w:p>
    <w:p w14:paraId="382BBF09" w14:textId="77777777" w:rsidR="00126364" w:rsidRDefault="0013430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5"/>
      </w:pPr>
      <w:r>
        <w:t xml:space="preserve">Existe un punto único de falla (Single Point </w:t>
      </w:r>
      <w:proofErr w:type="spellStart"/>
      <w:r>
        <w:t>of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 centralizado en el Gateway.</w:t>
      </w:r>
    </w:p>
    <w:p w14:paraId="382BBF0A" w14:textId="77777777" w:rsidR="00126364" w:rsidRDefault="00134304">
      <w:pPr>
        <w:pBdr>
          <w:top w:val="nil"/>
          <w:left w:val="nil"/>
          <w:bottom w:val="nil"/>
          <w:right w:val="nil"/>
          <w:between w:val="nil"/>
        </w:pBdr>
        <w:spacing w:before="150" w:after="150"/>
        <w:jc w:val="both"/>
        <w:rPr>
          <w:b/>
          <w:bCs/>
        </w:rPr>
      </w:pPr>
      <w:r>
        <w:rPr>
          <w:b/>
          <w:bCs/>
        </w:rPr>
        <w:t>Mejoras Futuras Propuestas:</w:t>
      </w:r>
    </w:p>
    <w:p w14:paraId="382BBF0B" w14:textId="77777777" w:rsidR="00126364" w:rsidRDefault="00134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Configurar reglas de condición (</w:t>
      </w:r>
      <w:proofErr w:type="spellStart"/>
      <w:r>
        <w:rPr>
          <w:i/>
          <w:iCs/>
        </w:rPr>
        <w:t>Conditions</w:t>
      </w:r>
      <w:proofErr w:type="spellEnd"/>
      <w:r>
        <w:t xml:space="preserve">) dentro del Servidor </w:t>
      </w:r>
      <w:proofErr w:type="spellStart"/>
      <w:r>
        <w:t>IoT</w:t>
      </w:r>
      <w:proofErr w:type="spellEnd"/>
      <w:r>
        <w:t xml:space="preserve"> para activar actuadores físicos de forma autónoma cuando la humedad supere un nivel umbral (ej. &gt;75%).</w:t>
      </w:r>
    </w:p>
    <w:p w14:paraId="382BBF0C" w14:textId="77777777" w:rsidR="00126364" w:rsidRDefault="0013430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5"/>
      </w:pPr>
      <w:r>
        <w:t>Añadir redundancia de red e integrar sensores multivariable (temperatura, CO2 y luz) para un monitoreo integral del aula.</w:t>
      </w:r>
    </w:p>
    <w:p w14:paraId="382BBF0D" w14:textId="77777777" w:rsidR="00126364" w:rsidRDefault="00134304">
      <w:pPr>
        <w:pStyle w:val="Ttulo2"/>
      </w:pPr>
      <w:r>
        <w:t>5. Conclusiones</w:t>
      </w:r>
    </w:p>
    <w:p w14:paraId="382BBF0E" w14:textId="5E9A85C9" w:rsidR="00126364" w:rsidRDefault="001343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Se validó satisfactoriamente el flujo de datos completo dentro de Cisco </w:t>
      </w:r>
      <w:proofErr w:type="spellStart"/>
      <w:r>
        <w:t>Packet</w:t>
      </w:r>
      <w:proofErr w:type="spellEnd"/>
      <w:r>
        <w:t xml:space="preserve"> Tracer, garantizando la recolección, enrutamiento y presentación de métricas desde la capa física </w:t>
      </w:r>
      <w:r>
        <w:lastRenderedPageBreak/>
        <w:t>hasta la capa de aplicación.</w:t>
      </w:r>
    </w:p>
    <w:p w14:paraId="382BBF0F" w14:textId="77777777" w:rsidR="00126364" w:rsidRDefault="0013430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5"/>
      </w:pPr>
      <w:r>
        <w:t>El correcto nombramiento e integración de la documentación visual (</w:t>
      </w:r>
      <w:r>
        <w:rPr>
          <w:b/>
          <w:bCs/>
        </w:rPr>
        <w:t>Figuras 1 a 5</w:t>
      </w:r>
      <w:r>
        <w:t>) dentro del informe técnico asegura la trazabilidad del proceso y la validez técnica de la implementación realizada.</w:t>
      </w:r>
    </w:p>
    <w:sectPr w:rsidR="0012636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F957381-91D0-4E95-BB7F-460CD02D29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394D83-447B-4BF2-A8A0-C26D553B8E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A96D5F-77CC-4424-988C-6DD195E88B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8BE"/>
    <w:multiLevelType w:val="multilevel"/>
    <w:tmpl w:val="37E251D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A8D228E"/>
    <w:multiLevelType w:val="multilevel"/>
    <w:tmpl w:val="B41E654C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F3D2F4F"/>
    <w:multiLevelType w:val="multilevel"/>
    <w:tmpl w:val="588EC59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2BC4188"/>
    <w:multiLevelType w:val="multilevel"/>
    <w:tmpl w:val="8292979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0972C5C"/>
    <w:multiLevelType w:val="multilevel"/>
    <w:tmpl w:val="F342D8A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97607956">
    <w:abstractNumId w:val="0"/>
  </w:num>
  <w:num w:numId="2" w16cid:durableId="403529987">
    <w:abstractNumId w:val="2"/>
  </w:num>
  <w:num w:numId="3" w16cid:durableId="1425497700">
    <w:abstractNumId w:val="1"/>
  </w:num>
  <w:num w:numId="4" w16cid:durableId="544874859">
    <w:abstractNumId w:val="4"/>
  </w:num>
  <w:num w:numId="5" w16cid:durableId="1312903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364"/>
    <w:rsid w:val="00072A82"/>
    <w:rsid w:val="00126364"/>
    <w:rsid w:val="00134304"/>
    <w:rsid w:val="001879DD"/>
    <w:rsid w:val="00231D87"/>
    <w:rsid w:val="002C2A51"/>
    <w:rsid w:val="002D109A"/>
    <w:rsid w:val="00317C8A"/>
    <w:rsid w:val="00371421"/>
    <w:rsid w:val="003969E2"/>
    <w:rsid w:val="003F785A"/>
    <w:rsid w:val="00514153"/>
    <w:rsid w:val="005A2A4F"/>
    <w:rsid w:val="005C7C33"/>
    <w:rsid w:val="006253FC"/>
    <w:rsid w:val="00642EF2"/>
    <w:rsid w:val="00762BB3"/>
    <w:rsid w:val="00927634"/>
    <w:rsid w:val="009530F4"/>
    <w:rsid w:val="00A62CF4"/>
    <w:rsid w:val="00B03070"/>
    <w:rsid w:val="00B15949"/>
    <w:rsid w:val="00C40234"/>
    <w:rsid w:val="00E63727"/>
    <w:rsid w:val="00F2132E"/>
    <w:rsid w:val="00F6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BEA3"/>
  <w15:docId w15:val="{DD18A38F-C16E-4375-A684-7264506F6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1A365D"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40"/>
      <w:outlineLvl w:val="1"/>
    </w:pPr>
    <w:rPr>
      <w:b/>
      <w:bCs/>
      <w:color w:val="2B6CB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20"/>
      <w:outlineLvl w:val="2"/>
    </w:pPr>
    <w:rPr>
      <w:b/>
      <w:bCs/>
      <w:color w:val="2D3748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072A8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2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1201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Gómez</cp:lastModifiedBy>
  <cp:revision>23</cp:revision>
  <dcterms:created xsi:type="dcterms:W3CDTF">2026-08-26T01:53:00Z</dcterms:created>
  <dcterms:modified xsi:type="dcterms:W3CDTF">2026-08-26T22:47:00Z</dcterms:modified>
</cp:coreProperties>
</file>