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785A"/>
          <w:sz w:val="20"/>
        </w:rPr>
        <w:t>PLATAFORMA INCENTIVA+ · DOCUMENTAÇÃO TÉCNICA</w:t>
      </w:r>
    </w:p>
    <w:p>
      <w:pPr>
        <w:pStyle w:val="Title"/>
      </w:pPr>
      <w:r>
        <w:t>Backend e job de processamento de vendas</w:t>
      </w:r>
    </w:p>
    <w:p>
      <w:r>
        <w:rPr>
          <w:b w:val="0"/>
          <w:i w:val="0"/>
          <w:color w:val="51646A"/>
        </w:rPr>
        <w:t>Este documento explica como o backend da prova de conceito está organizado e, em detalhe, como funciona o job que importa as planilhas de vendas e transforma cada venda em pontos. A prova de conceito foi feita em NestJS (Node.js); a seção final mostra como cada peça fica na versão de produção em C# / ASP.NET Core.</w:t>
      </w:r>
    </w:p>
    <w:p>
      <w:pPr>
        <w:pStyle w:val="Heading1"/>
      </w:pPr>
      <w:r>
        <w:t>1. Visão geral</w:t>
      </w:r>
    </w:p>
    <w:p>
      <w:r>
        <w:rPr>
          <w:b w:val="0"/>
          <w:i w:val="0"/>
        </w:rPr>
        <w:t>O backend é uma única API REST que atende dois clientes: o painel administrativo (React) e o app do vendedor (páginas web). Todas as rotas ficam sob o prefixo /api. O mesmo processo também roda o job de importação e o canal de tempo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520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Prova de conceito (hoje)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Linguagem e framework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TypeScript com NestJS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Banco de dados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SQLite (arquivo data.sqlite) via TypeORM, com 19 tabelas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Autenticação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JWT (12 horas) + sessão no banco + verificação em duas etapas (TOTP, app autenticador)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Leitura de planilhas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ExcelJS: .xlsx, .xls e .csv (detecta ; ou ,)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Tempo real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Socket.IO, uma sala por usuário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Job de importação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Worker dentro do próprio processo da API, consultando a fila a cada 1,5 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Testes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19 testes automatizados das regras de pontos, importação, menus e TOTP</w:t>
            </w:r>
          </w:p>
        </w:tc>
      </w:tr>
    </w:tbl>
    <w:p/>
    <w:p>
      <w:pPr>
        <w:pStyle w:val="Heading2"/>
      </w:pPr>
      <w:r>
        <w:t>Módulos da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2948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Rotas</w:t>
            </w:r>
          </w:p>
        </w:tc>
        <w:tc>
          <w:tcPr>
            <w:tcW w:type="dxa" w:w="4252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Autenticação e segurança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/api/auth, /api/mfa, /api/sessions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Login, verificação em duas etapas, sessões ativas e encerramento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Perfis e auditoria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/api/profiles, /api/audit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Permissões por perfil, alcance dos dados e registro de alterações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Pessoas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/api/users, /api/distributors, /api/teams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Usuários de todos os perfis, distribuidoras e equipes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Campanhas e pontos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/api/campaigns, /api/rules, /api/points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Campanhas, metas, regras de pontuação, extrato, ajustes e estornos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Importação de vendas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/api/imports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Envio, validação, confirmação, devolução e reprocessamento dos lotes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Conteúdos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/api/records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Notícias, banners, comunicados, treinamentos, quiz, gamificação, prêmios, chamados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Menus dinâmicos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/api/menus, /api/menu-templates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Menu do app por perfil e por distribuidora, modelos de navegação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Painéis e relatórios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/api/dashboard, /api/reports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Indicadores, gráficos e exportações em CSV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App do vendedor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/api/app/me/...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Início, vendas, extrato, histórico, ranking, metas, treinamentos e quiz</w:t>
            </w:r>
          </w:p>
        </w:tc>
      </w:tr>
    </w:tbl>
    <w:p/>
    <w:p>
      <w:pPr>
        <w:pStyle w:val="Heading1"/>
      </w:pPr>
      <w:r>
        <w:t>2. Segurança e controle de acesso</w:t>
      </w:r>
    </w:p>
    <w:p>
      <w:pPr>
        <w:pStyle w:val="ListBullet"/>
      </w:pPr>
      <w:r>
        <w:rPr>
          <w:b/>
        </w:rPr>
        <w:t xml:space="preserve">Toda rota exige login: </w:t>
      </w:r>
      <w:r>
        <w:rPr>
          <w:b w:val="0"/>
        </w:rPr>
        <w:t>um guard global valida o token em toda requisição; só login e recuperação são públicos.</w:t>
      </w:r>
    </w:p>
    <w:p>
      <w:pPr>
        <w:pStyle w:val="ListBullet"/>
      </w:pPr>
      <w:r>
        <w:rPr>
          <w:b/>
        </w:rPr>
        <w:t xml:space="preserve">Permissão checada no backend: </w:t>
      </w:r>
      <w:r>
        <w:rPr>
          <w:b w:val="0"/>
        </w:rPr>
        <w:t>cada rota declara as permissões exigidas (por exemplo SALES_IMPORT). Esconder um menu não basta: a API recusa com 403 quem não tem a permissão.</w:t>
      </w:r>
    </w:p>
    <w:p>
      <w:pPr>
        <w:pStyle w:val="ListBullet"/>
      </w:pPr>
      <w:r>
        <w:rPr>
          <w:b/>
        </w:rPr>
        <w:t xml:space="preserve">Efeito imediato: </w:t>
      </w:r>
      <w:r>
        <w:rPr>
          <w:b w:val="0"/>
        </w:rPr>
        <w:t>a cada requisição o guard recarrega usuário, sessão e perfis. Bloquear um usuário, encerrar uma sessão ou tirar uma permissão vale na hora, sem esperar o token expirar.</w:t>
      </w:r>
    </w:p>
    <w:p>
      <w:pPr>
        <w:pStyle w:val="ListBullet"/>
      </w:pPr>
      <w:r>
        <w:rPr>
          <w:b/>
        </w:rPr>
        <w:t xml:space="preserve">Alcance dos dados (escopo): </w:t>
      </w:r>
      <w:r>
        <w:rPr>
          <w:b w:val="0"/>
        </w:rPr>
        <w:t>organização inteira, distribuidoras, equipe ou só o próprio usuário. Consultas e relatórios filtram por esse alcance no servidor.</w:t>
      </w:r>
    </w:p>
    <w:p>
      <w:pPr>
        <w:pStyle w:val="ListBullet"/>
      </w:pPr>
      <w:r>
        <w:rPr>
          <w:b/>
        </w:rPr>
        <w:t xml:space="preserve">Verificação em duas etapas: </w:t>
      </w:r>
      <w:r>
        <w:rPr>
          <w:b w:val="0"/>
        </w:rPr>
        <w:t>código TOTP de 6 dígitos (Google Authenticator). O mesmo código não é aceito duas vezes. Os perfis obrigados são definidos em Configurações › Segurança.</w:t>
      </w:r>
    </w:p>
    <w:p>
      <w:pPr>
        <w:pStyle w:val="ListBullet"/>
      </w:pPr>
      <w:r>
        <w:rPr>
          <w:b/>
        </w:rPr>
        <w:t xml:space="preserve">Auditoria: </w:t>
      </w:r>
      <w:r>
        <w:rPr>
          <w:b w:val="0"/>
        </w:rPr>
        <w:t>toda alteração relevante grava quem fez, quando, o que mudou e os valores antes e depois.</w:t>
      </w:r>
    </w:p>
    <w:p>
      <w:pPr>
        <w:pStyle w:val="ListBullet"/>
      </w:pPr>
      <w:r>
        <w:rPr>
          <w:b/>
        </w:rPr>
        <w:t xml:space="preserve">App do vendedor: </w:t>
      </w:r>
      <w:r>
        <w:rPr>
          <w:b w:val="0"/>
        </w:rPr>
        <w:t>cada tela do app só abre se houver um item de menu visível para o usuário apontando para ela; a API confere a mesma regra.</w:t>
      </w:r>
    </w:p>
    <w:p>
      <w:pPr>
        <w:pStyle w:val="Heading1"/>
      </w:pPr>
      <w:r>
        <w:t>3. Principais tabelas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6406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O que guarda</w:t>
            </w:r>
          </w:p>
        </w:tc>
      </w:tr>
      <w:tr>
        <w:tc>
          <w:tcPr>
            <w:tcW w:type="dxa" w:w="2948"/>
          </w:tcPr>
          <w:p>
            <w:r>
              <w:rPr>
                <w:sz w:val="20"/>
              </w:rPr>
              <w:t>users, profiles, sessions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Usuários (com CPF, distribuidora, equipe, perfis), permissões de cada perfil e sessões ativas</w:t>
            </w:r>
          </w:p>
        </w:tc>
      </w:tr>
      <w:tr>
        <w:tc>
          <w:tcPr>
            <w:tcW w:type="dxa" w:w="2948"/>
          </w:tcPr>
          <w:p>
            <w:r>
              <w:rPr>
                <w:sz w:val="20"/>
              </w:rPr>
              <w:t>distributors, teams, team_goals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Distribuidoras, equipes e metas mensais por equipe</w:t>
            </w:r>
          </w:p>
        </w:tc>
      </w:tr>
      <w:tr>
        <w:tc>
          <w:tcPr>
            <w:tcW w:type="dxa" w:w="2948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Catálogo com SKU, usado para validar as linhas da planilha</w:t>
            </w:r>
          </w:p>
        </w:tc>
      </w:tr>
      <w:tr>
        <w:tc>
          <w:tcPr>
            <w:tcW w:type="dxa" w:w="2948"/>
          </w:tcPr>
          <w:p>
            <w:r>
              <w:rPr>
                <w:sz w:val="20"/>
              </w:rPr>
              <w:t>campaigns, point_rules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Campanhas (período, distribuidoras, produtos, status) e regras de pontuação com versões</w:t>
            </w:r>
          </w:p>
        </w:tc>
      </w:tr>
      <w:tr>
        <w:tc>
          <w:tcPr>
            <w:tcW w:type="dxa" w:w="2948"/>
          </w:tcPr>
          <w:p>
            <w:r>
              <w:rPr>
                <w:sz w:val="20"/>
              </w:rPr>
              <w:t>import_batches, import_rows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Cada planilha enviada (lote) e cada linha com seu status e erros</w:t>
            </w:r>
          </w:p>
        </w:tc>
      </w:tr>
      <w:tr>
        <w:tc>
          <w:tcPr>
            <w:tcW w:type="dxa" w:w="2948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Vendas pontuadas. Uma venda corrigida fica guardada como "substituída" e aponta para a nova</w:t>
            </w:r>
          </w:p>
        </w:tc>
      </w:tr>
      <w:tr>
        <w:tc>
          <w:tcPr>
            <w:tcW w:type="dxa" w:w="2948"/>
          </w:tcPr>
          <w:p>
            <w:r>
              <w:rPr>
                <w:sz w:val="20"/>
              </w:rPr>
              <w:t>point_entries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Extrato: créditos, bônus, ajustes e estornos. Só recebe inclusões; nunca é editado nem apagado</w:t>
            </w:r>
          </w:p>
        </w:tc>
      </w:tr>
      <w:tr>
        <w:tc>
          <w:tcPr>
            <w:tcW w:type="dxa" w:w="2948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Registro de auditoria</w:t>
            </w:r>
          </w:p>
        </w:tc>
      </w:tr>
      <w:tr>
        <w:tc>
          <w:tcPr>
            <w:tcW w:type="dxa" w:w="2948"/>
          </w:tcPr>
          <w:p>
            <w:r>
              <w:rPr>
                <w:sz w:val="20"/>
              </w:rPr>
              <w:t>menus, menu_templates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Menus do app e modelos de navegação</w:t>
            </w:r>
          </w:p>
        </w:tc>
      </w:tr>
      <w:tr>
        <w:tc>
          <w:tcPr>
            <w:tcW w:type="dxa" w:w="2948"/>
          </w:tcPr>
          <w:p>
            <w:r>
              <w:rPr>
                <w:sz w:val="20"/>
              </w:rPr>
              <w:t>records, training_progress, quiz_attempts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Conteúdos genéricos, progresso nos treinamentos e respostas de quiz</w:t>
            </w:r>
          </w:p>
        </w:tc>
      </w:tr>
    </w:tbl>
    <w:p/>
    <w:p>
      <w:pPr>
        <w:pStyle w:val="Heading1"/>
      </w:pPr>
      <w:r>
        <w:t>4. Job de processamento de vendas</w:t>
      </w:r>
    </w:p>
    <w:p>
      <w:r>
        <w:rPr>
          <w:b w:val="0"/>
          <w:i w:val="0"/>
        </w:rPr>
        <w:t>A importação é feita em duas fases. A primeira (validação) acontece na hora, durante o envio do arquivo, e não gera pontos. A segunda (processamento) roda em segundo plano depois que alguém confirma o lote, e é ela que grava as vendas e os pontos. Separar as duas fases deixa a pessoa revisar os erros antes de pontuar e evita que um arquivo grande trave a tela.</w:t>
      </w:r>
    </w:p>
    <w:p>
      <w:pPr>
        <w:pStyle w:val="Heading2"/>
      </w:pPr>
      <w:r>
        <w:t>4.1 Fluxo completo</w:t>
      </w:r>
    </w:p>
    <w:p>
      <w:r>
        <w:rPr>
          <w:b/>
        </w:rPr>
        <w:t xml:space="preserve">1. Envio: </w:t>
      </w:r>
      <w:r>
        <w:rPr>
          <w:b w:val="0"/>
        </w:rPr>
        <w:t>o ponto focal ou o admin escolhe a distribuidora e a competência (mês) e envia a planilha (.xlsx, .xls ou .csv, até 10 MB e 20.000 linhas). O lote nasce com status "recebido" e passa para "validando".</w:t>
      </w:r>
    </w:p>
    <w:p>
      <w:r>
        <w:rPr>
          <w:b/>
        </w:rPr>
        <w:t xml:space="preserve">2. Leitura: </w:t>
      </w:r>
      <w:r>
        <w:rPr>
          <w:b w:val="0"/>
        </w:rPr>
        <w:t>o arquivo é lido e os nomes das colunas são conferidos. Se faltar coluna obrigatória (documento, cpf_vendedor, sku, data, quantidade, valor), o lote é recusado com erro de layout.</w:t>
      </w:r>
    </w:p>
    <w:p>
      <w:r>
        <w:rPr>
          <w:b/>
        </w:rPr>
        <w:t xml:space="preserve">3. Validação linha a linha: </w:t>
      </w:r>
      <w:r>
        <w:rPr>
          <w:b w:val="0"/>
        </w:rPr>
        <w:t>cada linha é conferida contra o cadastro (veja 4.3) e recebe um status: válida, inválida, duplicada no arquivo, já importada ou correção. Os pontos previstos já são calculados nesse momento.</w:t>
      </w:r>
    </w:p>
    <w:p>
      <w:r>
        <w:rPr>
          <w:b/>
        </w:rPr>
        <w:t xml:space="preserve">4. Resultado da validação: </w:t>
      </w:r>
      <w:r>
        <w:rPr>
          <w:b w:val="0"/>
        </w:rPr>
        <w:t>as linhas são gravadas em lotes de 300 e o lote fica "com erros" ou "aguardando confirmação". A tela mostra o resumo, os erros agrupados e o CSV de erros para baixar.</w:t>
      </w:r>
    </w:p>
    <w:p>
      <w:r>
        <w:rPr>
          <w:b/>
        </w:rPr>
        <w:t xml:space="preserve">5. Decisão: </w:t>
      </w:r>
      <w:r>
        <w:rPr>
          <w:b w:val="0"/>
        </w:rPr>
        <w:t>quem tem permissão confirma o lote (as linhas inválidas são ignoradas) ou devolve ao remetente com um motivo. A devolução aparece na hora para quem enviou, por tempo real.</w:t>
      </w:r>
    </w:p>
    <w:p>
      <w:r>
        <w:rPr>
          <w:b/>
        </w:rPr>
        <w:t xml:space="preserve">6. Fila: </w:t>
      </w:r>
      <w:r>
        <w:rPr>
          <w:b w:val="0"/>
        </w:rPr>
        <w:t>ao confirmar, o lote vai para "na fila". Lotes pendentes da mesma distribuidora e competência são marcados como "substituídos": vale o envio mais recente.</w:t>
      </w:r>
    </w:p>
    <w:p>
      <w:r>
        <w:rPr>
          <w:b/>
        </w:rPr>
        <w:t xml:space="preserve">7. Processamento: </w:t>
      </w:r>
      <w:r>
        <w:rPr>
          <w:b w:val="0"/>
        </w:rPr>
        <w:t>o worker pega o lote mais antigo da fila, marca como "processando" e grava vendas e pontos numa única transação (veja 4.4).</w:t>
      </w:r>
    </w:p>
    <w:p>
      <w:r>
        <w:rPr>
          <w:b/>
        </w:rPr>
        <w:t xml:space="preserve">8. Conclusão: </w:t>
      </w:r>
      <w:r>
        <w:rPr>
          <w:b w:val="0"/>
        </w:rPr>
        <w:t>o lote termina "concluído", com os totais de vendas novas, corrigidas e ignoradas e os pontos creditados, e o processamento é registrado na auditoria. Se algo falhar, a transação é desfeita e o lote fica "com falha", com a mensagem do erro.</w:t>
      </w:r>
    </w:p>
    <w:p>
      <w:pPr>
        <w:pStyle w:val="Heading2"/>
      </w:pPr>
      <w:r>
        <w:t>4.2 Status do lote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685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3402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Próximo passo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recebido / validando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Arquivo chegou e está sendo lido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Automático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 erros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Há linhas inválidas ou duplicadas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Confirmar só as válidas, devolver ou reenviar corrigido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aguardando confirmação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Todas as linhas estão aptas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Confirmar ou devolver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devolvido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Voltou para quem enviou corrigir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Reenviar a planilha corrigida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na fila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Confirmado, esperando o worker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Automático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processando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Worker gravando vendas e pontos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Automático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concluído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Vendas e pontos gravados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Pode ser reprocessado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 falha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Erro de leitura ou de processamento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Reenviar ou reprocessar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substituído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Um envio mais novo da mesma distribuidora e mês foi confirmado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Nenhum (fica no histórico)</w:t>
            </w:r>
          </w:p>
        </w:tc>
      </w:tr>
    </w:tbl>
    <w:p/>
    <w:p>
      <w:pPr>
        <w:pStyle w:val="Heading2"/>
      </w:pPr>
      <w:r>
        <w:t>4.3 Validações de cada linha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5953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Quando acontece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Campo obrigatório vazio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Falta documento, CPF, SKU, data, quantidade ou valor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CPF inválido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Os dígitos verificadores não batem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Vendedor inexistente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Nenhum vendedor cadastrado com esse CPF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Vendedor de outra distribuidora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O vendedor pertence a outra distribuidora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Vendedor inativo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Cadastro inativo ou bloqueado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Produto inexistente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SKU fora do catálogo ou inativo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Data inválida / fora da competência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Data em formato errado ou fora do mês do envio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Quantidade ou valor inválido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Quantidade não inteira ou menor que 1; valor zero ou ilegível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Documento duplicado no arquivo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O mesmo documento + item aparece duas vezes na planilha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Venda já importada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Mesma venda com os mesmos dados: é ignorada, sem pontos em dobro</w:t>
            </w:r>
          </w:p>
        </w:tc>
      </w:tr>
    </w:tbl>
    <w:p/>
    <w:p>
      <w:r>
        <w:rPr>
          <w:b w:val="0"/>
          <w:i w:val="0"/>
          <w:color w:val="51646A"/>
        </w:rPr>
        <w:t>Valores aceitam "1.250,00", "R$ 1250,5" e "1250.50". A coluna item é opcional (padrão 1).</w:t>
      </w:r>
    </w:p>
    <w:p>
      <w:pPr>
        <w:pStyle w:val="Heading2"/>
      </w:pPr>
      <w:r>
        <w:t>4.4 O que o worker faz com cada venda</w:t>
      </w:r>
    </w:p>
    <w:p>
      <w:r>
        <w:rPr>
          <w:b w:val="0"/>
          <w:i w:val="0"/>
        </w:rPr>
        <w:t>Cada venda tem uma chave única: código da distribuidora + número do documento + item (por exemplo DIST05:NF123:1). O banco garante que só existe uma venda ativa por chave. Para cada linha apta do lote, o worker:</w:t>
      </w:r>
    </w:p>
    <w:p>
      <w:pPr>
        <w:pStyle w:val="ListBullet"/>
      </w:pPr>
      <w:r>
        <w:rPr>
          <w:b/>
        </w:rPr>
        <w:t xml:space="preserve">Venda nova: </w:t>
      </w:r>
      <w:r>
        <w:rPr>
          <w:b w:val="0"/>
        </w:rPr>
        <w:t>grava a venda e lança um crédito no extrato com os pontos calculados.</w:t>
      </w:r>
    </w:p>
    <w:p>
      <w:pPr>
        <w:pStyle w:val="ListBullet"/>
      </w:pPr>
      <w:r>
        <w:rPr>
          <w:b/>
        </w:rPr>
        <w:t xml:space="preserve">Venda igual a uma já importada: </w:t>
      </w:r>
      <w:r>
        <w:rPr>
          <w:b w:val="0"/>
        </w:rPr>
        <w:t>ignora. É isso que impede pontos em dobro quando o mesmo arquivo é enviado ou processado de novo.</w:t>
      </w:r>
    </w:p>
    <w:p>
      <w:pPr>
        <w:pStyle w:val="ListBullet"/>
      </w:pPr>
      <w:r>
        <w:rPr>
          <w:b/>
        </w:rPr>
        <w:t xml:space="preserve">Venda com dados diferentes (correção): </w:t>
      </w:r>
      <w:r>
        <w:rPr>
          <w:b w:val="0"/>
        </w:rPr>
        <w:t>marca a venda antiga como "substituída", grava a nova e lança só a diferença de pontos: um ajuste se aumentou, um estorno se diminuiu. O motivo diz o que mudou, por exemplo "quantidade 2 → 3: 20 → 30 pts". O lançamento original continua no extrato.</w:t>
      </w:r>
    </w:p>
    <w:p>
      <w:pPr>
        <w:pStyle w:val="Heading2"/>
      </w:pPr>
      <w:r>
        <w:t>4.5 Como os pontos são calculados</w:t>
      </w:r>
    </w:p>
    <w:p>
      <w:pPr>
        <w:pStyle w:val="ListBullet"/>
      </w:pPr>
      <w:r>
        <w:rPr>
          <w:b/>
        </w:rPr>
        <w:t xml:space="preserve">Campanha: </w:t>
      </w:r>
      <w:r>
        <w:rPr>
          <w:b w:val="0"/>
        </w:rPr>
        <w:t>a venda entra na campanha que está ativa (ou pausada ou encerrada, mas no período), cobre a data, a distribuidora e o produto. O status efetivo é usado: uma campanha agendada vira ativa sozinha quando chega a data.</w:t>
      </w:r>
    </w:p>
    <w:p>
      <w:pPr>
        <w:pStyle w:val="ListBullet"/>
      </w:pPr>
      <w:r>
        <w:rPr>
          <w:b/>
        </w:rPr>
        <w:t xml:space="preserve">Regra base: </w:t>
      </w:r>
      <w:r>
        <w:rPr>
          <w:b w:val="0"/>
        </w:rPr>
        <w:t>entre as regras ativas da campanha e vigentes na data, vence a de maior prioridade; no empate, a regra específica do produto vence a genérica. Pode ser por unidade (quantidade × pontos) ou por valor (a cada R$ X, Y pontos).</w:t>
      </w:r>
    </w:p>
    <w:p>
      <w:pPr>
        <w:pStyle w:val="ListBullet"/>
      </w:pPr>
      <w:r>
        <w:rPr>
          <w:b/>
        </w:rPr>
        <w:t xml:space="preserve">Multiplicador: </w:t>
      </w:r>
      <w:r>
        <w:rPr>
          <w:b w:val="0"/>
        </w:rPr>
        <w:t>se houver regra multiplicadora, ela é aplicada por cima da base (por exemplo 150% = 1,5 ×).</w:t>
      </w:r>
    </w:p>
    <w:p>
      <w:pPr>
        <w:pStyle w:val="ListBullet"/>
      </w:pPr>
      <w:r>
        <w:rPr>
          <w:b/>
        </w:rPr>
        <w:t xml:space="preserve">Sem regra: </w:t>
      </w:r>
      <w:r>
        <w:rPr>
          <w:b w:val="0"/>
        </w:rPr>
        <w:t>a venda é gravada com 0 ponto e o motivo "Nenhuma regra aplicável".</w:t>
      </w:r>
    </w:p>
    <w:p>
      <w:pPr>
        <w:pStyle w:val="ListBullet"/>
      </w:pPr>
      <w:r>
        <w:rPr>
          <w:b/>
        </w:rPr>
        <w:t xml:space="preserve">Bônus de meta: </w:t>
      </w:r>
      <w:r>
        <w:rPr>
          <w:b w:val="0"/>
        </w:rPr>
        <w:t>não entra aqui; é lançado à parte na tela de Metas, uma única vez por equipe e mês.</w:t>
      </w:r>
    </w:p>
    <w:p>
      <w:pPr>
        <w:shd w:val="clear" w:color="auto" w:fill="EEF3F1"/>
      </w:pPr>
      <w:r>
        <w:rPr>
          <w:rFonts w:ascii="Consolas" w:hAnsi="Consolas"/>
          <w:sz w:val="19"/>
        </w:rPr>
        <w:t>exemplo: 3 unidades × 10 pts (regra por unidade) = 30 pts</w:t>
        <w:br/>
        <w:t xml:space="preserve">         multiplicador de 150%: 30 × 1,5 = 45 pts</w:t>
      </w:r>
    </w:p>
    <w:p>
      <w:pPr>
        <w:pStyle w:val="Heading2"/>
      </w:pPr>
      <w:r>
        <w:t>4.6 Garantias do job</w:t>
      </w:r>
    </w:p>
    <w:p>
      <w:pPr>
        <w:pStyle w:val="ListBullet"/>
      </w:pPr>
      <w:r>
        <w:rPr>
          <w:b/>
        </w:rPr>
        <w:t xml:space="preserve">Sem pontos em dobro: </w:t>
      </w:r>
      <w:r>
        <w:rPr>
          <w:b w:val="0"/>
        </w:rPr>
        <w:t>a chave única da venda torna o processamento idempotente. Reprocessar um lote soma apenas o que ainda não existia.</w:t>
      </w:r>
    </w:p>
    <w:p>
      <w:pPr>
        <w:pStyle w:val="ListBullet"/>
      </w:pPr>
      <w:r>
        <w:rPr>
          <w:b/>
        </w:rPr>
        <w:t xml:space="preserve">Tudo ou nada: </w:t>
      </w:r>
      <w:r>
        <w:rPr>
          <w:b w:val="0"/>
        </w:rPr>
        <w:t>o lote inteiro é processado numa transação. Se der erro no meio, nada fica gravado pela metade.</w:t>
      </w:r>
    </w:p>
    <w:p>
      <w:pPr>
        <w:pStyle w:val="ListBullet"/>
      </w:pPr>
      <w:r>
        <w:rPr>
          <w:b/>
        </w:rPr>
        <w:t xml:space="preserve">Um lote por vez: </w:t>
      </w:r>
      <w:r>
        <w:rPr>
          <w:b w:val="0"/>
        </w:rPr>
        <w:t>o worker só pega um lote se conseguir mudar o status de "na fila" para "processando" numa atualização condicional. Dois processos nunca pegam o mesmo lote.</w:t>
      </w:r>
    </w:p>
    <w:p>
      <w:pPr>
        <w:pStyle w:val="ListBullet"/>
      </w:pPr>
      <w:r>
        <w:rPr>
          <w:b/>
        </w:rPr>
        <w:t xml:space="preserve">Clique duplo: </w:t>
      </w:r>
      <w:r>
        <w:rPr>
          <w:b w:val="0"/>
        </w:rPr>
        <w:t>confirmar, devolver e reprocessar também usam atualização condicional; a segunda tentativa recebe "conflito" (409) em vez de duplicar a ação.</w:t>
      </w:r>
    </w:p>
    <w:p>
      <w:pPr>
        <w:pStyle w:val="ListBullet"/>
      </w:pPr>
      <w:r>
        <w:rPr>
          <w:b/>
        </w:rPr>
        <w:t xml:space="preserve">Queda do servidor: </w:t>
      </w:r>
      <w:r>
        <w:rPr>
          <w:b w:val="0"/>
        </w:rPr>
        <w:t>ao iniciar, lotes que estavam "processando" voltam para a fila. Como o processamento é idempotente, rodar de novo é seguro.</w:t>
      </w:r>
    </w:p>
    <w:p>
      <w:pPr>
        <w:pStyle w:val="ListBullet"/>
      </w:pPr>
      <w:r>
        <w:rPr>
          <w:b/>
        </w:rPr>
        <w:t xml:space="preserve">Rastreabilidade: </w:t>
      </w:r>
      <w:r>
        <w:rPr>
          <w:b w:val="0"/>
        </w:rPr>
        <w:t>cada lançamento no extrato guarda o lote, a venda, a regra e a versão da regra que gerou os pontos; envio, confirmação, devolução, reprocessamento e processamento vão para a auditoria.</w:t>
      </w:r>
    </w:p>
    <w:p>
      <w:pPr>
        <w:pStyle w:val="Heading2"/>
      </w:pPr>
      <w:r>
        <w:t>4.7 Reprocessamento e devolução</w:t>
      </w:r>
    </w:p>
    <w:p>
      <w:pPr>
        <w:pStyle w:val="ListBullet"/>
      </w:pPr>
      <w:r>
        <w:rPr>
          <w:b/>
        </w:rPr>
        <w:t xml:space="preserve">Reprocessar: </w:t>
      </w:r>
      <w:r>
        <w:rPr>
          <w:b w:val="0"/>
        </w:rPr>
        <w:t>disponível para lotes concluídos ou com falha. O lote volta para a fila e o worker roda de novo: vendas que faltaram são creditadas e as que mudaram (por exemplo, depois de uma alteração de regra) geram ajuste.</w:t>
      </w:r>
    </w:p>
    <w:p>
      <w:pPr>
        <w:pStyle w:val="ListBullet"/>
      </w:pPr>
      <w:r>
        <w:rPr>
          <w:b/>
        </w:rPr>
        <w:t xml:space="preserve">Devolver: </w:t>
      </w:r>
      <w:r>
        <w:rPr>
          <w:b w:val="0"/>
        </w:rPr>
        <w:t>disponível para lotes aguardando confirmação ou com erros. O remetente recebe um aviso em tempo real com o motivo; se estiver desconectado, o aviso aparece no próximo login.</w:t>
      </w:r>
    </w:p>
    <w:p>
      <w:pPr>
        <w:pStyle w:val="ListBullet"/>
      </w:pPr>
      <w:r>
        <w:rPr>
          <w:b/>
        </w:rPr>
        <w:t xml:space="preserve">Reenviar corrigido: </w:t>
      </w:r>
      <w:r>
        <w:rPr>
          <w:b w:val="0"/>
        </w:rPr>
        <w:t>o novo arquivo vira um lote novo; ao ser confirmado, substitui os pendentes da mesma distribuidora e competência.</w:t>
      </w:r>
    </w:p>
    <w:p>
      <w:pPr>
        <w:pStyle w:val="Heading1"/>
      </w:pPr>
      <w:r>
        <w:t>5. Como fica na versão de produção (C# / ASP.NET Core)</w:t>
      </w:r>
    </w:p>
    <w:p>
      <w:r>
        <w:rPr>
          <w:b w:val="0"/>
          <w:i w:val="0"/>
        </w:rPr>
        <w:t>As regras e o fluxo acima continuam iguais. O que muda são as peças técnicas, trocadas pelas equivalentes da stack .NET e por versões próprias para produção.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1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Peça</w:t>
            </w:r>
          </w:p>
        </w:tc>
        <w:tc>
          <w:tcPr>
            <w:tcW w:type="dxa" w:w="2948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Prova de conceito</w:t>
            </w:r>
          </w:p>
        </w:tc>
        <w:tc>
          <w:tcPr>
            <w:tcW w:type="dxa" w:w="4535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Produção em .NET</w:t>
            </w:r>
          </w:p>
        </w:tc>
      </w:tr>
      <w:tr>
        <w:tc>
          <w:tcPr>
            <w:tcW w:type="dxa" w:w="1871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NestJS (controllers)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ASP.NET Core Web API (controllers ou minimal APIs)</w:t>
            </w:r>
          </w:p>
        </w:tc>
      </w:tr>
      <w:tr>
        <w:tc>
          <w:tcPr>
            <w:tcW w:type="dxa" w:w="1871"/>
          </w:tcPr>
          <w:p>
            <w:r>
              <w:rPr>
                <w:sz w:val="20"/>
              </w:rPr>
              <w:t>Banco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SQLite, tabelas criadas automaticamente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SQL Server com Entity Framework Core e migrations versionadas</w:t>
            </w:r>
          </w:p>
        </w:tc>
      </w:tr>
      <w:tr>
        <w:tc>
          <w:tcPr>
            <w:tcW w:type="dxa" w:w="1871"/>
          </w:tcPr>
          <w:p>
            <w:r>
              <w:rPr>
                <w:sz w:val="20"/>
              </w:rPr>
              <w:t>Validação de entrada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class-validator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FluentValidation ou DataAnnotations</w:t>
            </w:r>
          </w:p>
        </w:tc>
      </w:tr>
      <w:tr>
        <w:tc>
          <w:tcPr>
            <w:tcW w:type="dxa" w:w="1871"/>
          </w:tcPr>
          <w:p>
            <w:r>
              <w:rPr>
                <w:sz w:val="20"/>
              </w:rPr>
              <w:t>Autenticação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JWT + sessão + TOTP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ASP.NET Core Authentication (JWT Bearer) + sessão + TOTP; autorização por policies</w:t>
            </w:r>
          </w:p>
        </w:tc>
      </w:tr>
      <w:tr>
        <w:tc>
          <w:tcPr>
            <w:tcW w:type="dxa" w:w="1871"/>
          </w:tcPr>
          <w:p>
            <w:r>
              <w:rPr>
                <w:sz w:val="20"/>
              </w:rPr>
              <w:t>Job de importação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Worker no mesmo processo, consulta a cada 1,5 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Hangfire ou BackgroundService com fila (Azure Service Bus ou tabela de fila), com novas tentativas e painel</w:t>
            </w:r>
          </w:p>
        </w:tc>
      </w:tr>
      <w:tr>
        <w:tc>
          <w:tcPr>
            <w:tcW w:type="dxa" w:w="1871"/>
          </w:tcPr>
          <w:p>
            <w:r>
              <w:rPr>
                <w:sz w:val="20"/>
              </w:rPr>
              <w:t>Arquivos enviados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Lidos da memória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Guardados em armazenamento de arquivos (Azure Blob) antes de processar</w:t>
            </w:r>
          </w:p>
        </w:tc>
      </w:tr>
      <w:tr>
        <w:tc>
          <w:tcPr>
            <w:tcW w:type="dxa" w:w="1871"/>
          </w:tcPr>
          <w:p>
            <w:r>
              <w:rPr>
                <w:sz w:val="20"/>
              </w:rPr>
              <w:t>Planilhas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ExcelJS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ClosedXML ou EPPlus; CsvHelper para CSV</w:t>
            </w:r>
          </w:p>
        </w:tc>
      </w:tr>
      <w:tr>
        <w:tc>
          <w:tcPr>
            <w:tcW w:type="dxa" w:w="1871"/>
          </w:tcPr>
          <w:p>
            <w:r>
              <w:rPr>
                <w:sz w:val="20"/>
              </w:rPr>
              <w:t>Tempo real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Socket.IO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SignalR</w:t>
            </w:r>
          </w:p>
        </w:tc>
      </w:tr>
      <w:tr>
        <w:tc>
          <w:tcPr>
            <w:tcW w:type="dxa" w:w="1871"/>
          </w:tcPr>
          <w:p>
            <w:r>
              <w:rPr>
                <w:sz w:val="20"/>
              </w:rPr>
              <w:t>Logs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Console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Serilog + Application Insights, com alertas para lote com falha</w:t>
            </w:r>
          </w:p>
        </w:tc>
      </w:tr>
      <w:tr>
        <w:tc>
          <w:tcPr>
            <w:tcW w:type="dxa" w:w="1871"/>
          </w:tcPr>
          <w:p>
            <w:r>
              <w:rPr>
                <w:sz w:val="20"/>
              </w:rPr>
              <w:t>Segredos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Arquivo .env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Azure Key Vault ou variáveis do ambiente</w:t>
            </w:r>
          </w:p>
        </w:tc>
      </w:tr>
    </w:tbl>
    <w:p/>
    <w:p>
      <w:pPr>
        <w:pStyle w:val="Heading2"/>
      </w:pPr>
      <w:r>
        <w:t>Ajustes obrigatórios antes de produção</w:t>
      </w:r>
    </w:p>
    <w:p>
      <w:pPr>
        <w:pStyle w:val="ListBullet"/>
      </w:pPr>
      <w:r>
        <w:rPr>
          <w:b/>
        </w:rPr>
        <w:t xml:space="preserve">Migrations no lugar de criação automática de tabelas: </w:t>
      </w:r>
      <w:r>
        <w:rPr>
          <w:b w:val="0"/>
        </w:rPr>
        <w:t>a prova de conceito recria o esquema sozinha; em produção cada mudança de banco é uma migration revisada.</w:t>
      </w:r>
    </w:p>
    <w:p>
      <w:pPr>
        <w:pStyle w:val="ListBullet"/>
      </w:pPr>
      <w:r>
        <w:rPr>
          <w:b/>
        </w:rPr>
        <w:t xml:space="preserve">Remover o atraso de demonstração: </w:t>
      </w:r>
      <w:r>
        <w:rPr>
          <w:b w:val="0"/>
        </w:rPr>
        <w:t>o worker espera 2,5 s antes de processar só para a tela mostrar "processando".</w:t>
      </w:r>
    </w:p>
    <w:p>
      <w:pPr>
        <w:pStyle w:val="ListBullet"/>
      </w:pPr>
      <w:r>
        <w:rPr>
          <w:b/>
        </w:rPr>
        <w:t xml:space="preserve">Fila separada da API: </w:t>
      </w:r>
      <w:r>
        <w:rPr>
          <w:b w:val="0"/>
        </w:rPr>
        <w:t>o worker sai do processo da API para que um lote grande não afete o tempo de resposta e para escalar a API e o processamento separadamente.</w:t>
      </w:r>
    </w:p>
    <w:p>
      <w:pPr>
        <w:pStyle w:val="ListBullet"/>
      </w:pPr>
      <w:r>
        <w:rPr>
          <w:b/>
        </w:rPr>
        <w:t xml:space="preserve">Lotes muito grandes: </w:t>
      </w:r>
      <w:r>
        <w:rPr>
          <w:b w:val="0"/>
        </w:rPr>
        <w:t>processar em partes com checkpoint, mantendo a idempotência pela chave da venda.</w:t>
      </w:r>
    </w:p>
    <w:p>
      <w:pPr>
        <w:pStyle w:val="ListBullet"/>
      </w:pPr>
      <w:r>
        <w:rPr>
          <w:b/>
        </w:rPr>
        <w:t xml:space="preserve">Sem dados fictícios: </w:t>
      </w:r>
      <w:r>
        <w:rPr>
          <w:b w:val="0"/>
        </w:rPr>
        <w:t>o seed de demonstração (10.000 usuários e senha padrão) não roda em produção.</w:t>
      </w:r>
    </w:p>
    <w:p>
      <w:pPr>
        <w:pStyle w:val="ListBullet"/>
      </w:pPr>
      <w:r>
        <w:rPr>
          <w:b/>
        </w:rPr>
        <w:t xml:space="preserve">Sessão no tempo real: </w:t>
      </w:r>
      <w:r>
        <w:rPr>
          <w:b w:val="0"/>
        </w:rPr>
        <w:t>desconectar o canal de tempo real quando a sessão for encerrada.</w:t>
      </w:r>
    </w:p>
    <w:p>
      <w:r>
        <w:rPr>
          <w:b w:val="0"/>
          <w:i/>
          <w:color w:val="51646A"/>
          <w:sz w:val="18"/>
        </w:rPr>
        <w:t>Documento preparado em 15/10/2026 a partir do código da prova de conceito.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