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4897" w:rsidRPr="000C4897" w:rsidRDefault="000C4897" w:rsidP="000C4897">
      <w:pPr>
        <w:jc w:val="center"/>
        <w:rPr>
          <w:b/>
          <w:sz w:val="28"/>
          <w:szCs w:val="28"/>
        </w:rPr>
      </w:pPr>
      <w:r w:rsidRPr="000C4897">
        <w:rPr>
          <w:b/>
          <w:sz w:val="28"/>
          <w:szCs w:val="28"/>
        </w:rPr>
        <w:t xml:space="preserve">FICHE DE REVISION </w:t>
      </w:r>
    </w:p>
    <w:p w:rsidR="000C4897" w:rsidRPr="000C4897" w:rsidRDefault="000C4897" w:rsidP="000C4897">
      <w:pPr>
        <w:jc w:val="center"/>
        <w:rPr>
          <w:b/>
          <w:sz w:val="24"/>
          <w:szCs w:val="24"/>
        </w:rPr>
      </w:pPr>
      <w:r w:rsidRPr="000C4897">
        <w:rPr>
          <w:b/>
          <w:sz w:val="24"/>
          <w:szCs w:val="24"/>
        </w:rPr>
        <w:t xml:space="preserve">Web - Introduction </w:t>
      </w:r>
    </w:p>
    <w:p w:rsidR="000C4897" w:rsidRPr="000C4897" w:rsidRDefault="000C4897" w:rsidP="000C4897">
      <w:pPr>
        <w:rPr>
          <w:b/>
          <w:u w:val="single"/>
        </w:rPr>
      </w:pPr>
      <w:r w:rsidRPr="000C4897">
        <w:rPr>
          <w:b/>
          <w:u w:val="single"/>
        </w:rPr>
        <w:t>Ce qu’il faut savoir</w:t>
      </w:r>
    </w:p>
    <w:p w:rsidR="000C4897" w:rsidRDefault="000C4897" w:rsidP="000C4897">
      <w:pPr>
        <w:ind w:firstLine="708"/>
      </w:pPr>
      <w:r>
        <w:t xml:space="preserve"> ● Le "</w:t>
      </w:r>
      <w:r w:rsidRPr="00FD792B">
        <w:rPr>
          <w:highlight w:val="yellow"/>
        </w:rPr>
        <w:t xml:space="preserve">World </w:t>
      </w:r>
      <w:proofErr w:type="spellStart"/>
      <w:r w:rsidRPr="00FD792B">
        <w:rPr>
          <w:highlight w:val="yellow"/>
        </w:rPr>
        <w:t>Wide</w:t>
      </w:r>
      <w:proofErr w:type="spellEnd"/>
      <w:r w:rsidRPr="00FD792B">
        <w:rPr>
          <w:highlight w:val="yellow"/>
        </w:rPr>
        <w:t xml:space="preserve"> Web</w:t>
      </w:r>
      <w:r>
        <w:t xml:space="preserve">", plus communément appelé "Web" a été développé au </w:t>
      </w:r>
      <w:r w:rsidRPr="00FD792B">
        <w:rPr>
          <w:highlight w:val="yellow"/>
        </w:rPr>
        <w:t>début des années 90</w:t>
      </w:r>
      <w:r>
        <w:t xml:space="preserve"> </w:t>
      </w:r>
      <w:r w:rsidR="00FD792B">
        <w:t xml:space="preserve">pour </w:t>
      </w:r>
      <w:r w:rsidR="00FD792B" w:rsidRPr="00FD792B">
        <w:rPr>
          <w:highlight w:val="yellow"/>
        </w:rPr>
        <w:t>faciliter les échanges d’informations</w:t>
      </w:r>
      <w:r w:rsidR="00FD792B">
        <w:t xml:space="preserve"> avec un </w:t>
      </w:r>
      <w:r w:rsidR="00FD792B" w:rsidRPr="00FD792B">
        <w:rPr>
          <w:highlight w:val="yellow"/>
        </w:rPr>
        <w:t>système hypertexte</w:t>
      </w:r>
      <w:r w:rsidR="00FD792B">
        <w:t xml:space="preserve"> permettant de consulter des documents à partir d’un document en cliquant sur des mots clés, les </w:t>
      </w:r>
      <w:r w:rsidR="00FD792B" w:rsidRPr="00FD792B">
        <w:rPr>
          <w:highlight w:val="yellow"/>
        </w:rPr>
        <w:t>hyperliens</w:t>
      </w:r>
    </w:p>
    <w:p w:rsidR="000C4897" w:rsidRDefault="000C4897" w:rsidP="000C4897">
      <w:pPr>
        <w:ind w:firstLine="708"/>
      </w:pPr>
      <w:r>
        <w:t xml:space="preserve">● le web </w:t>
      </w:r>
      <w:r w:rsidRPr="00FD792B">
        <w:rPr>
          <w:highlight w:val="yellow"/>
        </w:rPr>
        <w:t>se base sur trois choses</w:t>
      </w:r>
      <w:r>
        <w:t xml:space="preserve"> : le </w:t>
      </w:r>
      <w:r w:rsidRPr="00FD792B">
        <w:rPr>
          <w:highlight w:val="yellow"/>
        </w:rPr>
        <w:t>protocole HTTP</w:t>
      </w:r>
      <w:r>
        <w:t xml:space="preserve"> (HyperText Transfert Protocol), </w:t>
      </w:r>
      <w:r w:rsidRPr="00FD792B">
        <w:rPr>
          <w:highlight w:val="yellow"/>
        </w:rPr>
        <w:t>les URL</w:t>
      </w:r>
      <w:r>
        <w:t xml:space="preserve"> (Uniform Resource Locator) et le </w:t>
      </w:r>
      <w:r w:rsidRPr="00FD792B">
        <w:rPr>
          <w:highlight w:val="yellow"/>
        </w:rPr>
        <w:t>langage de description HTML</w:t>
      </w:r>
      <w:r>
        <w:t xml:space="preserve"> (HyperText </w:t>
      </w:r>
      <w:proofErr w:type="spellStart"/>
      <w:r>
        <w:t>Markup</w:t>
      </w:r>
      <w:proofErr w:type="spellEnd"/>
      <w:r>
        <w:t xml:space="preserve"> </w:t>
      </w:r>
      <w:proofErr w:type="spellStart"/>
      <w:r>
        <w:t>Language</w:t>
      </w:r>
      <w:proofErr w:type="spellEnd"/>
      <w:r>
        <w:t xml:space="preserve">). </w:t>
      </w:r>
    </w:p>
    <w:p w:rsidR="008A1420" w:rsidRDefault="000C4897" w:rsidP="000C4897">
      <w:pPr>
        <w:ind w:firstLine="708"/>
      </w:pPr>
      <w:r>
        <w:t xml:space="preserve">● </w:t>
      </w:r>
      <w:proofErr w:type="gramStart"/>
      <w:r>
        <w:t>il</w:t>
      </w:r>
      <w:proofErr w:type="gramEnd"/>
      <w:r>
        <w:t xml:space="preserve"> </w:t>
      </w:r>
      <w:r w:rsidRPr="00FD792B">
        <w:rPr>
          <w:highlight w:val="yellow"/>
        </w:rPr>
        <w:t>ne</w:t>
      </w:r>
      <w:r>
        <w:t xml:space="preserve"> faut </w:t>
      </w:r>
      <w:r w:rsidRPr="00FD792B">
        <w:rPr>
          <w:highlight w:val="yellow"/>
        </w:rPr>
        <w:t>pas confondre Internet et le Web</w:t>
      </w:r>
      <w:r>
        <w:t xml:space="preserve"> : Internet est un "réseau de réseaux" s'appuyant sur le protocole IP alors que le web est la combinaison de trois technologies : HTTP, URL et HTML. Le Web “utilise” Internet (sans Internet le Web n’aurait sans doute jamais vu le jour, alors qu’Internet existait avant le Web)</w:t>
      </w:r>
    </w:p>
    <w:p w:rsidR="00FD792B" w:rsidRDefault="00FD792B" w:rsidP="00FD792B">
      <w:pPr>
        <w:jc w:val="center"/>
        <w:rPr>
          <w:b/>
          <w:sz w:val="24"/>
          <w:szCs w:val="24"/>
        </w:rPr>
      </w:pPr>
      <w:r>
        <w:rPr>
          <w:b/>
          <w:sz w:val="24"/>
          <w:szCs w:val="24"/>
        </w:rPr>
        <w:t>Web – Les URL</w:t>
      </w:r>
    </w:p>
    <w:p w:rsidR="00FD792B" w:rsidRPr="00FD792B" w:rsidRDefault="00FD792B" w:rsidP="00FD792B">
      <w:pPr>
        <w:rPr>
          <w:b/>
          <w:u w:val="single"/>
        </w:rPr>
      </w:pPr>
      <w:r w:rsidRPr="00FD792B">
        <w:rPr>
          <w:b/>
          <w:u w:val="single"/>
        </w:rPr>
        <w:t xml:space="preserve">Ce qu’il faut savoir </w:t>
      </w:r>
    </w:p>
    <w:p w:rsidR="00FD792B" w:rsidRDefault="00FD792B" w:rsidP="00FD792B">
      <w:pPr>
        <w:ind w:firstLine="708"/>
      </w:pPr>
      <w:r>
        <w:t xml:space="preserve">● </w:t>
      </w:r>
      <w:r w:rsidRPr="00FD792B">
        <w:rPr>
          <w:highlight w:val="yellow"/>
        </w:rPr>
        <w:t>Une URL</w:t>
      </w:r>
      <w:r>
        <w:t xml:space="preserve"> (Uniform Resource Locator) </w:t>
      </w:r>
      <w:r w:rsidRPr="00FD792B">
        <w:rPr>
          <w:highlight w:val="yellow"/>
        </w:rPr>
        <w:t>permet d'identifier une ressource</w:t>
      </w:r>
      <w:r>
        <w:t xml:space="preserve"> (par exemple un fichier) </w:t>
      </w:r>
      <w:r w:rsidRPr="00FD792B">
        <w:rPr>
          <w:highlight w:val="yellow"/>
        </w:rPr>
        <w:t>sur un réseau</w:t>
      </w:r>
      <w:r>
        <w:t xml:space="preserve">. Il </w:t>
      </w:r>
      <w:r w:rsidRPr="00FD792B">
        <w:rPr>
          <w:highlight w:val="yellow"/>
        </w:rPr>
        <w:t>indique « l’endroit »</w:t>
      </w:r>
      <w:r>
        <w:t xml:space="preserve"> où se trouve une ressource sur un ordinateur.</w:t>
      </w:r>
    </w:p>
    <w:p w:rsidR="00FD792B" w:rsidRDefault="00FD792B" w:rsidP="00FD792B">
      <w:pPr>
        <w:ind w:firstLine="708"/>
      </w:pPr>
      <w:r>
        <w:t xml:space="preserve">● Pour indiquer la position d'un fichier (ou d'un dossier) dans une arborescence, </w:t>
      </w:r>
      <w:r w:rsidRPr="00FD792B">
        <w:rPr>
          <w:highlight w:val="yellow"/>
        </w:rPr>
        <w:t>il existe 2 méthodes</w:t>
      </w:r>
      <w:r>
        <w:t xml:space="preserve"> : indiquer un </w:t>
      </w:r>
      <w:r w:rsidRPr="000321B2">
        <w:t>chemin absolu</w:t>
      </w:r>
      <w:r>
        <w:t xml:space="preserve"> ou indiquer un </w:t>
      </w:r>
      <w:r w:rsidRPr="000321B2">
        <w:t>chemin relatif.</w:t>
      </w:r>
    </w:p>
    <w:p w:rsidR="00FD792B" w:rsidRDefault="00FD792B" w:rsidP="00FD792B">
      <w:pPr>
        <w:ind w:firstLine="708"/>
      </w:pPr>
      <w:r>
        <w:t xml:space="preserve">● </w:t>
      </w:r>
      <w:r w:rsidRPr="000321B2">
        <w:rPr>
          <w:highlight w:val="yellow"/>
        </w:rPr>
        <w:t>Chemin absolu</w:t>
      </w:r>
      <w:r>
        <w:t> :</w:t>
      </w:r>
      <w:r w:rsidR="00A52244">
        <w:t xml:space="preserve"> doit </w:t>
      </w:r>
      <w:r w:rsidR="00A52244" w:rsidRPr="000321B2">
        <w:rPr>
          <w:highlight w:val="yellow"/>
        </w:rPr>
        <w:t>indiquer « le chemin » depuis la</w:t>
      </w:r>
      <w:r w:rsidR="00A52244" w:rsidRPr="000321B2">
        <w:rPr>
          <w:highlight w:val="yellow"/>
        </w:rPr>
        <w:tab/>
        <w:t xml:space="preserve"> racine</w:t>
      </w:r>
      <w:r w:rsidR="00A52244">
        <w:t xml:space="preserve">. </w:t>
      </w:r>
      <w:r w:rsidR="00A52244" w:rsidRPr="00A52244">
        <w:rPr>
          <w:u w:val="single"/>
        </w:rPr>
        <w:t>Exemple:</w:t>
      </w:r>
      <w:r w:rsidR="00A52244">
        <w:t xml:space="preserve"> L’URL du fichier « fichier3.jpg » sera : /dossier2/dossier3/fichier3.jpg </w:t>
      </w:r>
      <w:r w:rsidR="00A52244">
        <w:sym w:font="Wingdings" w:char="F0E0"/>
      </w:r>
      <w:r w:rsidR="00A52244">
        <w:t xml:space="preserve"> on démarre bien depuis la racine = « / »</w:t>
      </w:r>
    </w:p>
    <w:p w:rsidR="00FD792B" w:rsidRDefault="00FD792B" w:rsidP="00FD792B">
      <w:pPr>
        <w:ind w:firstLine="708"/>
      </w:pPr>
      <w:r>
        <w:t xml:space="preserve">● </w:t>
      </w:r>
      <w:r w:rsidRPr="000321B2">
        <w:rPr>
          <w:highlight w:val="yellow"/>
        </w:rPr>
        <w:t>Chemin relatif</w:t>
      </w:r>
      <w:r>
        <w:t> :</w:t>
      </w:r>
      <w:r w:rsidR="00A52244">
        <w:t xml:space="preserve"> on le distingue du chemin absolu par l’</w:t>
      </w:r>
      <w:proofErr w:type="spellStart"/>
      <w:r w:rsidR="00A52244">
        <w:t>abscence</w:t>
      </w:r>
      <w:proofErr w:type="spellEnd"/>
      <w:r w:rsidR="00A52244">
        <w:t xml:space="preserve"> de « / » au début. Il permet </w:t>
      </w:r>
      <w:r w:rsidR="00A52244" w:rsidRPr="000321B2">
        <w:rPr>
          <w:highlight w:val="yellow"/>
        </w:rPr>
        <w:t>d’indiquer le chemin</w:t>
      </w:r>
      <w:r w:rsidR="00A52244">
        <w:t xml:space="preserve"> non pas depuis la racine mais </w:t>
      </w:r>
      <w:r w:rsidR="00A52244" w:rsidRPr="000321B2">
        <w:rPr>
          <w:highlight w:val="yellow"/>
        </w:rPr>
        <w:t>depuis un dossier qui accueille un fichier</w:t>
      </w:r>
      <w:r w:rsidR="00A52244">
        <w:t xml:space="preserve">.   </w:t>
      </w:r>
      <w:r w:rsidR="00A52244" w:rsidRPr="00A52244">
        <w:rPr>
          <w:u w:val="single"/>
        </w:rPr>
        <w:t>Exemple:</w:t>
      </w:r>
      <w:r w:rsidR="00A52244">
        <w:t xml:space="preserve"> le fichier fichier1.css fait appel au fichier3.jpg. On écrit alors : dossier3/fichier3.jpg </w:t>
      </w:r>
      <w:r w:rsidR="00A52244">
        <w:sym w:font="Wingdings" w:char="F0E0"/>
      </w:r>
      <w:r w:rsidR="00A52244">
        <w:t>absence du / au début qui montre qu’on ne commence pas par la racine</w:t>
      </w:r>
    </w:p>
    <w:p w:rsidR="000321B2" w:rsidRDefault="000321B2" w:rsidP="00FD792B">
      <w:pPr>
        <w:ind w:firstLine="708"/>
        <w:rPr>
          <w:sz w:val="28"/>
          <w:szCs w:val="28"/>
        </w:rPr>
      </w:pPr>
      <w:r>
        <w:t xml:space="preserve">● </w:t>
      </w:r>
      <w:r w:rsidRPr="000321B2">
        <w:rPr>
          <w:highlight w:val="yellow"/>
        </w:rPr>
        <w:t>« Remonter d’un niveau »</w:t>
      </w:r>
      <w:r>
        <w:t xml:space="preserve"> : Pour remonter d’un cran, il faut utiliser deux </w:t>
      </w:r>
      <w:proofErr w:type="gramStart"/>
      <w:r>
        <w:t xml:space="preserve">points </w:t>
      </w:r>
      <w:r>
        <w:sym w:font="Wingdings" w:char="F0E0"/>
      </w:r>
      <w:proofErr w:type="gramEnd"/>
      <w:r>
        <w:t xml:space="preserve"> </w:t>
      </w:r>
      <w:r w:rsidRPr="000321B2">
        <w:rPr>
          <w:sz w:val="28"/>
          <w:szCs w:val="28"/>
        </w:rPr>
        <w:t>..</w:t>
      </w:r>
      <w:r>
        <w:rPr>
          <w:sz w:val="28"/>
          <w:szCs w:val="28"/>
        </w:rPr>
        <w:t xml:space="preserve">    </w:t>
      </w:r>
      <w:r>
        <w:t xml:space="preserve">Pour remonter de plusieurs crans, il suffit de mettre plusieurs </w:t>
      </w:r>
      <w:proofErr w:type="spellStart"/>
      <w:r>
        <w:t>foix</w:t>
      </w:r>
      <w:proofErr w:type="spellEnd"/>
      <w:r>
        <w:t xml:space="preserve"> les deux </w:t>
      </w:r>
      <w:proofErr w:type="gramStart"/>
      <w:r>
        <w:t xml:space="preserve">points </w:t>
      </w:r>
      <w:r>
        <w:sym w:font="Wingdings" w:char="F0E0"/>
      </w:r>
      <w:proofErr w:type="gramEnd"/>
      <w:r>
        <w:t xml:space="preserve"> </w:t>
      </w:r>
      <w:r w:rsidRPr="000321B2">
        <w:rPr>
          <w:sz w:val="28"/>
          <w:szCs w:val="28"/>
        </w:rPr>
        <w:t>../../</w:t>
      </w:r>
    </w:p>
    <w:p w:rsidR="000321B2" w:rsidRPr="000321B2" w:rsidRDefault="000321B2" w:rsidP="000321B2">
      <w:pPr>
        <w:rPr>
          <w:color w:val="00B050"/>
          <w:sz w:val="16"/>
          <w:szCs w:val="16"/>
        </w:rPr>
      </w:pPr>
      <w:r w:rsidRPr="000321B2">
        <w:rPr>
          <w:rFonts w:ascii="Verdana" w:hAnsi="Verdana"/>
          <w:color w:val="00B050"/>
          <w:sz w:val="16"/>
          <w:szCs w:val="16"/>
          <w:u w:val="single"/>
          <w:shd w:val="clear" w:color="auto" w:fill="FFFFFF"/>
        </w:rPr>
        <w:t>Remarque </w:t>
      </w:r>
      <w:r w:rsidRPr="000321B2">
        <w:rPr>
          <w:rFonts w:ascii="Verdana" w:hAnsi="Verdana"/>
          <w:color w:val="00B050"/>
          <w:sz w:val="16"/>
          <w:szCs w:val="16"/>
          <w:shd w:val="clear" w:color="auto" w:fill="FFFFFF"/>
        </w:rPr>
        <w:t xml:space="preserve">: la façon d'écrire les chemins (avec des </w:t>
      </w:r>
      <w:proofErr w:type="gramStart"/>
      <w:r w:rsidRPr="000321B2">
        <w:rPr>
          <w:rFonts w:ascii="Verdana" w:hAnsi="Verdana"/>
          <w:color w:val="00B050"/>
          <w:sz w:val="16"/>
          <w:szCs w:val="16"/>
          <w:shd w:val="clear" w:color="auto" w:fill="FFFFFF"/>
        </w:rPr>
        <w:t>slash</w:t>
      </w:r>
      <w:proofErr w:type="gramEnd"/>
      <w:r w:rsidRPr="000321B2">
        <w:rPr>
          <w:rFonts w:ascii="Verdana" w:hAnsi="Verdana"/>
          <w:color w:val="00B050"/>
          <w:sz w:val="16"/>
          <w:szCs w:val="16"/>
          <w:shd w:val="clear" w:color="auto" w:fill="FFFFFF"/>
        </w:rPr>
        <w:t xml:space="preserve"> (/) comme séparateurs) est propre aux systèmes dits « UNIX », par exemple GNU/Linux ou encore Mac OS. Sous Windows, ce n'est pas le slash qui est utilisé, mais l'antislash (\). Pour ce qui nous concerne ici, les chemins réseau (et donc le web), pas de problème, c'est le slash qui est utilisé.</w:t>
      </w:r>
    </w:p>
    <w:p w:rsidR="00FD792B" w:rsidRPr="00FD792B" w:rsidRDefault="00FD792B" w:rsidP="00FD792B">
      <w:pPr>
        <w:rPr>
          <w:b/>
          <w:u w:val="single"/>
        </w:rPr>
      </w:pPr>
      <w:r>
        <w:t xml:space="preserve"> </w:t>
      </w:r>
      <w:r w:rsidRPr="00FD792B">
        <w:rPr>
          <w:b/>
          <w:u w:val="single"/>
        </w:rPr>
        <w:t>Ce qu’il faut savoir faire</w:t>
      </w:r>
    </w:p>
    <w:p w:rsidR="00FD792B" w:rsidRDefault="00FD792B" w:rsidP="00FD792B">
      <w:pPr>
        <w:rPr>
          <w:b/>
          <w:sz w:val="24"/>
          <w:szCs w:val="24"/>
        </w:rPr>
      </w:pPr>
      <w:r>
        <w:t xml:space="preserve"> Être capable de donner le chemin permettant d’atteindre un fichier (chemin absolu et chemin relatif) pour une arborescence donnée.</w:t>
      </w:r>
    </w:p>
    <w:p w:rsidR="00FD792B" w:rsidRDefault="00FD792B" w:rsidP="00FD792B">
      <w:pPr>
        <w:rPr>
          <w:b/>
          <w:sz w:val="24"/>
          <w:szCs w:val="24"/>
        </w:rPr>
      </w:pPr>
    </w:p>
    <w:p w:rsidR="000321B2" w:rsidRDefault="000321B2" w:rsidP="000321B2">
      <w:pPr>
        <w:jc w:val="center"/>
        <w:rPr>
          <w:color w:val="365F91" w:themeColor="accent1" w:themeShade="BF"/>
          <w:sz w:val="24"/>
          <w:szCs w:val="24"/>
          <w:u w:val="single"/>
        </w:rPr>
      </w:pPr>
      <w:r>
        <w:rPr>
          <w:noProof/>
          <w:color w:val="365F91" w:themeColor="accent1" w:themeShade="BF"/>
          <w:sz w:val="24"/>
          <w:szCs w:val="24"/>
          <w:u w:val="single"/>
          <w:lang w:eastAsia="fr-FR"/>
        </w:rPr>
        <w:lastRenderedPageBreak/>
        <w:drawing>
          <wp:anchor distT="0" distB="0" distL="114300" distR="114300" simplePos="0" relativeHeight="251658240" behindDoc="0" locked="0" layoutInCell="1" allowOverlap="1">
            <wp:simplePos x="0" y="0"/>
            <wp:positionH relativeFrom="column">
              <wp:posOffset>1236980</wp:posOffset>
            </wp:positionH>
            <wp:positionV relativeFrom="paragraph">
              <wp:posOffset>-442595</wp:posOffset>
            </wp:positionV>
            <wp:extent cx="2934335" cy="1583690"/>
            <wp:effectExtent l="0" t="0" r="0" b="0"/>
            <wp:wrapSquare wrapText="bothSides"/>
            <wp:docPr id="1" name="Image 0" descr="structure en arboresc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 en arborescence.png"/>
                    <pic:cNvPicPr/>
                  </pic:nvPicPr>
                  <pic:blipFill>
                    <a:blip r:embed="rId4"/>
                    <a:stretch>
                      <a:fillRect/>
                    </a:stretch>
                  </pic:blipFill>
                  <pic:spPr>
                    <a:xfrm>
                      <a:off x="0" y="0"/>
                      <a:ext cx="2934335" cy="1583690"/>
                    </a:xfrm>
                    <a:prstGeom prst="rect">
                      <a:avLst/>
                    </a:prstGeom>
                  </pic:spPr>
                </pic:pic>
              </a:graphicData>
            </a:graphic>
          </wp:anchor>
        </w:drawing>
      </w:r>
    </w:p>
    <w:p w:rsidR="000321B2" w:rsidRDefault="000321B2" w:rsidP="000321B2">
      <w:pPr>
        <w:jc w:val="center"/>
        <w:rPr>
          <w:color w:val="365F91" w:themeColor="accent1" w:themeShade="BF"/>
          <w:sz w:val="24"/>
          <w:szCs w:val="24"/>
          <w:u w:val="single"/>
        </w:rPr>
      </w:pPr>
    </w:p>
    <w:p w:rsidR="000321B2" w:rsidRDefault="000321B2" w:rsidP="000321B2">
      <w:pPr>
        <w:jc w:val="center"/>
        <w:rPr>
          <w:color w:val="365F91" w:themeColor="accent1" w:themeShade="BF"/>
          <w:sz w:val="24"/>
          <w:szCs w:val="24"/>
          <w:u w:val="single"/>
        </w:rPr>
      </w:pPr>
    </w:p>
    <w:p w:rsidR="000321B2" w:rsidRDefault="000321B2" w:rsidP="000321B2">
      <w:pPr>
        <w:jc w:val="center"/>
        <w:rPr>
          <w:color w:val="365F91" w:themeColor="accent1" w:themeShade="BF"/>
          <w:sz w:val="24"/>
          <w:szCs w:val="24"/>
          <w:u w:val="single"/>
        </w:rPr>
      </w:pPr>
    </w:p>
    <w:p w:rsidR="00FD792B" w:rsidRPr="000321B2" w:rsidRDefault="00FD792B" w:rsidP="000321B2">
      <w:pPr>
        <w:jc w:val="center"/>
        <w:rPr>
          <w:b/>
          <w:color w:val="365F91" w:themeColor="accent1" w:themeShade="BF"/>
          <w:sz w:val="24"/>
          <w:szCs w:val="24"/>
        </w:rPr>
      </w:pPr>
      <w:proofErr w:type="gramStart"/>
      <w:r w:rsidRPr="000321B2">
        <w:rPr>
          <w:b/>
          <w:color w:val="365F91" w:themeColor="accent1" w:themeShade="BF"/>
          <w:sz w:val="24"/>
          <w:szCs w:val="24"/>
        </w:rPr>
        <w:t>structure</w:t>
      </w:r>
      <w:proofErr w:type="gramEnd"/>
      <w:r w:rsidRPr="000321B2">
        <w:rPr>
          <w:b/>
          <w:color w:val="365F91" w:themeColor="accent1" w:themeShade="BF"/>
          <w:sz w:val="24"/>
          <w:szCs w:val="24"/>
        </w:rPr>
        <w:t xml:space="preserve"> en arborescence</w:t>
      </w:r>
    </w:p>
    <w:p w:rsidR="000321B2" w:rsidRDefault="000321B2" w:rsidP="000321B2">
      <w:pPr>
        <w:rPr>
          <w:sz w:val="24"/>
          <w:szCs w:val="24"/>
        </w:rPr>
      </w:pPr>
      <w:proofErr w:type="gramStart"/>
      <w:r w:rsidRPr="000321B2">
        <w:rPr>
          <w:b/>
          <w:sz w:val="24"/>
          <w:szCs w:val="24"/>
          <w:u w:val="single"/>
        </w:rPr>
        <w:t>lien</w:t>
      </w:r>
      <w:proofErr w:type="gramEnd"/>
      <w:r w:rsidRPr="000321B2">
        <w:rPr>
          <w:b/>
          <w:sz w:val="24"/>
          <w:szCs w:val="24"/>
          <w:u w:val="single"/>
        </w:rPr>
        <w:t xml:space="preserve"> du site d’informations</w:t>
      </w:r>
      <w:r w:rsidRPr="000321B2">
        <w:rPr>
          <w:b/>
          <w:sz w:val="24"/>
          <w:szCs w:val="24"/>
        </w:rPr>
        <w:t>:</w:t>
      </w:r>
      <w:r>
        <w:rPr>
          <w:b/>
          <w:sz w:val="24"/>
          <w:szCs w:val="24"/>
        </w:rPr>
        <w:t xml:space="preserve">   </w:t>
      </w:r>
      <w:r>
        <w:rPr>
          <w:sz w:val="24"/>
          <w:szCs w:val="24"/>
        </w:rPr>
        <w:t xml:space="preserve"> </w:t>
      </w:r>
      <w:hyperlink r:id="rId5" w:history="1">
        <w:r w:rsidRPr="000321B2">
          <w:rPr>
            <w:rStyle w:val="Lienhypertexte"/>
            <w:sz w:val="24"/>
            <w:szCs w:val="24"/>
            <w:u w:val="none"/>
          </w:rPr>
          <w:t>https://pixees.fr/informatiquelycee/n_site/nsi_prem.html</w:t>
        </w:r>
      </w:hyperlink>
    </w:p>
    <w:p w:rsidR="00471401" w:rsidRDefault="00471401" w:rsidP="00471401">
      <w:pPr>
        <w:jc w:val="center"/>
        <w:rPr>
          <w:b/>
          <w:sz w:val="24"/>
          <w:szCs w:val="24"/>
        </w:rPr>
      </w:pPr>
      <w:r>
        <w:rPr>
          <w:b/>
          <w:sz w:val="24"/>
          <w:szCs w:val="24"/>
        </w:rPr>
        <w:t>Web – HTML et CSS</w:t>
      </w:r>
    </w:p>
    <w:p w:rsidR="00471401" w:rsidRPr="000C4897" w:rsidRDefault="00471401" w:rsidP="00471401">
      <w:pPr>
        <w:rPr>
          <w:b/>
          <w:u w:val="single"/>
        </w:rPr>
      </w:pPr>
      <w:r w:rsidRPr="000C4897">
        <w:rPr>
          <w:b/>
          <w:u w:val="single"/>
        </w:rPr>
        <w:t>Ce qu’il faut savoir</w:t>
      </w:r>
    </w:p>
    <w:p w:rsidR="00471401" w:rsidRDefault="00471401" w:rsidP="00471401">
      <w:pPr>
        <w:ind w:firstLine="708"/>
      </w:pPr>
      <w:r>
        <w:t xml:space="preserve"> ● Le HTML est un langage de balisage conçu pour représenter des pages web.</w:t>
      </w:r>
    </w:p>
    <w:p w:rsidR="00471401" w:rsidRDefault="00471401" w:rsidP="00471401">
      <w:pPr>
        <w:ind w:firstLine="708"/>
      </w:pPr>
      <w:r>
        <w:t xml:space="preserve">● Dans une page HTML on trouve uniquement des balises ouvrantes </w:t>
      </w:r>
      <w:proofErr w:type="gramStart"/>
      <w:r>
        <w:t>( exemple</w:t>
      </w:r>
      <w:proofErr w:type="gramEnd"/>
      <w:r>
        <w:t xml:space="preserve"> &lt;p&gt;) et fermantes (exemple &lt;/p&gt;) ou des balises à la fois ouvrantes et fermantes (exemple &lt;</w:t>
      </w:r>
      <w:proofErr w:type="spellStart"/>
      <w:r>
        <w:t>img</w:t>
      </w:r>
      <w:proofErr w:type="spellEnd"/>
      <w:r>
        <w:t>/&gt;)</w:t>
      </w:r>
    </w:p>
    <w:p w:rsidR="00471401" w:rsidRDefault="00471401" w:rsidP="00471401">
      <w:pPr>
        <w:ind w:firstLine="708"/>
      </w:pPr>
      <w:r>
        <w:t>● Les navigateurs web (</w:t>
      </w:r>
      <w:proofErr w:type="spellStart"/>
      <w:r>
        <w:t>Firefox</w:t>
      </w:r>
      <w:proofErr w:type="spellEnd"/>
      <w:r>
        <w:t>, Chrome, …) sont des logiciels capables d’interpréter du HTML et d’afficher la page web correspondante.</w:t>
      </w:r>
    </w:p>
    <w:p w:rsidR="00471401" w:rsidRDefault="00471401" w:rsidP="00471401">
      <w:pPr>
        <w:ind w:firstLine="708"/>
      </w:pPr>
      <w:r>
        <w:t xml:space="preserve">● Chaque balise a une signification qu’il faut bien </w:t>
      </w:r>
      <w:proofErr w:type="gramStart"/>
      <w:r>
        <w:t>respecter</w:t>
      </w:r>
      <w:proofErr w:type="gramEnd"/>
      <w:r>
        <w:t xml:space="preserve"> (on parle de la sémantique des balises).</w:t>
      </w:r>
    </w:p>
    <w:p w:rsidR="000321B2" w:rsidRDefault="00471401" w:rsidP="00471401">
      <w:pPr>
        <w:ind w:firstLine="708"/>
      </w:pPr>
      <w:r>
        <w:t xml:space="preserve">● Le HTML n’a pas été conçu pour gérer la mise en page. Le HTML s’occupe uniquement du contenu et de la sémantique, pour tout ce qui concerne la mise en page et l’aspect « décoratif » </w:t>
      </w:r>
      <w:proofErr w:type="gramStart"/>
      <w:r>
        <w:t>( on</w:t>
      </w:r>
      <w:proofErr w:type="gramEnd"/>
      <w:r>
        <w:t xml:space="preserve"> parle du style de la page), on utilisera un autre langage, le CSS ( </w:t>
      </w:r>
      <w:proofErr w:type="spellStart"/>
      <w:r>
        <w:t>Cascading</w:t>
      </w:r>
      <w:proofErr w:type="spellEnd"/>
      <w:r>
        <w:t xml:space="preserve"> Style </w:t>
      </w:r>
      <w:proofErr w:type="spellStart"/>
      <w:r>
        <w:t>Sheets</w:t>
      </w:r>
      <w:proofErr w:type="spellEnd"/>
      <w:r>
        <w:t xml:space="preserve"> ).</w:t>
      </w:r>
    </w:p>
    <w:p w:rsidR="00471401" w:rsidRDefault="00471401" w:rsidP="00471401">
      <w:pPr>
        <w:ind w:firstLine="708"/>
      </w:pPr>
      <w:r>
        <w:t xml:space="preserve">● Il est possible d’ajouter des attributs dans les balises (exemple &lt;p id = « </w:t>
      </w:r>
      <w:proofErr w:type="spellStart"/>
      <w:r>
        <w:t>monPara</w:t>
      </w:r>
      <w:proofErr w:type="spellEnd"/>
      <w:r>
        <w:t> »&gt;,         &lt;p class= « </w:t>
      </w:r>
      <w:proofErr w:type="spellStart"/>
      <w:r>
        <w:t>mesPara</w:t>
      </w:r>
      <w:proofErr w:type="spellEnd"/>
      <w:r>
        <w:t> »&gt;).</w:t>
      </w:r>
    </w:p>
    <w:p w:rsidR="00471401" w:rsidRDefault="00471401" w:rsidP="00471401">
      <w:pPr>
        <w:rPr>
          <w:b/>
          <w:u w:val="single"/>
        </w:rPr>
      </w:pPr>
      <w:r w:rsidRPr="00FD792B">
        <w:rPr>
          <w:b/>
          <w:u w:val="single"/>
        </w:rPr>
        <w:t>Ce qu’il faut savoir faire</w:t>
      </w:r>
    </w:p>
    <w:p w:rsidR="00471401" w:rsidRDefault="00471401" w:rsidP="00471401">
      <w:r>
        <w:tab/>
        <w:t>● Savoir utiliser un certain nombre de balises : la balise « paragraphe » &lt;p&gt; ; les balises titres &lt;h1&gt;, &lt;h2&gt;, … ; la balise lien &lt;a&gt; ; la balise image &lt;</w:t>
      </w:r>
      <w:proofErr w:type="spellStart"/>
      <w:r>
        <w:t>img</w:t>
      </w:r>
      <w:proofErr w:type="spellEnd"/>
      <w:r>
        <w:t>&gt; ; la balise formulaire &lt;</w:t>
      </w:r>
      <w:proofErr w:type="spellStart"/>
      <w:r>
        <w:t>form</w:t>
      </w:r>
      <w:proofErr w:type="spellEnd"/>
      <w:r>
        <w:t>&gt; ; la balise &lt;input&gt; ; la balise &lt;</w:t>
      </w:r>
      <w:proofErr w:type="spellStart"/>
      <w:r>
        <w:t>button</w:t>
      </w:r>
      <w:proofErr w:type="spellEnd"/>
      <w:r>
        <w:t>&gt; et les balises génériques &lt;</w:t>
      </w:r>
      <w:proofErr w:type="spellStart"/>
      <w:r>
        <w:t>div</w:t>
      </w:r>
      <w:proofErr w:type="spellEnd"/>
      <w:r>
        <w:t>&gt; et &lt;</w:t>
      </w:r>
      <w:proofErr w:type="spellStart"/>
      <w:r>
        <w:t>span</w:t>
      </w:r>
      <w:proofErr w:type="spellEnd"/>
      <w:r>
        <w:t>&gt;</w:t>
      </w:r>
    </w:p>
    <w:p w:rsidR="00471401" w:rsidRPr="00765BAF" w:rsidRDefault="00471401" w:rsidP="00471401">
      <w:pPr>
        <w:rPr>
          <w:rFonts w:ascii="Calibri" w:hAnsi="Calibri"/>
          <w:color w:val="000000"/>
        </w:rPr>
      </w:pPr>
      <w:r>
        <w:tab/>
        <w:t xml:space="preserve">● Savoir à partir d’un code HTML et d’un code CSS être capable de « deviner » l’aspect d’une page web (couleur d’un texte, police de caractère, </w:t>
      </w:r>
      <m:oMath>
        <m:eqArr>
          <m:eqArrPr>
            <m:ctrlPr>
              <w:rPr>
                <w:rFonts w:ascii="Cambria Math" w:hAnsi="Cambria Math"/>
                <w:color w:val="000000"/>
              </w:rPr>
            </m:ctrlPr>
          </m:eqArrPr>
          <m:e>
            <m:r>
              <w:rPr>
                <w:rFonts w:ascii="Cambria Math" w:hAnsi="Cambria Math"/>
                <w:color w:val="000000"/>
              </w:rPr>
              <m:t>…</m:t>
            </m:r>
          </m:e>
          <m:e>
            <m:nary>
              <m:naryPr>
                <m:chr m:val="∑"/>
                <m:subHide m:val="on"/>
                <m:supHide m:val="on"/>
                <m:ctrlPr>
                  <w:rPr>
                    <w:rFonts w:ascii="Cambria Math" w:hAnsi="Cambria Math"/>
                    <w:color w:val="000000"/>
                  </w:rPr>
                </m:ctrlPr>
              </m:naryPr>
              <m:sub/>
              <m:sup/>
              <m:e/>
            </m:nary>
          </m:e>
        </m:eqArr>
      </m:oMath>
      <w:r w:rsidR="00765BAF">
        <w:rPr>
          <w:rFonts w:ascii="Calibri" w:hAnsi="Calibri"/>
          <w:color w:val="000000"/>
        </w:rPr>
        <w:t xml:space="preserve"> s</w:t>
      </w:r>
    </w:p>
    <w:sectPr w:rsidR="00471401" w:rsidRPr="00765BAF" w:rsidSect="008A142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0C4897"/>
    <w:rsid w:val="000321B2"/>
    <w:rsid w:val="000C4897"/>
    <w:rsid w:val="00471401"/>
    <w:rsid w:val="00765BAF"/>
    <w:rsid w:val="008A1420"/>
    <w:rsid w:val="00A52244"/>
    <w:rsid w:val="00FD792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420"/>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D792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D792B"/>
    <w:rPr>
      <w:rFonts w:ascii="Tahoma" w:hAnsi="Tahoma" w:cs="Tahoma"/>
      <w:sz w:val="16"/>
      <w:szCs w:val="16"/>
    </w:rPr>
  </w:style>
  <w:style w:type="character" w:styleId="Lienhypertexte">
    <w:name w:val="Hyperlink"/>
    <w:basedOn w:val="Policepardfaut"/>
    <w:uiPriority w:val="99"/>
    <w:unhideWhenUsed/>
    <w:rsid w:val="000321B2"/>
    <w:rPr>
      <w:color w:val="0000FF" w:themeColor="hyperlink"/>
      <w:u w:val="single"/>
    </w:rPr>
  </w:style>
  <w:style w:type="paragraph" w:styleId="NormalWeb">
    <w:name w:val="Normal (Web)"/>
    <w:basedOn w:val="Normal"/>
    <w:uiPriority w:val="99"/>
    <w:semiHidden/>
    <w:unhideWhenUsed/>
    <w:rsid w:val="00471401"/>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r="http://schemas.openxmlformats.org/officeDocument/2006/relationships" xmlns:w="http://schemas.openxmlformats.org/wordprocessingml/2006/main">
  <w:divs>
    <w:div w:id="458453737">
      <w:bodyDiv w:val="1"/>
      <w:marLeft w:val="0"/>
      <w:marRight w:val="0"/>
      <w:marTop w:val="0"/>
      <w:marBottom w:val="0"/>
      <w:divBdr>
        <w:top w:val="none" w:sz="0" w:space="0" w:color="auto"/>
        <w:left w:val="none" w:sz="0" w:space="0" w:color="auto"/>
        <w:bottom w:val="none" w:sz="0" w:space="0" w:color="auto"/>
        <w:right w:val="none" w:sz="0" w:space="0" w:color="auto"/>
      </w:divBdr>
    </w:div>
    <w:div w:id="479811543">
      <w:bodyDiv w:val="1"/>
      <w:marLeft w:val="0"/>
      <w:marRight w:val="0"/>
      <w:marTop w:val="0"/>
      <w:marBottom w:val="0"/>
      <w:divBdr>
        <w:top w:val="none" w:sz="0" w:space="0" w:color="auto"/>
        <w:left w:val="none" w:sz="0" w:space="0" w:color="auto"/>
        <w:bottom w:val="none" w:sz="0" w:space="0" w:color="auto"/>
        <w:right w:val="none" w:sz="0" w:space="0" w:color="auto"/>
      </w:divBdr>
    </w:div>
    <w:div w:id="745802034">
      <w:bodyDiv w:val="1"/>
      <w:marLeft w:val="0"/>
      <w:marRight w:val="0"/>
      <w:marTop w:val="0"/>
      <w:marBottom w:val="0"/>
      <w:divBdr>
        <w:top w:val="none" w:sz="0" w:space="0" w:color="auto"/>
        <w:left w:val="none" w:sz="0" w:space="0" w:color="auto"/>
        <w:bottom w:val="none" w:sz="0" w:space="0" w:color="auto"/>
        <w:right w:val="none" w:sz="0" w:space="0" w:color="auto"/>
      </w:divBdr>
    </w:div>
    <w:div w:id="1211958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ixees.fr/informatiquelycee/n_site/nsi_prem.html" TargetMode="Externa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622</Words>
  <Characters>3424</Characters>
  <Application>Microsoft Office Word</Application>
  <DocSecurity>0</DocSecurity>
  <Lines>28</Lines>
  <Paragraphs>8</Paragraphs>
  <ScaleCrop>false</ScaleCrop>
  <Company>RRA</Company>
  <LinksUpToDate>false</LinksUpToDate>
  <CharactersWithSpaces>4038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9</cp:revision>
  <dcterms:created xsi:type="dcterms:W3CDTF">2020-11-17T09:31:00Z</dcterms:created>
  <dcterms:modified xsi:type="dcterms:W3CDTF">2020-11-17T10:59:00Z</dcterms:modified>
</cp:coreProperties>
</file>