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0po0jwsrcb5" w:id="0"/>
      <w:bookmarkEnd w:id="0"/>
      <w:r w:rsidDel="00000000" w:rsidR="00000000" w:rsidRPr="00000000">
        <w:rPr>
          <w:b w:val="1"/>
          <w:bCs w:val="1"/>
          <w:color w:val="000000"/>
          <w:sz w:val="26"/>
          <w:szCs w:val="26"/>
          <w:rtl w:val="0"/>
        </w:rPr>
        <w:t xml:space="preserve">[PÁGINA 1: PORTADA]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Duoc UC - Sede San Bernardo</w:t>
      </w:r>
      <w:r w:rsidDel="00000000" w:rsidR="00000000" w:rsidRPr="00000000">
        <w:rPr>
          <w:rtl w:val="0"/>
        </w:rPr>
        <w:t xml:space="preserve"> </w:t>
      </w:r>
      <w:r w:rsidDel="00000000" w:rsidR="00000000" w:rsidRPr="00000000">
        <w:rPr>
          <w:b w:val="1"/>
          <w:bCs w:val="1"/>
          <w:rtl w:val="0"/>
        </w:rPr>
        <w:t xml:space="preserve">Carrera:</w:t>
      </w:r>
      <w:r w:rsidDel="00000000" w:rsidR="00000000" w:rsidRPr="00000000">
        <w:rPr>
          <w:rtl w:val="0"/>
        </w:rPr>
        <w:t xml:space="preserve"> Ingeniería en Informática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INGENIERIA DE SOLUCIONES CON INTELIGENCIA ARTIFICIAL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color w:val="262626"/>
          <w:sz w:val="21"/>
          <w:szCs w:val="21"/>
          <w:highlight w:val="white"/>
          <w:rtl w:val="0"/>
        </w:rPr>
        <w:t xml:space="preserve">Francisco Miqueles Varela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y5rdxm5tyq52" w:id="1"/>
      <w:bookmarkEnd w:id="1"/>
      <w:r w:rsidDel="00000000" w:rsidR="00000000" w:rsidRPr="00000000">
        <w:rPr>
          <w:b w:val="1"/>
          <w:bCs w:val="1"/>
          <w:sz w:val="46"/>
          <w:szCs w:val="46"/>
          <w:rtl w:val="0"/>
        </w:rPr>
        <w:t xml:space="preserve">INFORME TÉCNICO: NUTRI-VET AI V2.0</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tsx0a983po8" w:id="2"/>
      <w:bookmarkEnd w:id="2"/>
      <w:r w:rsidDel="00000000" w:rsidR="00000000" w:rsidRPr="00000000">
        <w:rPr>
          <w:b w:val="1"/>
          <w:bCs w:val="1"/>
          <w:sz w:val="34"/>
          <w:szCs w:val="34"/>
          <w:rtl w:val="0"/>
        </w:rPr>
        <w:t xml:space="preserve">Sistema de Diagnóstico Nutricional Preventivo basado en Arquitectura RAG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Autores: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Gabriel Ignacio Cares Valladares</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Abner Alejandro Gutierrez Martinez</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fzeqd2x54p5" w:id="3"/>
      <w:bookmarkEnd w:id="3"/>
      <w:r w:rsidDel="00000000" w:rsidR="00000000" w:rsidRPr="00000000">
        <w:rPr>
          <w:b w:val="1"/>
          <w:bCs w:val="1"/>
          <w:color w:val="000000"/>
          <w:sz w:val="26"/>
          <w:szCs w:val="26"/>
          <w:rtl w:val="0"/>
        </w:rPr>
        <w:t xml:space="preserve">RESUMEN E INTRODUCCIÓN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 Resumen Ejecutivo</w:t>
      </w:r>
      <w:r w:rsidDel="00000000" w:rsidR="00000000" w:rsidRPr="00000000">
        <w:rPr>
          <w:rtl w:val="0"/>
        </w:rPr>
        <w:t xml:space="preserve"> El presente informe detalla el diseño, desarrollo e implementación de "NutriVet AI v2.0", una plataforma de software orientada a la medicina veterinaria preventiva. El sistema utiliza Modelos de Lenguaje de Gran Tamaño (LLMs) combinados con una arquitectura de Generación Aumentada por Recuperación (RAG) para formular dietas orgánicas y personalizadas para perros y gatos. Al cruzar los perfiles genéticos de diferentes razas con directrices clínicas oficiales (como las normativas de la WSAVA), la plataforma mitiga los riesgos de salud hereditarios, entregando al usuario final una herramienta accesible, empática y científicamente fundamentada a través de una interfaz web interactiva.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Introducción</w:t>
      </w:r>
      <w:r w:rsidDel="00000000" w:rsidR="00000000" w:rsidRPr="00000000">
        <w:rPr>
          <w:rtl w:val="0"/>
        </w:rPr>
        <w:t xml:space="preserve"> </w:t>
      </w:r>
      <w:r w:rsidDel="00000000" w:rsidR="00000000" w:rsidRPr="00000000">
        <w:rPr>
          <w:b w:val="1"/>
          <w:bCs w:val="1"/>
          <w:rtl w:val="0"/>
        </w:rPr>
        <w:t xml:space="preserve">2.1 Contexto del Problema</w:t>
      </w:r>
      <w:r w:rsidDel="00000000" w:rsidR="00000000" w:rsidRPr="00000000">
        <w:rPr>
          <w:rtl w:val="0"/>
        </w:rPr>
        <w:t xml:space="preserve"> En el ámbito de la tenencia responsable de mascotas, la nutrición es un pilar fundamental. Sin embargo, existe una brecha de información crítica entre los dueños de mascotas y las necesidades clínicas específicas de cada animal. La mayoría de las dietas comerciales se formulan de manera genérica, ignorando las predisposiciones genéticas inherentes a cada raza. Por ejemplo, razas como el Bulldog Francés requieren perfiles nutricionales hipoalergénicos debido a su propensión a la dermatitis, mientras que el Gato Persa necesita dietas con alta humedad para prevenir la Enfermedad Renal Poliquística (PKD). Cuando los dueños buscan información en internet, se exponen a datos no verificados, lo que puede resultar en problemas de salud a largo plazo.</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2.2 Objetivos del Proyecto</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Objetivo General:</w:t>
      </w:r>
      <w:r w:rsidDel="00000000" w:rsidR="00000000" w:rsidRPr="00000000">
        <w:rPr>
          <w:rtl w:val="0"/>
        </w:rPr>
        <w:t xml:space="preserve"> Desarrollar una aplicación web basada en Inteligencia Artificial Generativa capaz de diagnosticar riesgos genéticos y proponer dietas preventivas para mascotas basándose en literatura veterinaria oficial.</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Objetivos Específicos: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Implementar un motor de IA utilizando la arquitectura RAG para evitar "alucinaciones" del modelo de lenguaje.</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Crear una base de datos vectorial (ChromaDB) para almacenar y recuperar de manera eficiente fragmentos de texto clínico y genético.</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rtl w:val="0"/>
        </w:rPr>
        <w:t xml:space="preserve">Desarrollar una interfaz gráfica de usuario (Frontend) mediante el framework Streamlit para garantizar la usabilidad en entornos clínicos o domésticos.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1gs376rpv32" w:id="4"/>
      <w:bookmarkEnd w:id="4"/>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5ranlwn0ljrz" w:id="5"/>
      <w:bookmarkEnd w:id="5"/>
      <w:r w:rsidDel="00000000" w:rsidR="00000000" w:rsidRPr="00000000">
        <w:rPr>
          <w:b w:val="1"/>
          <w:bCs w:val="1"/>
          <w:color w:val="000000"/>
          <w:sz w:val="26"/>
          <w:szCs w:val="26"/>
          <w:rtl w:val="0"/>
        </w:rPr>
        <w:t xml:space="preserve">ARQUITECTURA DEL SISTEMA Y TECNOLOGÍAS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3. Arquitectura del Sistema</w:t>
      </w:r>
      <w:r w:rsidDel="00000000" w:rsidR="00000000" w:rsidRPr="00000000">
        <w:rPr>
          <w:rtl w:val="0"/>
        </w:rPr>
        <w:t xml:space="preserve"> Para garantizar que las respuestas de la inteligencia artificial sean seguras y no inventen datos médicos, el proyecto fue construido bajo el paradigma RAG (Retrieval-Augmented Generation). Esta arquitectura separa la base de conocimientos de la capacidad de redacción del modelo.</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3.1 Componentes de la Arquitectura</w:t>
      </w:r>
      <w:r w:rsidDel="00000000" w:rsidR="00000000" w:rsidRPr="00000000">
        <w:rPr>
          <w:rtl w:val="0"/>
        </w:rPr>
        <w:t xml:space="preserve"> El flujo de datos se divide en las siguientes etapas: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Ingesta de Datos (Data Ingestion):</w:t>
      </w:r>
      <w:r w:rsidDel="00000000" w:rsidR="00000000" w:rsidRPr="00000000">
        <w:rPr>
          <w:rtl w:val="0"/>
        </w:rPr>
        <w:t xml:space="preserve"> El sistema se alimenta de dos fuentes principales de verdad. Un archivo estructurado en formato JSON (</w:t>
      </w:r>
      <w:r w:rsidDel="00000000" w:rsidR="00000000" w:rsidRPr="00000000">
        <w:rPr>
          <w:rFonts w:ascii="Roboto Mono" w:cs="Roboto Mono" w:eastAsia="Roboto Mono" w:hAnsi="Roboto Mono"/>
          <w:color w:val="188038"/>
          <w:rtl w:val="0"/>
        </w:rPr>
        <w:t xml:space="preserve">datos_razas.json</w:t>
      </w:r>
      <w:r w:rsidDel="00000000" w:rsidR="00000000" w:rsidRPr="00000000">
        <w:rPr>
          <w:rtl w:val="0"/>
        </w:rPr>
        <w:t xml:space="preserve">) que contiene la información genética, dietas recomendadas y alimentos prohibidos por raza; y un documento PDF que contiene el manual oficial de evaluación nutricional de la WSAVA.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Fragmentación (Text Splitting):</w:t>
      </w:r>
      <w:r w:rsidDel="00000000" w:rsidR="00000000" w:rsidRPr="00000000">
        <w:rPr>
          <w:rtl w:val="0"/>
        </w:rPr>
        <w:t xml:space="preserve"> Utilizando la librería LangChain, los documentos se dividen en fragmentos más pequeños (chunks) de 1000 caracteres, con un solapamiento (overlap) de 100 caracteres para no perder el contexto semántico entre los párrafos.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Vectorización y Almacenamiento (Embeddings &amp; Vector Store):</w:t>
      </w:r>
      <w:r w:rsidDel="00000000" w:rsidR="00000000" w:rsidRPr="00000000">
        <w:rPr>
          <w:rtl w:val="0"/>
        </w:rPr>
        <w:t xml:space="preserve"> Los fragmentos de texto se transforman en representaciones numéricas (vectores) utilizando el modelo </w:t>
      </w:r>
      <w:r w:rsidDel="00000000" w:rsidR="00000000" w:rsidRPr="00000000">
        <w:rPr>
          <w:rFonts w:ascii="Roboto Mono" w:cs="Roboto Mono" w:eastAsia="Roboto Mono" w:hAnsi="Roboto Mono"/>
          <w:color w:val="188038"/>
          <w:rtl w:val="0"/>
        </w:rPr>
        <w:t xml:space="preserve">text-embedding-3-small</w:t>
      </w:r>
      <w:r w:rsidDel="00000000" w:rsidR="00000000" w:rsidRPr="00000000">
        <w:rPr>
          <w:rtl w:val="0"/>
        </w:rPr>
        <w:t xml:space="preserve"> de OpenAI. Estos vectores se almacenan localmente en ChromaDB.</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Recuperación (Retriever):</w:t>
      </w:r>
      <w:r w:rsidDel="00000000" w:rsidR="00000000" w:rsidRPr="00000000">
        <w:rPr>
          <w:rtl w:val="0"/>
        </w:rPr>
        <w:t xml:space="preserve"> Cuando el usuario interactúa con la interfaz y selecciona una raza, el sistema traduce esta consulta a un vector y busca mediante similitud de coseno los 3 fragmentos médicos más relevantes en ChromaDB.</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Generación (LLM):</w:t>
      </w:r>
      <w:r w:rsidDel="00000000" w:rsidR="00000000" w:rsidRPr="00000000">
        <w:rPr>
          <w:rtl w:val="0"/>
        </w:rPr>
        <w:t xml:space="preserve"> Se envía el contexto clínico recuperado junto con la consulta del usuario al modelo GPT-4o a través de la API de GitHub Models. El modelo, guiado por un "System Prompt" estricto, redacta el informe final.</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3.2 Stack Tecnológico</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Python 3.10+:</w:t>
      </w:r>
      <w:r w:rsidDel="00000000" w:rsidR="00000000" w:rsidRPr="00000000">
        <w:rPr>
          <w:rtl w:val="0"/>
        </w:rPr>
        <w:t xml:space="preserve"> Lenguaje base para toda la lógica del backend y frontend.</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LangChain:</w:t>
      </w:r>
      <w:r w:rsidDel="00000000" w:rsidR="00000000" w:rsidRPr="00000000">
        <w:rPr>
          <w:rtl w:val="0"/>
        </w:rPr>
        <w:t xml:space="preserve"> Framework principal utilizado para orquestar la cadena de IA (LCEL) y conectar el modelo de lenguaje con los cargadores de documentos.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Streamlit:</w:t>
      </w:r>
      <w:r w:rsidDel="00000000" w:rsidR="00000000" w:rsidRPr="00000000">
        <w:rPr>
          <w:rtl w:val="0"/>
        </w:rPr>
        <w:t xml:space="preserve"> Framework utilizado para construir el frontend de la versión 2.0, permitiendo interfaces reactivas y componentes visuales sin necesidad de HTML/CSS complejo.</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GitHub Models API:</w:t>
      </w:r>
      <w:r w:rsidDel="00000000" w:rsidR="00000000" w:rsidRPr="00000000">
        <w:rPr>
          <w:rtl w:val="0"/>
        </w:rPr>
        <w:t xml:space="preserve"> Proveedor del endpoint para acceder al modelo inferencial GPT-4o.</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ly60ky2mofg" w:id="6"/>
      <w:bookmarkEnd w:id="6"/>
      <w:r w:rsidDel="00000000" w:rsidR="00000000" w:rsidRPr="00000000">
        <w:rPr>
          <w:b w:val="1"/>
          <w:bCs w:val="1"/>
          <w:color w:val="000000"/>
          <w:sz w:val="26"/>
          <w:szCs w:val="26"/>
          <w:rtl w:val="0"/>
        </w:rPr>
        <w:t xml:space="preserve">METODOLOGÍA, PRUEBAS Y RESULTADOS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4. Metodología de Desarrollo</w:t>
      </w:r>
      <w:r w:rsidDel="00000000" w:rsidR="00000000" w:rsidRPr="00000000">
        <w:rPr>
          <w:rtl w:val="0"/>
        </w:rPr>
        <w:t xml:space="preserve"> El proyecto se abordó en dos fases iterativas. La versión 1.0 se enfocó exclusivamente en el desarrollo del backend (script </w:t>
      </w:r>
      <w:r w:rsidDel="00000000" w:rsidR="00000000" w:rsidRPr="00000000">
        <w:rPr>
          <w:rFonts w:ascii="Roboto Mono" w:cs="Roboto Mono" w:eastAsia="Roboto Mono" w:hAnsi="Roboto Mono"/>
          <w:color w:val="188038"/>
          <w:rtl w:val="0"/>
        </w:rPr>
        <w:t xml:space="preserve">Motor_IA.py</w:t>
      </w:r>
      <w:r w:rsidDel="00000000" w:rsidR="00000000" w:rsidRPr="00000000">
        <w:rPr>
          <w:rtl w:val="0"/>
        </w:rPr>
        <w:t xml:space="preserve">), asegurando que la lectura del archivo JSON, el parseo del PDF y la conexión con la base de datos vectorial funcionaran correctamente mediante pruebas en la consola.</w:t>
      </w:r>
    </w:p>
    <w:p w:rsidR="00000000" w:rsidDel="00000000" w:rsidP="00000000" w:rsidRDefault="00000000" w:rsidRPr="00000000" w14:paraId="00000042">
      <w:pPr>
        <w:spacing w:after="240" w:before="240" w:lineRule="auto"/>
        <w:rPr/>
      </w:pPr>
      <w:r w:rsidDel="00000000" w:rsidR="00000000" w:rsidRPr="00000000">
        <w:rPr>
          <w:rtl w:val="0"/>
        </w:rPr>
        <w:t xml:space="preserve">Una vez validada la lógica del modelo, la versión 2.0 introdujo el entorno gráfico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empaquetando la lógica de LangChain dentro de una función con la decoración </w:t>
      </w:r>
      <w:r w:rsidDel="00000000" w:rsidR="00000000" w:rsidRPr="00000000">
        <w:rPr>
          <w:rFonts w:ascii="Roboto Mono" w:cs="Roboto Mono" w:eastAsia="Roboto Mono" w:hAnsi="Roboto Mono"/>
          <w:color w:val="188038"/>
          <w:rtl w:val="0"/>
        </w:rPr>
        <w:t xml:space="preserve">@st.cache_resource</w:t>
      </w:r>
      <w:r w:rsidDel="00000000" w:rsidR="00000000" w:rsidRPr="00000000">
        <w:rPr>
          <w:rtl w:val="0"/>
        </w:rPr>
        <w:t xml:space="preserve"> de Streamlit. Esto fue un hito técnico importante, ya que evitó que el sistema tuviera que recargar y vectorizar el PDF cada vez que el usuario hacía clic en un botón, reduciendo el tiempo de respuesta drásticamente y optimizando el consumo de recursos de computación.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4.1 Prompt Engineering (Ingeniería de Prompts)</w:t>
      </w:r>
      <w:r w:rsidDel="00000000" w:rsidR="00000000" w:rsidRPr="00000000">
        <w:rPr>
          <w:rtl w:val="0"/>
        </w:rPr>
        <w:t xml:space="preserve"> Uno de los mayores desafíos fue lograr que el modelo de lenguaje actuara estrictamente como un veterinario empático sin inventar información no presente en la base de datos. Se diseñó un </w:t>
      </w:r>
      <w:r w:rsidDel="00000000" w:rsidR="00000000" w:rsidRPr="00000000">
        <w:rPr>
          <w:i w:val="1"/>
          <w:iCs w:val="1"/>
          <w:rtl w:val="0"/>
        </w:rPr>
        <w:t xml:space="preserve">Template</w:t>
      </w:r>
      <w:r w:rsidDel="00000000" w:rsidR="00000000" w:rsidRPr="00000000">
        <w:rPr>
          <w:rtl w:val="0"/>
        </w:rPr>
        <w:t xml:space="preserve"> que le instruye al modelo:</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Adoptar un rol de nutricionista veterinario.</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Basar su respuesta </w:t>
      </w:r>
      <w:r w:rsidDel="00000000" w:rsidR="00000000" w:rsidRPr="00000000">
        <w:rPr>
          <w:b w:val="1"/>
          <w:bCs w:val="1"/>
          <w:rtl w:val="0"/>
        </w:rPr>
        <w:t xml:space="preserve">únicamente</w:t>
      </w:r>
      <w:r w:rsidDel="00000000" w:rsidR="00000000" w:rsidRPr="00000000">
        <w:rPr>
          <w:rtl w:val="0"/>
        </w:rPr>
        <w:t xml:space="preserve"> en el contexto entregado por el Retriever.</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Explicar la justificación fisiológica detrás de cada alimento (por ejemplo, relacionando el Omega-3 con la desinflamación en la displasia de cadera).</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Mantener un tono conversacional.</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4.2 Pruebas de Integración y Resultados</w:t>
      </w:r>
      <w:r w:rsidDel="00000000" w:rsidR="00000000" w:rsidRPr="00000000">
        <w:rPr>
          <w:rtl w:val="0"/>
        </w:rPr>
        <w:t xml:space="preserve"> Durante las pruebas, se simuló el escenario de un Gato Maine Coon. El sistema fue capaz de identificar exitosamente el riesgo de Cardiomiopatía Hipertrófica y recomendó el consumo de Corazón de Res como fuente de Taurina, extrayendo esta información directamente del JSON proporcionado. Las pruebas confirmaron que el sistema rechaza consultas de razas que no están mapeadas, demostrando un comportamiento seguro y predecible gracias al manejo de errores integrado en la interfaz.</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smb1w2kdv6m" w:id="7"/>
      <w:bookmarkEnd w:id="7"/>
      <w:r w:rsidDel="00000000" w:rsidR="00000000" w:rsidRPr="00000000">
        <w:rPr>
          <w:b w:val="1"/>
          <w:bCs w:val="1"/>
          <w:color w:val="000000"/>
          <w:sz w:val="26"/>
          <w:szCs w:val="26"/>
          <w:rtl w:val="0"/>
        </w:rPr>
        <w:t xml:space="preserve">CONCLUSIONES Y TRABAJO FUTURO</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5. Conclusiones</w:t>
      </w:r>
      <w:r w:rsidDel="00000000" w:rsidR="00000000" w:rsidRPr="00000000">
        <w:rPr>
          <w:rtl w:val="0"/>
        </w:rPr>
        <w:t xml:space="preserve"> El desarrollo de NutriVet AI v2.0 demuestra el inmenso potencial que tiene la Inteligencia Artificial Generativa cuando se restringe y dirige mediante arquitecturas RAG. A lo largo de este proyecto, se comprobó que los LLMs pueden pasar de ser simples herramientas de generación de texto a convertirse en asistentes paramétricos fiables para la toma de decisiones.</w:t>
      </w:r>
    </w:p>
    <w:p w:rsidR="00000000" w:rsidDel="00000000" w:rsidP="00000000" w:rsidRDefault="00000000" w:rsidRPr="00000000" w14:paraId="00000053">
      <w:pPr>
        <w:spacing w:after="240" w:before="240" w:lineRule="auto"/>
        <w:rPr/>
      </w:pPr>
      <w:r w:rsidDel="00000000" w:rsidR="00000000" w:rsidRPr="00000000">
        <w:rPr>
          <w:rtl w:val="0"/>
        </w:rPr>
        <w:t xml:space="preserve">Desde la perspectiva de la Ingeniería en Informática, la integración de frameworks modernos como LangChain y Streamlit con bases de datos vectoriales como ChromaDB permitió construir en un tiempo reducido una solución full-stack (Backend y Frontend). La implementación de caché de recursos demostró comprensión sobre la eficiencia del software y la gestión de peticiones a la API.</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6. Trabajo Futuro y Escalabilidad</w:t>
      </w:r>
      <w:r w:rsidDel="00000000" w:rsidR="00000000" w:rsidRPr="00000000">
        <w:rPr>
          <w:rtl w:val="0"/>
        </w:rPr>
        <w:t xml:space="preserve"> Aunque el prototipo actual cumple a cabalidad con los objetivos propuestos, el sistema cuenta con una arquitectura altamente escalable que permite proyectar futuras mejoras: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b w:val="1"/>
          <w:bCs w:val="1"/>
          <w:rtl w:val="0"/>
        </w:rPr>
        <w:t xml:space="preserve">Expansión de la Base de Datos:</w:t>
      </w:r>
      <w:r w:rsidDel="00000000" w:rsidR="00000000" w:rsidRPr="00000000">
        <w:rPr>
          <w:rtl w:val="0"/>
        </w:rPr>
        <w:t xml:space="preserve"> Incorporar un pipeline de automatización que consuma y vectorice nuevos </w:t>
      </w:r>
      <w:r w:rsidDel="00000000" w:rsidR="00000000" w:rsidRPr="00000000">
        <w:rPr>
          <w:i w:val="1"/>
          <w:iCs w:val="1"/>
          <w:rtl w:val="0"/>
        </w:rPr>
        <w:t xml:space="preserve">papers</w:t>
      </w:r>
      <w:r w:rsidDel="00000000" w:rsidR="00000000" w:rsidRPr="00000000">
        <w:rPr>
          <w:rtl w:val="0"/>
        </w:rPr>
        <w:t xml:space="preserve"> de medicina veterinaria de forma mensual, ampliando el soporte a cientos de razas y especies, incluyendo animales exóticos.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Historial Clínico de Usuarios:</w:t>
      </w:r>
      <w:r w:rsidDel="00000000" w:rsidR="00000000" w:rsidRPr="00000000">
        <w:rPr>
          <w:rtl w:val="0"/>
        </w:rPr>
        <w:t xml:space="preserve"> Integrar una base de datos relacional (como PostgreSQL) para que los usuarios puedan crear cuentas, registrar a sus mascotas y mantener un seguimiento mensual de su peso y condición corporal (BCS).</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Despliegue en la Nube:</w:t>
      </w:r>
      <w:r w:rsidDel="00000000" w:rsidR="00000000" w:rsidRPr="00000000">
        <w:rPr>
          <w:rtl w:val="0"/>
        </w:rPr>
        <w:t xml:space="preserve"> Migrar el servicio desde el entorno local (localhost) a plataformas en la nube como Google Cloud Platform (GCP) o AWS, contenerizando la aplicación mediante Docker para permitir un acceso global al sistema.</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