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2384" w14:textId="18771497" w:rsidR="0016708F" w:rsidRDefault="00AE4256">
      <w:r>
        <w:rPr>
          <w:noProof/>
        </w:rPr>
        <w:drawing>
          <wp:inline distT="0" distB="0" distL="0" distR="0" wp14:anchorId="239DF6EF" wp14:editId="431BB18C">
            <wp:extent cx="5996381" cy="287837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71" cy="2880479"/>
                    </a:xfrm>
                    <a:prstGeom prst="rect">
                      <a:avLst/>
                    </a:prstGeom>
                    <a:noFill/>
                    <a:ln>
                      <a:noFill/>
                    </a:ln>
                  </pic:spPr>
                </pic:pic>
              </a:graphicData>
            </a:graphic>
          </wp:inline>
        </w:drawing>
      </w:r>
    </w:p>
    <w:p w14:paraId="2B5D9855" w14:textId="57A339D7" w:rsidR="00AE4256" w:rsidRPr="00C52705" w:rsidRDefault="00115D27" w:rsidP="00115D27">
      <w:pPr>
        <w:jc w:val="both"/>
        <w:rPr>
          <w:rFonts w:ascii="IBM Plex Sans" w:hAnsi="IBM Plex Sans"/>
          <w:sz w:val="24"/>
          <w:szCs w:val="24"/>
          <w:shd w:val="clear" w:color="auto" w:fill="FFFFFF"/>
        </w:rPr>
      </w:pPr>
      <w:r w:rsidRPr="00C52705">
        <w:rPr>
          <w:rFonts w:ascii="IBM Plex Sans" w:hAnsi="IBM Plex Sans"/>
          <w:sz w:val="24"/>
          <w:szCs w:val="24"/>
          <w:shd w:val="clear" w:color="auto" w:fill="FFFFFF"/>
        </w:rPr>
        <w:t>Fie ai urmat studiile de licență ale facultății noastre și îndrăgești domeniul, echipa și locul, fie ai descoperit acum că ai abilități în domeniile vizate. Prin studiile de master oferite de </w:t>
      </w:r>
      <w:r w:rsidRPr="00C52705">
        <w:rPr>
          <w:rStyle w:val="Strong"/>
          <w:rFonts w:ascii="IBM Plex Sans" w:hAnsi="IBM Plex Sans"/>
          <w:sz w:val="24"/>
          <w:szCs w:val="24"/>
          <w:shd w:val="clear" w:color="auto" w:fill="FFFFFF"/>
        </w:rPr>
        <w:t>Facultatea de Design Industrial și Managementul Afacerilor</w:t>
      </w:r>
      <w:r w:rsidRPr="00C52705">
        <w:rPr>
          <w:rFonts w:ascii="IBM Plex Sans" w:hAnsi="IBM Plex Sans"/>
          <w:sz w:val="24"/>
          <w:szCs w:val="24"/>
          <w:shd w:val="clear" w:color="auto" w:fill="FFFFFF"/>
        </w:rPr>
        <w:t> vei aprofunda cunoștiințele dobândite, vei afla secrete noi și vei exersa, exersa, exersa. Cariera ta chiar începe să prindă contur!</w:t>
      </w:r>
      <w:r w:rsidRPr="00C52705">
        <w:rPr>
          <w:rFonts w:ascii="IBM Plex Sans" w:hAnsi="IBM Plex Sans"/>
          <w:sz w:val="24"/>
          <w:szCs w:val="24"/>
          <w:shd w:val="clear" w:color="auto" w:fill="FFFFFF"/>
        </w:rPr>
        <w:t xml:space="preserve"> </w:t>
      </w:r>
    </w:p>
    <w:p w14:paraId="38F629E3" w14:textId="77777777" w:rsidR="00C52705" w:rsidRPr="00C52705" w:rsidRDefault="00C52705" w:rsidP="00C52705">
      <w:pPr>
        <w:shd w:val="clear" w:color="auto" w:fill="FFFFFF"/>
        <w:spacing w:before="100" w:beforeAutospacing="1" w:after="100" w:afterAutospacing="1" w:line="240" w:lineRule="auto"/>
        <w:jc w:val="center"/>
        <w:outlineLvl w:val="3"/>
        <w:rPr>
          <w:rFonts w:ascii="IBM Plex Sans" w:eastAsia="Times New Roman" w:hAnsi="IBM Plex Sans" w:cs="Times New Roman"/>
          <w:b/>
          <w:bCs/>
          <w:spacing w:val="-5"/>
          <w:sz w:val="28"/>
          <w:szCs w:val="28"/>
          <w:lang w:eastAsia="en-GB"/>
        </w:rPr>
      </w:pPr>
      <w:r w:rsidRPr="00C52705">
        <w:rPr>
          <w:rFonts w:ascii="IBM Plex Sans" w:eastAsia="Times New Roman" w:hAnsi="IBM Plex Sans" w:cs="Times New Roman"/>
          <w:b/>
          <w:bCs/>
          <w:spacing w:val="-5"/>
          <w:sz w:val="28"/>
          <w:szCs w:val="28"/>
          <w:lang w:eastAsia="en-GB"/>
        </w:rPr>
        <w:t>Calendar</w:t>
      </w:r>
    </w:p>
    <w:p w14:paraId="56B1AB1A" w14:textId="4F47A540" w:rsidR="00C52705" w:rsidRDefault="00C52705" w:rsidP="00C52705">
      <w:pPr>
        <w:shd w:val="clear" w:color="auto" w:fill="FFFFFF"/>
        <w:spacing w:beforeAutospacing="1" w:after="100" w:afterAutospacing="1" w:line="240" w:lineRule="auto"/>
        <w:jc w:val="both"/>
        <w:rPr>
          <w:rFonts w:ascii="IBM Plex Sans" w:eastAsia="Times New Roman" w:hAnsi="IBM Plex Sans" w:cs="Times New Roman"/>
          <w:sz w:val="24"/>
          <w:szCs w:val="24"/>
          <w:lang w:eastAsia="en-GB"/>
        </w:rPr>
      </w:pPr>
      <w:r w:rsidRPr="00C52705">
        <w:rPr>
          <w:rFonts w:ascii="IBM Plex Sans" w:eastAsia="Times New Roman" w:hAnsi="IBM Plex Sans" w:cs="Times New Roman"/>
          <w:sz w:val="24"/>
          <w:szCs w:val="24"/>
          <w:lang w:eastAsia="en-GB"/>
        </w:rPr>
        <w:t xml:space="preserve">Pentru sesiunile de admitere iulie și septembrie 2022, </w:t>
      </w:r>
      <w:r w:rsidRPr="00C52705">
        <w:rPr>
          <w:rFonts w:ascii="Calibri" w:eastAsia="Times New Roman" w:hAnsi="Calibri" w:cs="Calibri"/>
          <w:sz w:val="24"/>
          <w:szCs w:val="24"/>
          <w:lang w:eastAsia="en-GB"/>
        </w:rPr>
        <w:t>ȋ</w:t>
      </w:r>
      <w:r w:rsidRPr="00C52705">
        <w:rPr>
          <w:rFonts w:ascii="IBM Plex Sans" w:eastAsia="Times New Roman" w:hAnsi="IBM Plex Sans" w:cs="Times New Roman"/>
          <w:sz w:val="24"/>
          <w:szCs w:val="24"/>
          <w:lang w:eastAsia="en-GB"/>
        </w:rPr>
        <w:t>nscrierea candida</w:t>
      </w:r>
      <w:r w:rsidRPr="00C52705">
        <w:rPr>
          <w:rFonts w:ascii="IBM Plex Sans" w:eastAsia="Times New Roman" w:hAnsi="IBM Plex Sans" w:cs="IBM Plex Serif"/>
          <w:sz w:val="24"/>
          <w:szCs w:val="24"/>
          <w:lang w:eastAsia="en-GB"/>
        </w:rPr>
        <w:t>ț</w:t>
      </w:r>
      <w:r w:rsidRPr="00C52705">
        <w:rPr>
          <w:rFonts w:ascii="IBM Plex Sans" w:eastAsia="Times New Roman" w:hAnsi="IBM Plex Sans" w:cs="Times New Roman"/>
          <w:sz w:val="24"/>
          <w:szCs w:val="24"/>
          <w:lang w:eastAsia="en-GB"/>
        </w:rPr>
        <w:t xml:space="preserve">ilor se face online, cu confirmarea ulterioară a locului prin depunerea/transmiterea actelor </w:t>
      </w:r>
      <w:r w:rsidRPr="00C52705">
        <w:rPr>
          <w:rFonts w:ascii="Calibri" w:eastAsia="Times New Roman" w:hAnsi="Calibri" w:cs="Calibri"/>
          <w:sz w:val="24"/>
          <w:szCs w:val="24"/>
          <w:lang w:eastAsia="en-GB"/>
        </w:rPr>
        <w:t>ȋ</w:t>
      </w:r>
      <w:r w:rsidRPr="00C52705">
        <w:rPr>
          <w:rFonts w:ascii="IBM Plex Sans" w:eastAsia="Times New Roman" w:hAnsi="IBM Plex Sans" w:cs="Times New Roman"/>
          <w:sz w:val="24"/>
          <w:szCs w:val="24"/>
          <w:lang w:eastAsia="en-GB"/>
        </w:rPr>
        <w:t>n original.</w:t>
      </w:r>
    </w:p>
    <w:p w14:paraId="6DB04666" w14:textId="77777777" w:rsidR="00E46CCD" w:rsidRPr="00E46CCD" w:rsidRDefault="00E46CCD" w:rsidP="00E46CCD">
      <w:pPr>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b/>
          <w:bCs/>
          <w:sz w:val="24"/>
          <w:szCs w:val="24"/>
          <w:lang w:eastAsia="en-GB"/>
        </w:rPr>
        <w:t>Sesiunea iulie 2022</w:t>
      </w:r>
    </w:p>
    <w:p w14:paraId="1E89B8DF" w14:textId="77777777" w:rsidR="00E46CCD" w:rsidRPr="00E46CCD" w:rsidRDefault="00E46CCD" w:rsidP="00E46CCD">
      <w:pPr>
        <w:numPr>
          <w:ilvl w:val="0"/>
          <w:numId w:val="3"/>
        </w:numPr>
        <w:shd w:val="clear" w:color="auto" w:fill="FFFFFF"/>
        <w:spacing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Înscrierea candidaților: 11 – 22 iulie</w:t>
      </w:r>
    </w:p>
    <w:p w14:paraId="2485FDFB" w14:textId="77777777" w:rsidR="00E46CCD" w:rsidRPr="00E46CCD" w:rsidRDefault="00E46CCD" w:rsidP="00E46CCD">
      <w:pPr>
        <w:numPr>
          <w:ilvl w:val="0"/>
          <w:numId w:val="3"/>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Afişarea rezultatelor preliminare: 23 iulie</w:t>
      </w:r>
    </w:p>
    <w:p w14:paraId="436D5E26" w14:textId="77777777" w:rsidR="00E46CCD" w:rsidRPr="00E46CCD" w:rsidRDefault="00E46CCD" w:rsidP="00E46CCD">
      <w:pPr>
        <w:numPr>
          <w:ilvl w:val="0"/>
          <w:numId w:val="3"/>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Depunere contestații: 23, 25 iulie</w:t>
      </w:r>
    </w:p>
    <w:p w14:paraId="55C1BB15" w14:textId="77777777" w:rsidR="00E46CCD" w:rsidRPr="00E46CCD" w:rsidRDefault="00E46CCD" w:rsidP="00E46CCD">
      <w:pPr>
        <w:numPr>
          <w:ilvl w:val="0"/>
          <w:numId w:val="3"/>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Depunere acte în original: 25-29 iulie</w:t>
      </w:r>
    </w:p>
    <w:p w14:paraId="04330852" w14:textId="77777777" w:rsidR="00E46CCD" w:rsidRPr="00E46CCD" w:rsidRDefault="00E46CCD" w:rsidP="00E46CCD">
      <w:pPr>
        <w:numPr>
          <w:ilvl w:val="0"/>
          <w:numId w:val="3"/>
        </w:numPr>
        <w:shd w:val="clear" w:color="auto" w:fill="FFFFFF"/>
        <w:spacing w:before="100" w:beforeAutospacing="1" w:after="0"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Afişarea rezultatelor finale: 30 iulie</w:t>
      </w:r>
    </w:p>
    <w:p w14:paraId="34D2F6A6" w14:textId="77777777" w:rsidR="00E46CCD" w:rsidRPr="00E46CCD" w:rsidRDefault="00E46CCD" w:rsidP="00E46CCD">
      <w:pPr>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b/>
          <w:bCs/>
          <w:sz w:val="24"/>
          <w:szCs w:val="24"/>
          <w:lang w:eastAsia="en-GB"/>
        </w:rPr>
        <w:t>Sesiunea septembrie 2022</w:t>
      </w:r>
    </w:p>
    <w:p w14:paraId="1C4D1560" w14:textId="77777777" w:rsidR="00E46CCD" w:rsidRPr="00E46CCD" w:rsidRDefault="00E46CCD" w:rsidP="00E46CCD">
      <w:pPr>
        <w:numPr>
          <w:ilvl w:val="0"/>
          <w:numId w:val="4"/>
        </w:numPr>
        <w:shd w:val="clear" w:color="auto" w:fill="FFFFFF"/>
        <w:spacing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Înscrierea candidaților: 5 – 18 septembrie</w:t>
      </w:r>
    </w:p>
    <w:p w14:paraId="5439B9E6" w14:textId="77777777" w:rsidR="00E46CCD" w:rsidRPr="00E46CCD" w:rsidRDefault="00E46CCD" w:rsidP="00E46CCD">
      <w:pPr>
        <w:numPr>
          <w:ilvl w:val="0"/>
          <w:numId w:val="4"/>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Admitere: 6 – 20 septembrie</w:t>
      </w:r>
    </w:p>
    <w:p w14:paraId="459D84F8" w14:textId="77777777" w:rsidR="00E46CCD" w:rsidRPr="00E46CCD" w:rsidRDefault="00E46CCD" w:rsidP="00E46CCD">
      <w:pPr>
        <w:numPr>
          <w:ilvl w:val="0"/>
          <w:numId w:val="4"/>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Afişarea rezultatelor preliminare: 21 septembrie</w:t>
      </w:r>
    </w:p>
    <w:p w14:paraId="470304D2" w14:textId="77777777" w:rsidR="00E46CCD" w:rsidRPr="00E46CCD" w:rsidRDefault="00E46CCD" w:rsidP="00E46CCD">
      <w:pPr>
        <w:numPr>
          <w:ilvl w:val="0"/>
          <w:numId w:val="4"/>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Depunere contestații: 21 – 22 august</w:t>
      </w:r>
    </w:p>
    <w:p w14:paraId="59DCC740" w14:textId="77777777" w:rsidR="00E46CCD" w:rsidRPr="00E46CCD" w:rsidRDefault="00E46CCD" w:rsidP="00E46CCD">
      <w:pPr>
        <w:numPr>
          <w:ilvl w:val="0"/>
          <w:numId w:val="4"/>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Depunere acte în original: 21 – 23 septembrie</w:t>
      </w:r>
    </w:p>
    <w:p w14:paraId="05D4CFB9" w14:textId="77777777" w:rsidR="00E46CCD" w:rsidRPr="00E46CCD" w:rsidRDefault="00E46CCD" w:rsidP="00E46CCD">
      <w:pPr>
        <w:numPr>
          <w:ilvl w:val="0"/>
          <w:numId w:val="4"/>
        </w:numPr>
        <w:shd w:val="clear" w:color="auto" w:fill="FFFFFF"/>
        <w:spacing w:before="100" w:beforeAutospacing="1" w:after="0" w:line="240" w:lineRule="auto"/>
        <w:rPr>
          <w:rFonts w:ascii="IBM Plex Sans" w:eastAsia="Times New Roman" w:hAnsi="IBM Plex Sans" w:cs="Times New Roman"/>
          <w:sz w:val="24"/>
          <w:szCs w:val="24"/>
          <w:lang w:eastAsia="en-GB"/>
        </w:rPr>
      </w:pPr>
      <w:r w:rsidRPr="00E46CCD">
        <w:rPr>
          <w:rFonts w:ascii="IBM Plex Sans" w:eastAsia="Times New Roman" w:hAnsi="IBM Plex Sans" w:cs="Times New Roman"/>
          <w:sz w:val="24"/>
          <w:szCs w:val="24"/>
          <w:lang w:eastAsia="en-GB"/>
        </w:rPr>
        <w:t>Afişarea rezultatelor finale: 24 septembrie</w:t>
      </w:r>
    </w:p>
    <w:p w14:paraId="615C8E2B" w14:textId="77777777" w:rsidR="00F81408" w:rsidRPr="00F81408" w:rsidRDefault="00F81408" w:rsidP="00F81408">
      <w:pPr>
        <w:pStyle w:val="ListParagraph"/>
        <w:shd w:val="clear" w:color="auto" w:fill="FFFFFF"/>
        <w:spacing w:before="100" w:beforeAutospacing="1" w:after="100" w:afterAutospacing="1" w:line="240" w:lineRule="auto"/>
        <w:outlineLvl w:val="3"/>
        <w:rPr>
          <w:rFonts w:ascii="IBM Plex Sans" w:eastAsia="Times New Roman" w:hAnsi="IBM Plex Sans" w:cs="Times New Roman"/>
          <w:b/>
          <w:bCs/>
          <w:spacing w:val="-5"/>
          <w:sz w:val="24"/>
          <w:szCs w:val="24"/>
          <w:lang w:eastAsia="en-GB"/>
        </w:rPr>
      </w:pPr>
      <w:r w:rsidRPr="00F81408">
        <w:rPr>
          <w:rFonts w:ascii="IBM Plex Sans" w:eastAsia="Times New Roman" w:hAnsi="IBM Plex Sans" w:cs="Times New Roman"/>
          <w:b/>
          <w:bCs/>
          <w:spacing w:val="-5"/>
          <w:sz w:val="24"/>
          <w:szCs w:val="24"/>
          <w:lang w:eastAsia="en-GB"/>
        </w:rPr>
        <w:lastRenderedPageBreak/>
        <w:t>Formă selecție</w:t>
      </w:r>
    </w:p>
    <w:p w14:paraId="36C6F95D" w14:textId="77777777" w:rsidR="00F81408" w:rsidRPr="00983CA9" w:rsidRDefault="00F81408" w:rsidP="00F81408">
      <w:pPr>
        <w:pStyle w:val="ListParagraph"/>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983CA9">
        <w:rPr>
          <w:rFonts w:ascii="IBM Plex Sans" w:eastAsia="Times New Roman" w:hAnsi="IBM Plex Sans" w:cs="Times New Roman"/>
          <w:b/>
          <w:bCs/>
          <w:sz w:val="24"/>
          <w:szCs w:val="24"/>
          <w:lang w:eastAsia="en-GB"/>
        </w:rPr>
        <w:t>MA = 0.50 MF + 0.50 MC</w:t>
      </w:r>
    </w:p>
    <w:p w14:paraId="0A59344A" w14:textId="77777777" w:rsidR="00F81408" w:rsidRPr="00983CA9" w:rsidRDefault="00F81408" w:rsidP="00F81408">
      <w:pPr>
        <w:pStyle w:val="ListParagraph"/>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983CA9">
        <w:rPr>
          <w:rFonts w:ascii="IBM Plex Sans" w:eastAsia="Times New Roman" w:hAnsi="IBM Plex Sans" w:cs="Times New Roman"/>
          <w:sz w:val="24"/>
          <w:szCs w:val="24"/>
          <w:lang w:eastAsia="en-GB"/>
        </w:rPr>
        <w:t>unde:</w:t>
      </w:r>
      <w:r w:rsidRPr="00983CA9">
        <w:rPr>
          <w:rFonts w:ascii="IBM Plex Sans" w:eastAsia="Times New Roman" w:hAnsi="IBM Plex Sans" w:cs="Times New Roman"/>
          <w:sz w:val="24"/>
          <w:szCs w:val="24"/>
          <w:lang w:eastAsia="en-GB"/>
        </w:rPr>
        <w:br/>
      </w:r>
      <w:r w:rsidRPr="00983CA9">
        <w:rPr>
          <w:rFonts w:ascii="IBM Plex Sans" w:eastAsia="Times New Roman" w:hAnsi="IBM Plex Sans" w:cs="Times New Roman"/>
          <w:b/>
          <w:bCs/>
          <w:sz w:val="24"/>
          <w:szCs w:val="24"/>
          <w:lang w:eastAsia="en-GB"/>
        </w:rPr>
        <w:t>MF</w:t>
      </w:r>
      <w:r w:rsidRPr="00983CA9">
        <w:rPr>
          <w:rFonts w:ascii="IBM Plex Sans" w:eastAsia="Times New Roman" w:hAnsi="IBM Plex Sans" w:cs="Times New Roman"/>
          <w:sz w:val="24"/>
          <w:szCs w:val="24"/>
          <w:lang w:eastAsia="en-GB"/>
        </w:rPr>
        <w:t> = media examenului de finalizare a studiilor universitare</w:t>
      </w:r>
      <w:r w:rsidRPr="00983CA9">
        <w:rPr>
          <w:rFonts w:ascii="IBM Plex Sans" w:eastAsia="Times New Roman" w:hAnsi="IBM Plex Sans" w:cs="Times New Roman"/>
          <w:sz w:val="24"/>
          <w:szCs w:val="24"/>
          <w:lang w:eastAsia="en-GB"/>
        </w:rPr>
        <w:br/>
      </w:r>
      <w:r w:rsidRPr="00983CA9">
        <w:rPr>
          <w:rFonts w:ascii="IBM Plex Sans" w:eastAsia="Times New Roman" w:hAnsi="IBM Plex Sans" w:cs="Times New Roman"/>
          <w:b/>
          <w:bCs/>
          <w:sz w:val="24"/>
          <w:szCs w:val="24"/>
          <w:lang w:eastAsia="en-GB"/>
        </w:rPr>
        <w:t>MC</w:t>
      </w:r>
      <w:r w:rsidRPr="00983CA9">
        <w:rPr>
          <w:rFonts w:ascii="IBM Plex Sans" w:eastAsia="Times New Roman" w:hAnsi="IBM Plex Sans" w:cs="Times New Roman"/>
          <w:sz w:val="24"/>
          <w:szCs w:val="24"/>
          <w:lang w:eastAsia="en-GB"/>
        </w:rPr>
        <w:t> = media la verificarea cunoştinţelor specifice domeniului de studiu</w:t>
      </w:r>
    </w:p>
    <w:p w14:paraId="0A9B677D" w14:textId="20CC132E" w:rsidR="00E46CCD" w:rsidRDefault="00522D14" w:rsidP="00C52705">
      <w:pPr>
        <w:shd w:val="clear" w:color="auto" w:fill="FFFFFF"/>
        <w:spacing w:beforeAutospacing="1" w:after="100" w:afterAutospacing="1" w:line="240" w:lineRule="auto"/>
        <w:jc w:val="both"/>
        <w:rPr>
          <w:rFonts w:ascii="IBM Plex Sans" w:hAnsi="IBM Plex Sans"/>
          <w:sz w:val="24"/>
          <w:szCs w:val="24"/>
        </w:rPr>
      </w:pPr>
      <w:hyperlink r:id="rId6" w:tgtFrame="_blank" w:history="1">
        <w:r w:rsidRPr="00522D14">
          <w:rPr>
            <w:rStyle w:val="Hyperlink"/>
            <w:rFonts w:ascii="IBM Plex Sans" w:hAnsi="IBM Plex Sans"/>
            <w:color w:val="2962FF"/>
            <w:sz w:val="24"/>
            <w:szCs w:val="24"/>
          </w:rPr>
          <w:t>Tematică de specialitate și bibliografie pentru verificarea cunoştinţelor specifice domeniului de studiu</w:t>
        </w:r>
      </w:hyperlink>
    </w:p>
    <w:p w14:paraId="424B9D13" w14:textId="77777777" w:rsidR="000D655C" w:rsidRPr="000D655C" w:rsidRDefault="000D655C" w:rsidP="000D655C">
      <w:pPr>
        <w:shd w:val="clear" w:color="auto" w:fill="FFFFFF"/>
        <w:spacing w:before="100" w:beforeAutospacing="1" w:after="100" w:afterAutospacing="1" w:line="240" w:lineRule="auto"/>
        <w:jc w:val="center"/>
        <w:outlineLvl w:val="3"/>
        <w:rPr>
          <w:rFonts w:ascii="IBM Plex Sans" w:eastAsia="Times New Roman" w:hAnsi="IBM Plex Sans" w:cs="Times New Roman"/>
          <w:b/>
          <w:bCs/>
          <w:spacing w:val="-5"/>
          <w:sz w:val="24"/>
          <w:szCs w:val="24"/>
          <w:lang w:eastAsia="en-GB"/>
        </w:rPr>
      </w:pPr>
      <w:r w:rsidRPr="000D655C">
        <w:rPr>
          <w:rFonts w:ascii="IBM Plex Sans" w:eastAsia="Times New Roman" w:hAnsi="IBM Plex Sans" w:cs="Times New Roman"/>
          <w:b/>
          <w:bCs/>
          <w:spacing w:val="-5"/>
          <w:sz w:val="24"/>
          <w:szCs w:val="24"/>
          <w:lang w:eastAsia="en-GB"/>
        </w:rPr>
        <w:t>Acte necesare pentru DOSARUL DE ÎNSCRIERE</w:t>
      </w:r>
    </w:p>
    <w:p w14:paraId="69D5BBD0" w14:textId="77777777" w:rsidR="000D655C" w:rsidRPr="000D655C" w:rsidRDefault="000D655C" w:rsidP="000D655C">
      <w:pPr>
        <w:numPr>
          <w:ilvl w:val="0"/>
          <w:numId w:val="6"/>
        </w:numPr>
        <w:shd w:val="clear" w:color="auto" w:fill="FFFFFF"/>
        <w:spacing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diplomă de bacalaureat;</w:t>
      </w:r>
    </w:p>
    <w:p w14:paraId="47931991" w14:textId="77777777" w:rsidR="000D655C" w:rsidRPr="000D655C" w:rsidRDefault="000D655C" w:rsidP="000D655C">
      <w:pPr>
        <w:numPr>
          <w:ilvl w:val="0"/>
          <w:numId w:val="6"/>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copie CI, certificat de naștere și certificat de căsătorie daca este cazul;</w:t>
      </w:r>
    </w:p>
    <w:p w14:paraId="7148A4F1" w14:textId="77777777" w:rsidR="000D655C" w:rsidRPr="000D655C" w:rsidRDefault="000D655C" w:rsidP="000D655C">
      <w:pPr>
        <w:numPr>
          <w:ilvl w:val="0"/>
          <w:numId w:val="6"/>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2 poze tip buletin;</w:t>
      </w:r>
    </w:p>
    <w:p w14:paraId="0AECA684" w14:textId="77777777" w:rsidR="000D655C" w:rsidRPr="000D655C" w:rsidRDefault="000D655C" w:rsidP="000D655C">
      <w:pPr>
        <w:numPr>
          <w:ilvl w:val="0"/>
          <w:numId w:val="6"/>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adeverință medicală tip (în care trebuie să se specifice faptul că nu sunteţi în evidenţă cu boli psihice şi infecţio-contagioase);</w:t>
      </w:r>
    </w:p>
    <w:p w14:paraId="33BCDE43" w14:textId="77777777" w:rsidR="000D655C" w:rsidRPr="000D655C" w:rsidRDefault="000D655C" w:rsidP="000D655C">
      <w:pPr>
        <w:numPr>
          <w:ilvl w:val="0"/>
          <w:numId w:val="6"/>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adeverință/diplomă de licență din care să rezulte calitatea de student (pentru studenții care urmează o a doua specializare)</w:t>
      </w:r>
    </w:p>
    <w:p w14:paraId="6FA76EAD" w14:textId="77777777" w:rsidR="000D655C" w:rsidRPr="000D655C" w:rsidRDefault="000D655C" w:rsidP="000D655C">
      <w:pPr>
        <w:numPr>
          <w:ilvl w:val="0"/>
          <w:numId w:val="6"/>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taxă înscriere 100 ron;</w:t>
      </w:r>
    </w:p>
    <w:p w14:paraId="76B26BA2" w14:textId="5C02F32C" w:rsidR="000D655C" w:rsidRPr="000D655C" w:rsidRDefault="000D655C" w:rsidP="000D655C">
      <w:pPr>
        <w:numPr>
          <w:ilvl w:val="0"/>
          <w:numId w:val="6"/>
        </w:numPr>
        <w:shd w:val="clear" w:color="auto" w:fill="FFFFFF"/>
        <w:spacing w:before="100" w:beforeAutospacing="1" w:after="0" w:line="240" w:lineRule="auto"/>
        <w:rPr>
          <w:rFonts w:ascii="IBM Plex Sans" w:eastAsia="Times New Roman" w:hAnsi="IBM Plex Sans" w:cs="Times New Roman"/>
          <w:sz w:val="24"/>
          <w:szCs w:val="24"/>
          <w:lang w:eastAsia="en-GB"/>
        </w:rPr>
      </w:pPr>
      <w:r w:rsidRPr="000D655C">
        <w:rPr>
          <w:rFonts w:ascii="IBM Plex Sans" w:eastAsia="Times New Roman" w:hAnsi="IBM Plex Sans" w:cs="Times New Roman"/>
          <w:sz w:val="24"/>
          <w:szCs w:val="24"/>
          <w:lang w:eastAsia="en-GB"/>
        </w:rPr>
        <w:t>dosar plic.</w:t>
      </w:r>
    </w:p>
    <w:p w14:paraId="50089A16" w14:textId="7837B453" w:rsidR="00522D14" w:rsidRDefault="000D655C" w:rsidP="000D655C">
      <w:pPr>
        <w:shd w:val="clear" w:color="auto" w:fill="FFFFFF"/>
        <w:spacing w:beforeAutospacing="1" w:after="100" w:afterAutospacing="1" w:line="240" w:lineRule="auto"/>
        <w:rPr>
          <w:rStyle w:val="Strong"/>
          <w:rFonts w:ascii="IBM Plex Sans" w:hAnsi="IBM Plex Sans"/>
          <w:b w:val="0"/>
          <w:bCs w:val="0"/>
          <w:sz w:val="24"/>
          <w:szCs w:val="24"/>
          <w:shd w:val="clear" w:color="auto" w:fill="FFFFFF"/>
        </w:rPr>
      </w:pPr>
      <w:r w:rsidRPr="000D655C">
        <w:rPr>
          <w:rStyle w:val="Strong"/>
          <w:rFonts w:ascii="IBM Plex Sans" w:hAnsi="IBM Plex Sans"/>
          <w:sz w:val="24"/>
          <w:szCs w:val="24"/>
          <w:shd w:val="clear" w:color="auto" w:fill="FFFFFF"/>
        </w:rPr>
        <w:t>Operațiunile de încasare a taxelor</w:t>
      </w:r>
      <w:r w:rsidRPr="000D655C">
        <w:rPr>
          <w:rStyle w:val="Strong"/>
          <w:rFonts w:ascii="IBM Plex Sans" w:hAnsi="IBM Plex Sans"/>
          <w:b w:val="0"/>
          <w:bCs w:val="0"/>
          <w:sz w:val="24"/>
          <w:szCs w:val="24"/>
          <w:shd w:val="clear" w:color="auto" w:fill="FFFFFF"/>
        </w:rPr>
        <w:t xml:space="preserve"> se vor efectua prin transfer bancar, efectuat la bănci comerciale(exclus REVOLUT):</w:t>
      </w:r>
      <w:r w:rsidRPr="000D655C">
        <w:rPr>
          <w:rFonts w:ascii="IBM Plex Sans" w:hAnsi="IBM Plex Sans"/>
          <w:b/>
          <w:bCs/>
          <w:sz w:val="24"/>
          <w:szCs w:val="24"/>
          <w:shd w:val="clear" w:color="auto" w:fill="FFFFFF"/>
        </w:rPr>
        <w:br/>
      </w:r>
      <w:r w:rsidRPr="000D655C">
        <w:rPr>
          <w:rStyle w:val="Strong"/>
          <w:rFonts w:ascii="IBM Plex Sans" w:hAnsi="IBM Plex Sans"/>
          <w:b w:val="0"/>
          <w:bCs w:val="0"/>
          <w:sz w:val="24"/>
          <w:szCs w:val="24"/>
          <w:shd w:val="clear" w:color="auto" w:fill="FFFFFF"/>
        </w:rPr>
        <w:t>BENEFICIAR: Universitatea Tehnică “Gheorghe Asachi” din Iaşi</w:t>
      </w:r>
      <w:r w:rsidRPr="000D655C">
        <w:rPr>
          <w:rFonts w:ascii="IBM Plex Sans" w:hAnsi="IBM Plex Sans"/>
          <w:b/>
          <w:bCs/>
          <w:sz w:val="24"/>
          <w:szCs w:val="24"/>
          <w:shd w:val="clear" w:color="auto" w:fill="FFFFFF"/>
        </w:rPr>
        <w:br/>
      </w:r>
      <w:r w:rsidRPr="000D655C">
        <w:rPr>
          <w:rStyle w:val="Strong"/>
          <w:rFonts w:ascii="IBM Plex Sans" w:hAnsi="IBM Plex Sans"/>
          <w:b w:val="0"/>
          <w:bCs w:val="0"/>
          <w:sz w:val="24"/>
          <w:szCs w:val="24"/>
          <w:shd w:val="clear" w:color="auto" w:fill="FFFFFF"/>
        </w:rPr>
        <w:t>COD IBAN: RO44TREZ40620F330500XXXX</w:t>
      </w:r>
      <w:r w:rsidRPr="000D655C">
        <w:rPr>
          <w:rFonts w:ascii="IBM Plex Sans" w:hAnsi="IBM Plex Sans"/>
          <w:b/>
          <w:bCs/>
          <w:sz w:val="24"/>
          <w:szCs w:val="24"/>
          <w:shd w:val="clear" w:color="auto" w:fill="FFFFFF"/>
        </w:rPr>
        <w:br/>
      </w:r>
      <w:r w:rsidRPr="000D655C">
        <w:rPr>
          <w:rStyle w:val="Strong"/>
          <w:rFonts w:ascii="IBM Plex Sans" w:hAnsi="IBM Plex Sans"/>
          <w:b w:val="0"/>
          <w:bCs w:val="0"/>
          <w:sz w:val="24"/>
          <w:szCs w:val="24"/>
          <w:shd w:val="clear" w:color="auto" w:fill="FFFFFF"/>
        </w:rPr>
        <w:t>COD FISCAL: 4701606</w:t>
      </w:r>
      <w:r w:rsidRPr="000D655C">
        <w:rPr>
          <w:rFonts w:ascii="IBM Plex Sans" w:hAnsi="IBM Plex Sans"/>
          <w:b/>
          <w:bCs/>
          <w:sz w:val="24"/>
          <w:szCs w:val="24"/>
          <w:shd w:val="clear" w:color="auto" w:fill="FFFFFF"/>
        </w:rPr>
        <w:br/>
      </w:r>
      <w:r w:rsidRPr="000D655C">
        <w:rPr>
          <w:rStyle w:val="Strong"/>
          <w:rFonts w:ascii="IBM Plex Sans" w:hAnsi="IBM Plex Sans"/>
          <w:b w:val="0"/>
          <w:bCs w:val="0"/>
          <w:sz w:val="24"/>
          <w:szCs w:val="24"/>
          <w:shd w:val="clear" w:color="auto" w:fill="FFFFFF"/>
        </w:rPr>
        <w:t>OBIECTUL PLĂȚII: taxă admitere DIMA</w:t>
      </w:r>
    </w:p>
    <w:p w14:paraId="0C0DD016" w14:textId="0FF13190" w:rsidR="000D655C" w:rsidRPr="00C52705" w:rsidRDefault="00E855B7" w:rsidP="00E855B7">
      <w:pPr>
        <w:shd w:val="clear" w:color="auto" w:fill="FFFFFF"/>
        <w:spacing w:beforeAutospacing="1" w:after="100" w:afterAutospacing="1" w:line="240" w:lineRule="auto"/>
        <w:jc w:val="both"/>
        <w:rPr>
          <w:rFonts w:ascii="IBM Plex Sans" w:eastAsia="Times New Roman" w:hAnsi="IBM Plex Sans" w:cs="Times New Roman"/>
          <w:b/>
          <w:bCs/>
          <w:sz w:val="24"/>
          <w:szCs w:val="24"/>
          <w:lang w:eastAsia="en-GB"/>
        </w:rPr>
      </w:pPr>
      <w:r w:rsidRPr="00E855B7">
        <w:rPr>
          <w:rFonts w:ascii="IBM Plex Sans" w:hAnsi="IBM Plex Sans"/>
          <w:sz w:val="24"/>
          <w:szCs w:val="24"/>
          <w:shd w:val="clear" w:color="auto" w:fill="FFFFFF"/>
        </w:rPr>
        <w:t>Candidaţii care au promovat examenul de finalizare al studiilor universitare de licenţă sesiunea iulie 2022, pot prezenta la înscriere, în locul diplomei de finalizare a studiilor universitare de licenţă, o adeverinţă eliberată de universitate, în care se menţionează atât media generală cât şi media examenului de licență.</w:t>
      </w:r>
    </w:p>
    <w:p w14:paraId="55F1D466" w14:textId="77777777" w:rsidR="00E855B7" w:rsidRPr="00E855B7" w:rsidRDefault="00E855B7" w:rsidP="00E855B7">
      <w:pPr>
        <w:shd w:val="clear" w:color="auto" w:fill="FFFFFF"/>
        <w:spacing w:before="100" w:beforeAutospacing="1" w:after="100" w:afterAutospacing="1" w:line="240" w:lineRule="auto"/>
        <w:outlineLvl w:val="2"/>
        <w:rPr>
          <w:rFonts w:ascii="IBM Plex Serif" w:eastAsia="Times New Roman" w:hAnsi="IBM Plex Serif" w:cs="Times New Roman"/>
          <w:b/>
          <w:bCs/>
          <w:spacing w:val="-5"/>
          <w:sz w:val="24"/>
          <w:szCs w:val="24"/>
          <w:lang w:eastAsia="en-GB"/>
        </w:rPr>
      </w:pPr>
      <w:r w:rsidRPr="00E855B7">
        <w:rPr>
          <w:rFonts w:ascii="IBM Plex Serif" w:eastAsia="Times New Roman" w:hAnsi="IBM Plex Serif" w:cs="Times New Roman"/>
          <w:b/>
          <w:bCs/>
          <w:spacing w:val="-5"/>
          <w:sz w:val="24"/>
          <w:szCs w:val="24"/>
          <w:lang w:eastAsia="en-GB"/>
        </w:rPr>
        <w:t>Înscrierea candidaților</w:t>
      </w:r>
    </w:p>
    <w:p w14:paraId="396E1DAE" w14:textId="77777777" w:rsidR="00E855B7" w:rsidRPr="00E855B7" w:rsidRDefault="00E855B7" w:rsidP="00E855B7">
      <w:pPr>
        <w:shd w:val="clear" w:color="auto" w:fill="FFFFFF"/>
        <w:spacing w:before="100" w:beforeAutospacing="1" w:after="100" w:afterAutospacing="1" w:line="240" w:lineRule="auto"/>
        <w:outlineLvl w:val="3"/>
        <w:rPr>
          <w:rFonts w:ascii="IBM Plex Sans" w:eastAsia="Times New Roman" w:hAnsi="IBM Plex Sans" w:cs="Times New Roman"/>
          <w:b/>
          <w:bCs/>
          <w:color w:val="0070C0"/>
          <w:spacing w:val="-5"/>
          <w:sz w:val="24"/>
          <w:szCs w:val="24"/>
          <w:lang w:eastAsia="en-GB"/>
        </w:rPr>
      </w:pPr>
      <w:r w:rsidRPr="00E855B7">
        <w:rPr>
          <w:rFonts w:ascii="IBM Plex Sans" w:eastAsia="Times New Roman" w:hAnsi="IBM Plex Sans" w:cs="Times New Roman"/>
          <w:b/>
          <w:bCs/>
          <w:spacing w:val="-5"/>
          <w:sz w:val="24"/>
          <w:szCs w:val="24"/>
          <w:lang w:eastAsia="en-GB"/>
        </w:rPr>
        <w:t>Inscriere online</w:t>
      </w:r>
    </w:p>
    <w:p w14:paraId="507560C5" w14:textId="77777777" w:rsidR="00E855B7" w:rsidRPr="00E855B7" w:rsidRDefault="00E855B7" w:rsidP="00E855B7">
      <w:pPr>
        <w:shd w:val="clear" w:color="auto" w:fill="FFFFFF"/>
        <w:spacing w:beforeAutospacing="1" w:after="0" w:afterAutospacing="1" w:line="240" w:lineRule="auto"/>
        <w:rPr>
          <w:rFonts w:ascii="IBM Plex Sans" w:eastAsia="Times New Roman" w:hAnsi="IBM Plex Sans" w:cs="Times New Roman"/>
          <w:color w:val="0070C0"/>
          <w:sz w:val="24"/>
          <w:szCs w:val="24"/>
          <w:lang w:eastAsia="en-GB"/>
        </w:rPr>
      </w:pPr>
      <w:hyperlink r:id="rId7" w:tgtFrame="_blank" w:history="1">
        <w:r w:rsidRPr="00E855B7">
          <w:rPr>
            <w:rFonts w:ascii="IBM Plex Sans" w:eastAsia="Times New Roman" w:hAnsi="IBM Plex Sans" w:cs="Times New Roman"/>
            <w:color w:val="0070C0"/>
            <w:sz w:val="24"/>
            <w:szCs w:val="24"/>
            <w:u w:val="single"/>
            <w:lang w:eastAsia="en-GB"/>
          </w:rPr>
          <w:t>Manual de utilizare aplicatie de inscriere online</w:t>
        </w:r>
      </w:hyperlink>
    </w:p>
    <w:p w14:paraId="420E4720" w14:textId="77777777" w:rsidR="00E855B7" w:rsidRPr="00E855B7" w:rsidRDefault="00E855B7" w:rsidP="00E855B7">
      <w:pPr>
        <w:spacing w:beforeAutospacing="1" w:after="0" w:afterAutospacing="1" w:line="240" w:lineRule="auto"/>
        <w:rPr>
          <w:rFonts w:ascii="IBM Plex Sans" w:eastAsia="Times New Roman" w:hAnsi="IBM Plex Sans" w:cs="Times New Roman"/>
          <w:color w:val="0070C0"/>
          <w:sz w:val="24"/>
          <w:szCs w:val="24"/>
          <w:lang w:eastAsia="en-GB"/>
        </w:rPr>
      </w:pPr>
      <w:hyperlink r:id="rId8" w:tgtFrame="_blank" w:history="1">
        <w:r w:rsidRPr="00E855B7">
          <w:rPr>
            <w:rFonts w:ascii="IBM Plex Sans" w:eastAsia="Times New Roman" w:hAnsi="IBM Plex Sans" w:cs="Times New Roman"/>
            <w:color w:val="0070C0"/>
            <w:sz w:val="24"/>
            <w:szCs w:val="24"/>
            <w:u w:val="single"/>
            <w:lang w:eastAsia="en-GB"/>
          </w:rPr>
          <w:t xml:space="preserve">Aplicatie inscriere </w:t>
        </w:r>
        <w:r w:rsidRPr="00E855B7">
          <w:rPr>
            <w:rFonts w:ascii="IBM Plex Sans" w:eastAsia="Times New Roman" w:hAnsi="IBM Plex Sans" w:cs="Times New Roman"/>
            <w:color w:val="0070C0"/>
            <w:sz w:val="24"/>
            <w:szCs w:val="24"/>
            <w:u w:val="single"/>
            <w:lang w:eastAsia="en-GB"/>
          </w:rPr>
          <w:t>o</w:t>
        </w:r>
        <w:r w:rsidRPr="00E855B7">
          <w:rPr>
            <w:rFonts w:ascii="IBM Plex Sans" w:eastAsia="Times New Roman" w:hAnsi="IBM Plex Sans" w:cs="Times New Roman"/>
            <w:color w:val="0070C0"/>
            <w:sz w:val="24"/>
            <w:szCs w:val="24"/>
            <w:u w:val="single"/>
            <w:lang w:eastAsia="en-GB"/>
          </w:rPr>
          <w:t>nline</w:t>
        </w:r>
      </w:hyperlink>
    </w:p>
    <w:p w14:paraId="38CB5D22" w14:textId="77777777" w:rsidR="00E855B7" w:rsidRPr="00E855B7" w:rsidRDefault="00E855B7" w:rsidP="00E855B7">
      <w:pPr>
        <w:shd w:val="clear" w:color="auto" w:fill="FFFFFF"/>
        <w:spacing w:before="100" w:beforeAutospacing="1" w:after="100" w:afterAutospacing="1" w:line="240" w:lineRule="auto"/>
        <w:outlineLvl w:val="3"/>
        <w:rPr>
          <w:rFonts w:ascii="IBM Plex Sans" w:eastAsia="Times New Roman" w:hAnsi="IBM Plex Sans" w:cs="Times New Roman"/>
          <w:b/>
          <w:bCs/>
          <w:spacing w:val="-5"/>
          <w:sz w:val="24"/>
          <w:szCs w:val="24"/>
          <w:lang w:eastAsia="en-GB"/>
        </w:rPr>
      </w:pPr>
      <w:r w:rsidRPr="00E855B7">
        <w:rPr>
          <w:rFonts w:ascii="IBM Plex Sans" w:eastAsia="Times New Roman" w:hAnsi="IBM Plex Sans" w:cs="Times New Roman"/>
          <w:b/>
          <w:bCs/>
          <w:spacing w:val="-5"/>
          <w:sz w:val="24"/>
          <w:szCs w:val="24"/>
          <w:lang w:eastAsia="en-GB"/>
        </w:rPr>
        <w:t>Înscriere la sediul facultății</w:t>
      </w:r>
    </w:p>
    <w:p w14:paraId="22EE36CE" w14:textId="77777777" w:rsidR="00781C59" w:rsidRDefault="00E855B7" w:rsidP="00E855B7">
      <w:pPr>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E855B7">
        <w:rPr>
          <w:rFonts w:ascii="IBM Plex Sans" w:eastAsia="Times New Roman" w:hAnsi="IBM Plex Sans" w:cs="Times New Roman"/>
          <w:sz w:val="24"/>
          <w:szCs w:val="24"/>
          <w:lang w:eastAsia="en-GB"/>
        </w:rPr>
        <w:t>11 – 20 iulie 2022</w:t>
      </w:r>
    </w:p>
    <w:p w14:paraId="3869FD84" w14:textId="08438FBF" w:rsidR="00E855B7" w:rsidRPr="00E855B7" w:rsidRDefault="00E855B7" w:rsidP="00E855B7">
      <w:pPr>
        <w:shd w:val="clear" w:color="auto" w:fill="FFFFFF"/>
        <w:spacing w:beforeAutospacing="1" w:after="0" w:afterAutospacing="1" w:line="240" w:lineRule="auto"/>
        <w:rPr>
          <w:rFonts w:ascii="IBM Plex Sans" w:eastAsia="Times New Roman" w:hAnsi="IBM Plex Sans" w:cs="Times New Roman"/>
          <w:sz w:val="24"/>
          <w:szCs w:val="24"/>
          <w:lang w:eastAsia="en-GB"/>
        </w:rPr>
      </w:pPr>
      <w:r w:rsidRPr="00E855B7">
        <w:rPr>
          <w:rFonts w:ascii="IBM Plex Sans" w:eastAsia="Times New Roman" w:hAnsi="IBM Plex Sans" w:cs="Times New Roman"/>
          <w:sz w:val="24"/>
          <w:szCs w:val="24"/>
          <w:lang w:eastAsia="en-GB"/>
        </w:rPr>
        <w:lastRenderedPageBreak/>
        <w:t>Luni – Duminica, orele 09:00 – 14:00</w:t>
      </w:r>
    </w:p>
    <w:p w14:paraId="32959298" w14:textId="77777777" w:rsidR="00A530CD" w:rsidRPr="00A530CD" w:rsidRDefault="00A530CD" w:rsidP="00A530CD">
      <w:pPr>
        <w:shd w:val="clear" w:color="auto" w:fill="FFFFFF"/>
        <w:spacing w:before="100" w:beforeAutospacing="1" w:after="100" w:afterAutospacing="1" w:line="240" w:lineRule="auto"/>
        <w:jc w:val="center"/>
        <w:outlineLvl w:val="3"/>
        <w:rPr>
          <w:rFonts w:ascii="IBM Plex Sans" w:eastAsia="Times New Roman" w:hAnsi="IBM Plex Sans" w:cs="Times New Roman"/>
          <w:b/>
          <w:bCs/>
          <w:spacing w:val="-5"/>
          <w:sz w:val="24"/>
          <w:szCs w:val="24"/>
          <w:lang w:eastAsia="en-GB"/>
        </w:rPr>
      </w:pPr>
      <w:r w:rsidRPr="00A530CD">
        <w:rPr>
          <w:rFonts w:ascii="IBM Plex Sans" w:eastAsia="Times New Roman" w:hAnsi="IBM Plex Sans" w:cs="Times New Roman"/>
          <w:b/>
          <w:bCs/>
          <w:spacing w:val="-5"/>
          <w:sz w:val="24"/>
          <w:szCs w:val="24"/>
          <w:lang w:eastAsia="en-GB"/>
        </w:rPr>
        <w:t>Sunt scutiţi de plata taxelor de înscriere:</w:t>
      </w:r>
    </w:p>
    <w:p w14:paraId="2F258DFD" w14:textId="77777777" w:rsidR="00A530CD" w:rsidRPr="00A530CD" w:rsidRDefault="00A530CD" w:rsidP="00A530CD">
      <w:pPr>
        <w:numPr>
          <w:ilvl w:val="0"/>
          <w:numId w:val="8"/>
        </w:numPr>
        <w:shd w:val="clear" w:color="auto" w:fill="FFFFFF"/>
        <w:spacing w:after="100" w:afterAutospacing="1" w:line="240" w:lineRule="auto"/>
        <w:rPr>
          <w:rFonts w:ascii="IBM Plex Sans" w:eastAsia="Times New Roman" w:hAnsi="IBM Plex Sans" w:cs="Times New Roman"/>
          <w:sz w:val="24"/>
          <w:szCs w:val="24"/>
          <w:lang w:eastAsia="en-GB"/>
        </w:rPr>
      </w:pPr>
      <w:r w:rsidRPr="00A530CD">
        <w:rPr>
          <w:rFonts w:ascii="IBM Plex Sans" w:eastAsia="Times New Roman" w:hAnsi="IBM Plex Sans" w:cs="Times New Roman"/>
          <w:sz w:val="24"/>
          <w:szCs w:val="24"/>
          <w:lang w:eastAsia="en-GB"/>
        </w:rPr>
        <w:t>copiii personalului didactic;</w:t>
      </w:r>
    </w:p>
    <w:p w14:paraId="4EC4E24D" w14:textId="77777777" w:rsidR="00A530CD" w:rsidRPr="00A530CD" w:rsidRDefault="00A530CD" w:rsidP="00A530CD">
      <w:pPr>
        <w:numPr>
          <w:ilvl w:val="0"/>
          <w:numId w:val="8"/>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A530CD">
        <w:rPr>
          <w:rFonts w:ascii="IBM Plex Sans" w:eastAsia="Times New Roman" w:hAnsi="IBM Plex Sans" w:cs="Times New Roman"/>
          <w:sz w:val="24"/>
          <w:szCs w:val="24"/>
          <w:lang w:eastAsia="en-GB"/>
        </w:rPr>
        <w:t>copiii orfani de ambii părinţi;</w:t>
      </w:r>
    </w:p>
    <w:p w14:paraId="722A7112" w14:textId="77777777" w:rsidR="00A530CD" w:rsidRPr="00A530CD" w:rsidRDefault="00A530CD" w:rsidP="00A530CD">
      <w:pPr>
        <w:numPr>
          <w:ilvl w:val="0"/>
          <w:numId w:val="8"/>
        </w:numPr>
        <w:shd w:val="clear" w:color="auto" w:fill="FFFFFF"/>
        <w:spacing w:before="100" w:beforeAutospacing="1" w:after="100" w:afterAutospacing="1" w:line="240" w:lineRule="auto"/>
        <w:rPr>
          <w:rFonts w:ascii="IBM Plex Sans" w:eastAsia="Times New Roman" w:hAnsi="IBM Plex Sans" w:cs="Times New Roman"/>
          <w:sz w:val="24"/>
          <w:szCs w:val="24"/>
          <w:lang w:eastAsia="en-GB"/>
        </w:rPr>
      </w:pPr>
      <w:r w:rsidRPr="00A530CD">
        <w:rPr>
          <w:rFonts w:ascii="IBM Plex Sans" w:eastAsia="Times New Roman" w:hAnsi="IBM Plex Sans" w:cs="Times New Roman"/>
          <w:sz w:val="24"/>
          <w:szCs w:val="24"/>
          <w:lang w:eastAsia="en-GB"/>
        </w:rPr>
        <w:t>candidaţii proveniţi de la casele de copii sau din plasament familial;</w:t>
      </w:r>
    </w:p>
    <w:p w14:paraId="6140BC38" w14:textId="77777777" w:rsidR="00A530CD" w:rsidRPr="00A530CD" w:rsidRDefault="00A530CD" w:rsidP="00A530CD">
      <w:pPr>
        <w:numPr>
          <w:ilvl w:val="0"/>
          <w:numId w:val="8"/>
        </w:numPr>
        <w:shd w:val="clear" w:color="auto" w:fill="FFFFFF"/>
        <w:spacing w:before="100" w:beforeAutospacing="1" w:after="0" w:line="240" w:lineRule="auto"/>
        <w:rPr>
          <w:rFonts w:ascii="IBM Plex Sans" w:eastAsia="Times New Roman" w:hAnsi="IBM Plex Sans" w:cs="Times New Roman"/>
          <w:sz w:val="24"/>
          <w:szCs w:val="24"/>
          <w:lang w:eastAsia="en-GB"/>
        </w:rPr>
      </w:pPr>
      <w:r w:rsidRPr="00A530CD">
        <w:rPr>
          <w:rFonts w:ascii="IBM Plex Sans" w:eastAsia="Times New Roman" w:hAnsi="IBM Plex Sans" w:cs="Times New Roman"/>
          <w:sz w:val="24"/>
          <w:szCs w:val="24"/>
          <w:lang w:eastAsia="en-GB"/>
        </w:rPr>
        <w:t>copiii angajaţilor din cadrul Universităţii Tehnice “Gh. Asachi” Iaşi.</w:t>
      </w:r>
    </w:p>
    <w:p w14:paraId="0B8193C7" w14:textId="77777777" w:rsidR="00A530CD" w:rsidRPr="00A530CD" w:rsidRDefault="00A530CD" w:rsidP="00A530CD">
      <w:pPr>
        <w:shd w:val="clear" w:color="auto" w:fill="FFFFFF"/>
        <w:spacing w:beforeAutospacing="1" w:after="100" w:afterAutospacing="1" w:line="240" w:lineRule="auto"/>
        <w:rPr>
          <w:rFonts w:ascii="IBM Plex Sans" w:eastAsia="Times New Roman" w:hAnsi="IBM Plex Sans" w:cs="Times New Roman"/>
          <w:sz w:val="24"/>
          <w:szCs w:val="24"/>
          <w:lang w:eastAsia="en-GB"/>
        </w:rPr>
      </w:pPr>
      <w:r w:rsidRPr="00A530CD">
        <w:rPr>
          <w:rFonts w:ascii="IBM Plex Sans" w:eastAsia="Times New Roman" w:hAnsi="IBM Plex Sans" w:cs="Times New Roman"/>
          <w:b/>
          <w:bCs/>
          <w:sz w:val="24"/>
          <w:szCs w:val="24"/>
          <w:lang w:eastAsia="en-GB"/>
        </w:rPr>
        <w:t>Acest drept este valabil o singură dată în cadrul unei instituţii de învăţământ superior.</w:t>
      </w:r>
    </w:p>
    <w:p w14:paraId="2BEEDCD3" w14:textId="77777777" w:rsidR="00115D27" w:rsidRPr="00983CA9" w:rsidRDefault="00115D27" w:rsidP="00115D27">
      <w:pPr>
        <w:jc w:val="both"/>
        <w:rPr>
          <w:sz w:val="24"/>
          <w:szCs w:val="24"/>
        </w:rPr>
      </w:pPr>
    </w:p>
    <w:sectPr w:rsidR="00115D27" w:rsidRPr="00983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Serif">
    <w:charset w:val="00"/>
    <w:family w:val="roman"/>
    <w:pitch w:val="variable"/>
    <w:sig w:usb0="A000026F" w:usb1="5000203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A65"/>
    <w:multiLevelType w:val="multilevel"/>
    <w:tmpl w:val="38F0A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438A"/>
    <w:multiLevelType w:val="multilevel"/>
    <w:tmpl w:val="73C6E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0634"/>
    <w:multiLevelType w:val="multilevel"/>
    <w:tmpl w:val="40DCA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A0B52"/>
    <w:multiLevelType w:val="multilevel"/>
    <w:tmpl w:val="08E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32D02"/>
    <w:multiLevelType w:val="multilevel"/>
    <w:tmpl w:val="B38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C687D"/>
    <w:multiLevelType w:val="multilevel"/>
    <w:tmpl w:val="A2E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A404D"/>
    <w:multiLevelType w:val="multilevel"/>
    <w:tmpl w:val="305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10559"/>
    <w:multiLevelType w:val="multilevel"/>
    <w:tmpl w:val="B6788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8F"/>
    <w:rsid w:val="000D655C"/>
    <w:rsid w:val="00115D27"/>
    <w:rsid w:val="0016708F"/>
    <w:rsid w:val="002308FB"/>
    <w:rsid w:val="00522D14"/>
    <w:rsid w:val="00781C59"/>
    <w:rsid w:val="00983CA9"/>
    <w:rsid w:val="00A530CD"/>
    <w:rsid w:val="00AE4256"/>
    <w:rsid w:val="00C52705"/>
    <w:rsid w:val="00E46CCD"/>
    <w:rsid w:val="00E855B7"/>
    <w:rsid w:val="00F81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A229"/>
  <w15:chartTrackingRefBased/>
  <w15:docId w15:val="{4A301F31-974E-44DA-BF4E-65203C55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85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14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D27"/>
    <w:rPr>
      <w:b/>
      <w:bCs/>
    </w:rPr>
  </w:style>
  <w:style w:type="character" w:customStyle="1" w:styleId="Heading4Char">
    <w:name w:val="Heading 4 Char"/>
    <w:basedOn w:val="DefaultParagraphFont"/>
    <w:link w:val="Heading4"/>
    <w:uiPriority w:val="9"/>
    <w:rsid w:val="00F8140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814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81408"/>
    <w:pPr>
      <w:ind w:left="720"/>
      <w:contextualSpacing/>
    </w:pPr>
  </w:style>
  <w:style w:type="character" w:styleId="Hyperlink">
    <w:name w:val="Hyperlink"/>
    <w:basedOn w:val="DefaultParagraphFont"/>
    <w:uiPriority w:val="99"/>
    <w:semiHidden/>
    <w:unhideWhenUsed/>
    <w:rsid w:val="00522D14"/>
    <w:rPr>
      <w:color w:val="0000FF"/>
      <w:u w:val="single"/>
    </w:rPr>
  </w:style>
  <w:style w:type="character" w:customStyle="1" w:styleId="Heading3Char">
    <w:name w:val="Heading 3 Char"/>
    <w:basedOn w:val="DefaultParagraphFont"/>
    <w:link w:val="Heading3"/>
    <w:uiPriority w:val="9"/>
    <w:semiHidden/>
    <w:rsid w:val="00E85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7087">
      <w:bodyDiv w:val="1"/>
      <w:marLeft w:val="0"/>
      <w:marRight w:val="0"/>
      <w:marTop w:val="0"/>
      <w:marBottom w:val="0"/>
      <w:divBdr>
        <w:top w:val="none" w:sz="0" w:space="0" w:color="auto"/>
        <w:left w:val="none" w:sz="0" w:space="0" w:color="auto"/>
        <w:bottom w:val="none" w:sz="0" w:space="0" w:color="auto"/>
        <w:right w:val="none" w:sz="0" w:space="0" w:color="auto"/>
      </w:divBdr>
    </w:div>
    <w:div w:id="867183849">
      <w:bodyDiv w:val="1"/>
      <w:marLeft w:val="0"/>
      <w:marRight w:val="0"/>
      <w:marTop w:val="0"/>
      <w:marBottom w:val="0"/>
      <w:divBdr>
        <w:top w:val="none" w:sz="0" w:space="0" w:color="auto"/>
        <w:left w:val="none" w:sz="0" w:space="0" w:color="auto"/>
        <w:bottom w:val="none" w:sz="0" w:space="0" w:color="auto"/>
        <w:right w:val="none" w:sz="0" w:space="0" w:color="auto"/>
      </w:divBdr>
      <w:divsChild>
        <w:div w:id="278413932">
          <w:blockQuote w:val="1"/>
          <w:marLeft w:val="720"/>
          <w:marRight w:val="720"/>
          <w:marTop w:val="100"/>
          <w:marBottom w:val="100"/>
          <w:divBdr>
            <w:top w:val="none" w:sz="0" w:space="0" w:color="auto"/>
            <w:left w:val="single" w:sz="12" w:space="12" w:color="2962FF"/>
            <w:bottom w:val="none" w:sz="0" w:space="0" w:color="auto"/>
            <w:right w:val="none" w:sz="0" w:space="0" w:color="auto"/>
          </w:divBdr>
        </w:div>
      </w:divsChild>
    </w:div>
    <w:div w:id="984627470">
      <w:bodyDiv w:val="1"/>
      <w:marLeft w:val="0"/>
      <w:marRight w:val="0"/>
      <w:marTop w:val="0"/>
      <w:marBottom w:val="0"/>
      <w:divBdr>
        <w:top w:val="none" w:sz="0" w:space="0" w:color="auto"/>
        <w:left w:val="none" w:sz="0" w:space="0" w:color="auto"/>
        <w:bottom w:val="none" w:sz="0" w:space="0" w:color="auto"/>
        <w:right w:val="none" w:sz="0" w:space="0" w:color="auto"/>
      </w:divBdr>
    </w:div>
    <w:div w:id="1223254544">
      <w:bodyDiv w:val="1"/>
      <w:marLeft w:val="0"/>
      <w:marRight w:val="0"/>
      <w:marTop w:val="0"/>
      <w:marBottom w:val="0"/>
      <w:divBdr>
        <w:top w:val="none" w:sz="0" w:space="0" w:color="auto"/>
        <w:left w:val="none" w:sz="0" w:space="0" w:color="auto"/>
        <w:bottom w:val="none" w:sz="0" w:space="0" w:color="auto"/>
        <w:right w:val="none" w:sz="0" w:space="0" w:color="auto"/>
      </w:divBdr>
    </w:div>
    <w:div w:id="1333755412">
      <w:bodyDiv w:val="1"/>
      <w:marLeft w:val="0"/>
      <w:marRight w:val="0"/>
      <w:marTop w:val="0"/>
      <w:marBottom w:val="0"/>
      <w:divBdr>
        <w:top w:val="none" w:sz="0" w:space="0" w:color="auto"/>
        <w:left w:val="none" w:sz="0" w:space="0" w:color="auto"/>
        <w:bottom w:val="none" w:sz="0" w:space="0" w:color="auto"/>
        <w:right w:val="none" w:sz="0" w:space="0" w:color="auto"/>
      </w:divBdr>
    </w:div>
    <w:div w:id="17863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tere.tuiasi.ro/" TargetMode="External"/><Relationship Id="rId3" Type="http://schemas.openxmlformats.org/officeDocument/2006/relationships/settings" Target="settings.xml"/><Relationship Id="rId7" Type="http://schemas.openxmlformats.org/officeDocument/2006/relationships/hyperlink" Target="https://www.admitere.tuiasi.ro/licenta/manual_utilizar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ma.tuiasi.ro/wp-content/uploads/2020/06/Tematica-si-bibliografie-admitere-master_DIMA_2020.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Radu-Gabriel Danila</dc:creator>
  <cp:keywords/>
  <dc:description/>
  <cp:lastModifiedBy>Radu-Gabriel Danila</cp:lastModifiedBy>
  <cp:revision>42</cp:revision>
  <dcterms:created xsi:type="dcterms:W3CDTF">2022-08-07T15:32:00Z</dcterms:created>
  <dcterms:modified xsi:type="dcterms:W3CDTF">2022-08-07T15:44:00Z</dcterms:modified>
</cp:coreProperties>
</file>