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interação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Resposta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1- Pet friend, Bom restaurante(Variedade), Piscina, Local de diversão para crianças(creche), Spa, Sala de jogos, Atrações, Seguranca,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2 - Variedade de comidas, importante cardápio que atende a todos os gostos.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Spa, um local para relaxar e colocar skin care em dia.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Creche, um local onde posso deixar meu filho e saiba que o mesmo irá ser bem cuidado e entretido.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Pet friend, um local que aceite meu cãozinho e que ele se divirta e nao sinta minha falta.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Atrações, shows de  música, standup, mágica, passeio a cavalo, parque de diversao.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Sala de jogos, video games, sinuca, pebolim etc..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Piscina, variedade de tamanhos e para todos os gostos.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3- Restaurantes, Pet Friend, Atrações, Piscina, Spa.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4-Restaurante: Utensílios de cozinha, cozinheiros, Mantimentos, salão, mesa, cadeira e garçom.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Atrações: Palco, equipamentos de som e luzes.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Piscina: Uma grande, uma infantil, parte rasa e funda, toboágua, quiosque, piscineiro para limpar.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Spa: Massagista, sauna, equipamentos de massagem e esteticista.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Pet Friend: Lugar amplo e fechado para doguinhos, na suite ter arranhadores grandes para brincarem, variedade de brinquedos, ração de qualidade e piscina.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zwDeaR1scre7+YRRSSUyBVqObQ==">AMUW2mUQ9ZOg0kGmDi/t/L+QEDaNTIlX4b3znr5iP4RM8XvG2cLyG8oGiy/pKcqRptlM9uwEuFWrHu0daSpP1NgmZWrRBd2FHEmn/QZ6I4NXbbDs8FDY0Ks=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