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55476" w14:textId="4510F6E2" w:rsidR="00BF52C0" w:rsidRPr="00BF52C0" w:rsidRDefault="00BF52C0" w:rsidP="003F774B">
      <w:pPr>
        <w:jc w:val="both"/>
        <w:rPr>
          <w:rFonts w:ascii="Times New Roman" w:hAnsi="Times New Roman"/>
          <w:sz w:val="16"/>
          <w:szCs w:val="16"/>
        </w:rPr>
      </w:pPr>
    </w:p>
    <w:p w14:paraId="1B055346" w14:textId="47734B5A" w:rsidR="00BF52C0" w:rsidRPr="007302A6" w:rsidRDefault="007302A6" w:rsidP="003F774B">
      <w:pPr>
        <w:jc w:val="center"/>
        <w:rPr>
          <w:rFonts w:ascii="Times New Roman" w:eastAsia="Times New Roman" w:hAnsi="Times New Roman"/>
          <w:b/>
          <w:bCs/>
          <w:color w:val="000000"/>
          <w:sz w:val="20"/>
          <w:szCs w:val="20"/>
          <w:lang w:eastAsia="pt-BR"/>
        </w:rPr>
      </w:pPr>
      <w:bookmarkStart w:id="0" w:name="_Hlk109803426"/>
      <w:r w:rsidRPr="007302A6">
        <w:rPr>
          <w:rFonts w:ascii="Times New Roman" w:eastAsia="Times New Roman" w:hAnsi="Times New Roman"/>
          <w:b/>
          <w:bCs/>
          <w:color w:val="000000"/>
          <w:sz w:val="20"/>
          <w:szCs w:val="20"/>
          <w:lang w:eastAsia="pt-BR"/>
        </w:rPr>
        <w:t>Modelagem simultânea da média e da dispersão da produção nacional de leite.</w:t>
      </w:r>
    </w:p>
    <w:p w14:paraId="75CEA61F" w14:textId="77777777" w:rsidR="007302A6" w:rsidRPr="007302A6" w:rsidRDefault="007302A6" w:rsidP="003F774B">
      <w:pPr>
        <w:jc w:val="both"/>
        <w:rPr>
          <w:rFonts w:ascii="Times New Roman" w:eastAsia="Times New Roman" w:hAnsi="Times New Roman"/>
          <w:sz w:val="24"/>
          <w:szCs w:val="24"/>
          <w:lang w:eastAsia="pt-BR"/>
        </w:rPr>
      </w:pPr>
    </w:p>
    <w:p w14:paraId="365872A8" w14:textId="77777777" w:rsidR="00BF52C0" w:rsidRPr="003072F6" w:rsidRDefault="00C85068" w:rsidP="00732CAB">
      <w:pPr>
        <w:pStyle w:val="Author"/>
        <w:spacing w:before="0"/>
        <w:rPr>
          <w:rFonts w:ascii="Times New Roman" w:hAnsi="Times New Roman"/>
          <w:b w:val="0"/>
          <w:bCs/>
          <w:sz w:val="20"/>
          <w:szCs w:val="20"/>
          <w:lang w:val="pt-BR"/>
        </w:rPr>
      </w:pPr>
      <w:r w:rsidRPr="003072F6">
        <w:rPr>
          <w:rFonts w:ascii="Times New Roman" w:hAnsi="Times New Roman"/>
          <w:b w:val="0"/>
          <w:bCs/>
          <w:sz w:val="20"/>
          <w:szCs w:val="20"/>
          <w:lang w:val="pt-BR"/>
        </w:rPr>
        <w:t>João Pedro Junqueira Schettino</w:t>
      </w:r>
      <w:r w:rsidR="00BF52C0" w:rsidRPr="003072F6">
        <w:rPr>
          <w:rFonts w:ascii="Times New Roman" w:hAnsi="Times New Roman"/>
          <w:b w:val="0"/>
          <w:bCs/>
          <w:sz w:val="20"/>
          <w:szCs w:val="20"/>
          <w:vertAlign w:val="superscript"/>
          <w:lang w:val="pt-BR"/>
        </w:rPr>
        <w:t>2</w:t>
      </w:r>
      <w:r w:rsidR="00A32820" w:rsidRPr="003072F6">
        <w:rPr>
          <w:rFonts w:ascii="Times New Roman" w:hAnsi="Times New Roman"/>
          <w:b w:val="0"/>
          <w:bCs/>
          <w:sz w:val="20"/>
          <w:szCs w:val="20"/>
          <w:lang w:val="pt-BR"/>
        </w:rPr>
        <w:t xml:space="preserve">, </w:t>
      </w:r>
      <w:r w:rsidR="00596BF5" w:rsidRPr="003072F6">
        <w:rPr>
          <w:rFonts w:ascii="Times New Roman" w:hAnsi="Times New Roman"/>
          <w:b w:val="0"/>
          <w:bCs/>
          <w:sz w:val="20"/>
          <w:szCs w:val="20"/>
          <w:lang w:val="pt-BR"/>
        </w:rPr>
        <w:t>Glauco Rodrigues Carvalho</w:t>
      </w:r>
      <w:r w:rsidR="00BF52C0" w:rsidRPr="003072F6">
        <w:rPr>
          <w:rFonts w:ascii="Times New Roman" w:hAnsi="Times New Roman"/>
          <w:b w:val="0"/>
          <w:bCs/>
          <w:sz w:val="20"/>
          <w:szCs w:val="20"/>
          <w:vertAlign w:val="superscript"/>
          <w:lang w:val="pt-BR"/>
        </w:rPr>
        <w:t>3</w:t>
      </w:r>
      <w:r w:rsidR="00596BF5" w:rsidRPr="003072F6">
        <w:rPr>
          <w:rFonts w:ascii="Times New Roman" w:hAnsi="Times New Roman"/>
          <w:b w:val="0"/>
          <w:bCs/>
          <w:sz w:val="20"/>
          <w:szCs w:val="20"/>
          <w:vertAlign w:val="superscript"/>
          <w:lang w:val="pt-BR"/>
        </w:rPr>
        <w:t>,4</w:t>
      </w:r>
    </w:p>
    <w:p w14:paraId="7A3362C8" w14:textId="77777777" w:rsidR="00BF52C0" w:rsidRPr="003072F6" w:rsidRDefault="00BF52C0" w:rsidP="003F774B">
      <w:pPr>
        <w:pStyle w:val="Abstract"/>
        <w:tabs>
          <w:tab w:val="clear" w:pos="720"/>
        </w:tabs>
        <w:spacing w:before="0" w:after="0"/>
        <w:ind w:left="0" w:right="0"/>
        <w:rPr>
          <w:rFonts w:ascii="Times New Roman" w:hAnsi="Times New Roman"/>
          <w:i w:val="0"/>
          <w:iCs/>
          <w:sz w:val="20"/>
          <w:szCs w:val="20"/>
        </w:rPr>
      </w:pPr>
    </w:p>
    <w:p w14:paraId="20618500" w14:textId="624E0328" w:rsidR="00BF52C0" w:rsidRPr="008D402E" w:rsidRDefault="00BF52C0" w:rsidP="003F774B">
      <w:pPr>
        <w:ind w:left="85" w:hanging="85"/>
        <w:jc w:val="both"/>
        <w:rPr>
          <w:rFonts w:ascii="Times New Roman" w:hAnsi="Times New Roman"/>
          <w:sz w:val="18"/>
          <w:szCs w:val="18"/>
        </w:rPr>
      </w:pPr>
      <w:r w:rsidRPr="008D402E">
        <w:rPr>
          <w:rFonts w:ascii="Times New Roman" w:hAnsi="Times New Roman"/>
          <w:sz w:val="18"/>
          <w:szCs w:val="18"/>
          <w:vertAlign w:val="superscript"/>
        </w:rPr>
        <w:t>1</w:t>
      </w:r>
      <w:r w:rsidRPr="008D402E">
        <w:rPr>
          <w:rFonts w:ascii="Times New Roman" w:hAnsi="Times New Roman"/>
          <w:sz w:val="18"/>
          <w:szCs w:val="18"/>
        </w:rPr>
        <w:t xml:space="preserve">O presente trabalho foi realizado com o apoio do CNPq, Conselho Nacional de Desenvolvimento Científico e Tecnológico - Brasil: (a) Parte do projeto...., liderado por ...; </w:t>
      </w:r>
    </w:p>
    <w:p w14:paraId="58380BAB" w14:textId="77777777" w:rsidR="00BF52C0" w:rsidRPr="008D402E" w:rsidRDefault="00BF52C0" w:rsidP="003F774B">
      <w:pPr>
        <w:ind w:left="85" w:hanging="85"/>
        <w:jc w:val="both"/>
        <w:rPr>
          <w:rFonts w:ascii="Times New Roman" w:hAnsi="Times New Roman"/>
          <w:sz w:val="18"/>
          <w:szCs w:val="18"/>
        </w:rPr>
      </w:pPr>
      <w:r w:rsidRPr="008D402E">
        <w:rPr>
          <w:rFonts w:ascii="Times New Roman" w:hAnsi="Times New Roman"/>
          <w:sz w:val="18"/>
          <w:szCs w:val="18"/>
          <w:vertAlign w:val="superscript"/>
        </w:rPr>
        <w:t>2</w:t>
      </w:r>
      <w:r w:rsidR="000E7093" w:rsidRPr="008D402E">
        <w:rPr>
          <w:rFonts w:ascii="Times New Roman" w:hAnsi="Times New Roman"/>
          <w:sz w:val="18"/>
          <w:szCs w:val="18"/>
        </w:rPr>
        <w:t>Graduando</w:t>
      </w:r>
      <w:r w:rsidRPr="008D402E">
        <w:rPr>
          <w:rFonts w:ascii="Times New Roman" w:hAnsi="Times New Roman"/>
          <w:sz w:val="18"/>
          <w:szCs w:val="18"/>
        </w:rPr>
        <w:t xml:space="preserve"> em </w:t>
      </w:r>
      <w:r w:rsidR="00596BF5" w:rsidRPr="008D402E">
        <w:rPr>
          <w:rFonts w:ascii="Times New Roman" w:hAnsi="Times New Roman"/>
          <w:sz w:val="18"/>
          <w:szCs w:val="18"/>
        </w:rPr>
        <w:t>Estatística</w:t>
      </w:r>
      <w:r w:rsidRPr="008D402E">
        <w:rPr>
          <w:rFonts w:ascii="Times New Roman" w:hAnsi="Times New Roman"/>
          <w:sz w:val="18"/>
          <w:szCs w:val="18"/>
        </w:rPr>
        <w:t xml:space="preserve"> – </w:t>
      </w:r>
      <w:r w:rsidR="00596BF5" w:rsidRPr="008D402E">
        <w:rPr>
          <w:rFonts w:ascii="Times New Roman" w:hAnsi="Times New Roman"/>
          <w:sz w:val="18"/>
          <w:szCs w:val="18"/>
        </w:rPr>
        <w:t>UFJF</w:t>
      </w:r>
      <w:r w:rsidR="000E7093" w:rsidRPr="008D402E">
        <w:rPr>
          <w:rFonts w:ascii="Times New Roman" w:hAnsi="Times New Roman"/>
          <w:sz w:val="18"/>
          <w:szCs w:val="18"/>
        </w:rPr>
        <w:t>/</w:t>
      </w:r>
      <w:r w:rsidR="00596BF5" w:rsidRPr="008D402E">
        <w:rPr>
          <w:rFonts w:ascii="Times New Roman" w:hAnsi="Times New Roman"/>
          <w:sz w:val="18"/>
          <w:szCs w:val="18"/>
        </w:rPr>
        <w:t>Juiz de Fora</w:t>
      </w:r>
      <w:r w:rsidRPr="008D402E">
        <w:rPr>
          <w:rFonts w:ascii="Times New Roman" w:hAnsi="Times New Roman"/>
          <w:sz w:val="18"/>
          <w:szCs w:val="18"/>
        </w:rPr>
        <w:t xml:space="preserve">. e-mail: </w:t>
      </w:r>
      <w:hyperlink r:id="rId7" w:history="1">
        <w:r w:rsidR="00596BF5" w:rsidRPr="008D402E">
          <w:rPr>
            <w:rStyle w:val="Hyperlink"/>
            <w:rFonts w:ascii="Times New Roman" w:hAnsi="Times New Roman"/>
            <w:sz w:val="18"/>
            <w:szCs w:val="18"/>
          </w:rPr>
          <w:t>schettino.joaopedro@gmail.com</w:t>
        </w:r>
      </w:hyperlink>
    </w:p>
    <w:p w14:paraId="4AB98B98" w14:textId="77777777" w:rsidR="00321794" w:rsidRPr="008D402E" w:rsidRDefault="00BF52C0" w:rsidP="003F774B">
      <w:pPr>
        <w:ind w:left="85" w:hanging="85"/>
        <w:jc w:val="both"/>
        <w:rPr>
          <w:rFonts w:ascii="Times New Roman" w:hAnsi="Times New Roman"/>
          <w:sz w:val="18"/>
          <w:szCs w:val="18"/>
          <w:vertAlign w:val="superscript"/>
        </w:rPr>
      </w:pPr>
      <w:r w:rsidRPr="008D402E">
        <w:rPr>
          <w:rFonts w:ascii="Times New Roman" w:hAnsi="Times New Roman"/>
          <w:color w:val="000000" w:themeColor="text1"/>
          <w:sz w:val="18"/>
          <w:szCs w:val="18"/>
          <w:vertAlign w:val="superscript"/>
        </w:rPr>
        <w:t>3</w:t>
      </w:r>
      <w:r w:rsidR="00321794" w:rsidRPr="008D402E">
        <w:rPr>
          <w:sz w:val="18"/>
          <w:szCs w:val="18"/>
        </w:rPr>
        <w:t xml:space="preserve"> Economista, </w:t>
      </w:r>
      <w:proofErr w:type="spellStart"/>
      <w:r w:rsidR="00321794" w:rsidRPr="008D402E">
        <w:rPr>
          <w:sz w:val="18"/>
          <w:szCs w:val="18"/>
        </w:rPr>
        <w:t>Ph</w:t>
      </w:r>
      <w:proofErr w:type="spellEnd"/>
      <w:r w:rsidR="00321794" w:rsidRPr="008D402E">
        <w:rPr>
          <w:sz w:val="18"/>
          <w:szCs w:val="18"/>
        </w:rPr>
        <w:t>. D. Economia Agrícola, Pesquisador da Embrapa Gado de Leite</w:t>
      </w:r>
      <w:r w:rsidR="00321794" w:rsidRPr="008D402E">
        <w:rPr>
          <w:rFonts w:ascii="Times New Roman" w:hAnsi="Times New Roman"/>
          <w:sz w:val="18"/>
          <w:szCs w:val="18"/>
          <w:vertAlign w:val="superscript"/>
        </w:rPr>
        <w:t xml:space="preserve"> </w:t>
      </w:r>
    </w:p>
    <w:p w14:paraId="088BD82C" w14:textId="12B87DAA" w:rsidR="00BF52C0" w:rsidRPr="008D402E" w:rsidRDefault="00BF52C0" w:rsidP="003F774B">
      <w:pPr>
        <w:ind w:left="85" w:hanging="85"/>
        <w:jc w:val="both"/>
        <w:rPr>
          <w:rFonts w:ascii="Times New Roman" w:hAnsi="Times New Roman"/>
          <w:sz w:val="18"/>
          <w:szCs w:val="18"/>
        </w:rPr>
      </w:pPr>
      <w:r w:rsidRPr="008D402E">
        <w:rPr>
          <w:rFonts w:ascii="Times New Roman" w:hAnsi="Times New Roman"/>
          <w:sz w:val="18"/>
          <w:szCs w:val="18"/>
          <w:vertAlign w:val="superscript"/>
        </w:rPr>
        <w:t>4</w:t>
      </w:r>
      <w:r w:rsidRPr="008D402E">
        <w:rPr>
          <w:rFonts w:ascii="Times New Roman" w:hAnsi="Times New Roman"/>
          <w:sz w:val="18"/>
          <w:szCs w:val="18"/>
        </w:rPr>
        <w:t>Orientador</w:t>
      </w:r>
    </w:p>
    <w:p w14:paraId="6870AF97" w14:textId="5227BAD9" w:rsidR="00BF52C0" w:rsidRPr="008D402E" w:rsidRDefault="00BF52C0" w:rsidP="003F774B">
      <w:pPr>
        <w:pStyle w:val="NormalWeb"/>
        <w:spacing w:before="0" w:beforeAutospacing="0" w:after="0" w:afterAutospacing="0"/>
        <w:jc w:val="both"/>
        <w:rPr>
          <w:i/>
          <w:iCs/>
          <w:sz w:val="20"/>
          <w:szCs w:val="20"/>
        </w:rPr>
      </w:pPr>
      <w:r w:rsidRPr="008D402E">
        <w:rPr>
          <w:b/>
          <w:iCs/>
          <w:sz w:val="20"/>
          <w:szCs w:val="20"/>
        </w:rPr>
        <w:t>Resumo:</w:t>
      </w:r>
      <w:r w:rsidR="00F8786A" w:rsidRPr="008D402E">
        <w:rPr>
          <w:color w:val="000000"/>
          <w:sz w:val="20"/>
          <w:szCs w:val="20"/>
        </w:rPr>
        <w:t xml:space="preserve">  O Brasil é um dos maiores produtores de leite do mundo, esse trabalho estuda a dinâmica da oferta de leite, e como ela se associa com o preço pago ao produtor, os custos de produção, a evolução do setor e suas características peculiares de sazonalidade. Estudos de autocorrelação, correlação defasada entre as variáveis são realizados. A componente da sazonalidade é estimada a partir do método </w:t>
      </w:r>
      <w:proofErr w:type="spellStart"/>
      <w:r w:rsidR="00F8786A" w:rsidRPr="008D402E">
        <w:rPr>
          <w:color w:val="000000"/>
          <w:sz w:val="20"/>
          <w:szCs w:val="20"/>
        </w:rPr>
        <w:t>Loss</w:t>
      </w:r>
      <w:proofErr w:type="spellEnd"/>
      <w:r w:rsidR="00F8786A" w:rsidRPr="008D402E">
        <w:rPr>
          <w:color w:val="000000"/>
          <w:sz w:val="20"/>
          <w:szCs w:val="20"/>
        </w:rPr>
        <w:t xml:space="preserve">, e, em seguida, modelada por um modelo linear generalizado duplo. As previsões realizadas pelo modelo </w:t>
      </w:r>
      <w:r w:rsidR="00446126">
        <w:rPr>
          <w:color w:val="000000"/>
          <w:sz w:val="20"/>
          <w:szCs w:val="20"/>
        </w:rPr>
        <w:t xml:space="preserve">foram </w:t>
      </w:r>
      <w:r w:rsidR="00B55D3C" w:rsidRPr="008D402E">
        <w:rPr>
          <w:color w:val="000000"/>
          <w:sz w:val="20"/>
          <w:szCs w:val="20"/>
        </w:rPr>
        <w:t>bastante satisfatórias</w:t>
      </w:r>
      <w:r w:rsidR="00F8786A" w:rsidRPr="008D402E">
        <w:rPr>
          <w:color w:val="000000"/>
          <w:sz w:val="20"/>
          <w:szCs w:val="20"/>
        </w:rPr>
        <w:t xml:space="preserve">, </w:t>
      </w:r>
      <w:r w:rsidR="00446126">
        <w:rPr>
          <w:color w:val="000000"/>
          <w:sz w:val="20"/>
          <w:szCs w:val="20"/>
        </w:rPr>
        <w:t xml:space="preserve">sendo </w:t>
      </w:r>
      <w:r w:rsidR="00F8786A" w:rsidRPr="008D402E">
        <w:rPr>
          <w:color w:val="000000"/>
          <w:sz w:val="20"/>
          <w:szCs w:val="20"/>
        </w:rPr>
        <w:t xml:space="preserve">capaz de realizar </w:t>
      </w:r>
      <w:r w:rsidR="00446126">
        <w:rPr>
          <w:color w:val="000000"/>
          <w:sz w:val="20"/>
          <w:szCs w:val="20"/>
        </w:rPr>
        <w:t xml:space="preserve">boas </w:t>
      </w:r>
      <w:r w:rsidR="00F8786A" w:rsidRPr="008D402E">
        <w:rPr>
          <w:color w:val="000000"/>
          <w:sz w:val="20"/>
          <w:szCs w:val="20"/>
        </w:rPr>
        <w:t>previsões mesmo em momentos de incerteza</w:t>
      </w:r>
    </w:p>
    <w:p w14:paraId="460D32DC" w14:textId="06E11CC3" w:rsidR="00BF52C0" w:rsidRPr="008D402E" w:rsidRDefault="00BF52C0" w:rsidP="003F774B">
      <w:pPr>
        <w:jc w:val="both"/>
        <w:rPr>
          <w:rFonts w:ascii="Times New Roman" w:hAnsi="Times New Roman"/>
          <w:sz w:val="20"/>
          <w:szCs w:val="20"/>
        </w:rPr>
      </w:pPr>
      <w:r w:rsidRPr="008D402E">
        <w:rPr>
          <w:rFonts w:ascii="Times New Roman" w:hAnsi="Times New Roman"/>
          <w:b/>
          <w:bCs/>
          <w:sz w:val="20"/>
          <w:szCs w:val="20"/>
        </w:rPr>
        <w:t>Palavras–chave:</w:t>
      </w:r>
      <w:r w:rsidRPr="008D402E">
        <w:rPr>
          <w:rFonts w:ascii="Times New Roman" w:hAnsi="Times New Roman"/>
          <w:bCs/>
          <w:sz w:val="20"/>
          <w:szCs w:val="20"/>
        </w:rPr>
        <w:t xml:space="preserve"> </w:t>
      </w:r>
      <w:r w:rsidR="00F8786A" w:rsidRPr="008D402E">
        <w:rPr>
          <w:rFonts w:ascii="Times New Roman" w:hAnsi="Times New Roman"/>
          <w:sz w:val="20"/>
          <w:szCs w:val="20"/>
        </w:rPr>
        <w:t xml:space="preserve">OFERTA DE LEITE, PTL, MODELO LINEAR GENERALIZADO DUPLO, PREVISÃO, </w:t>
      </w:r>
      <w:r w:rsidR="00EF5086" w:rsidRPr="008D402E">
        <w:rPr>
          <w:rFonts w:ascii="Times New Roman" w:hAnsi="Times New Roman"/>
          <w:sz w:val="20"/>
          <w:szCs w:val="20"/>
        </w:rPr>
        <w:t>LOESS</w:t>
      </w:r>
      <w:r w:rsidR="00F8786A" w:rsidRPr="008D402E">
        <w:rPr>
          <w:rFonts w:ascii="Times New Roman" w:hAnsi="Times New Roman"/>
          <w:sz w:val="20"/>
          <w:szCs w:val="20"/>
        </w:rPr>
        <w:t xml:space="preserve"> </w:t>
      </w:r>
    </w:p>
    <w:p w14:paraId="0364F732" w14:textId="77777777" w:rsidR="00BF52C0" w:rsidRPr="008D402E" w:rsidRDefault="00BF52C0" w:rsidP="003F774B">
      <w:pPr>
        <w:pStyle w:val="Abstract"/>
        <w:tabs>
          <w:tab w:val="clear" w:pos="720"/>
        </w:tabs>
        <w:spacing w:before="0" w:after="0"/>
        <w:ind w:left="0" w:right="0"/>
        <w:rPr>
          <w:rFonts w:ascii="Times New Roman" w:hAnsi="Times New Roman"/>
          <w:i w:val="0"/>
          <w:iCs/>
          <w:sz w:val="20"/>
          <w:szCs w:val="20"/>
        </w:rPr>
      </w:pPr>
    </w:p>
    <w:p w14:paraId="536BE166" w14:textId="7625054C" w:rsidR="00BF52C0" w:rsidRPr="00375094" w:rsidRDefault="007302A6" w:rsidP="003F774B">
      <w:pPr>
        <w:pStyle w:val="Abstract"/>
        <w:tabs>
          <w:tab w:val="clear" w:pos="720"/>
        </w:tabs>
        <w:spacing w:before="0" w:after="0"/>
        <w:ind w:left="0" w:right="0"/>
        <w:jc w:val="center"/>
        <w:rPr>
          <w:rFonts w:ascii="Times New Roman" w:hAnsi="Times New Roman"/>
          <w:b/>
          <w:i w:val="0"/>
          <w:color w:val="000000"/>
          <w:sz w:val="20"/>
          <w:szCs w:val="20"/>
          <w:lang w:val="en-US"/>
        </w:rPr>
      </w:pPr>
      <w:r w:rsidRPr="00375094">
        <w:rPr>
          <w:rFonts w:ascii="Times New Roman" w:hAnsi="Times New Roman"/>
          <w:b/>
          <w:i w:val="0"/>
          <w:color w:val="000000"/>
          <w:sz w:val="20"/>
          <w:szCs w:val="20"/>
          <w:lang w:val="en-US"/>
        </w:rPr>
        <w:t>Simultaneous modeling of the average and dispersion of national milk production.</w:t>
      </w:r>
    </w:p>
    <w:p w14:paraId="6CB2F4A5" w14:textId="77777777" w:rsidR="00BF52C0" w:rsidRPr="00375094" w:rsidRDefault="00BF52C0" w:rsidP="003F774B">
      <w:pPr>
        <w:pStyle w:val="Abstract"/>
        <w:tabs>
          <w:tab w:val="clear" w:pos="720"/>
        </w:tabs>
        <w:spacing w:before="0" w:after="0"/>
        <w:ind w:left="0" w:right="0"/>
        <w:rPr>
          <w:rFonts w:ascii="Times New Roman" w:hAnsi="Times New Roman"/>
          <w:i w:val="0"/>
          <w:iCs/>
          <w:sz w:val="20"/>
          <w:szCs w:val="20"/>
          <w:lang w:val="en-US"/>
        </w:rPr>
      </w:pPr>
    </w:p>
    <w:p w14:paraId="2860620B" w14:textId="78D10395" w:rsidR="00BF52C0" w:rsidRPr="00375094" w:rsidRDefault="00BF52C0" w:rsidP="003F774B">
      <w:pPr>
        <w:pStyle w:val="Abstract"/>
        <w:tabs>
          <w:tab w:val="clear" w:pos="720"/>
        </w:tabs>
        <w:spacing w:before="0" w:after="0"/>
        <w:ind w:left="0" w:right="0"/>
        <w:rPr>
          <w:rFonts w:ascii="Times New Roman" w:hAnsi="Times New Roman"/>
          <w:i w:val="0"/>
          <w:iCs/>
          <w:sz w:val="20"/>
          <w:szCs w:val="20"/>
          <w:lang w:val="en-US"/>
        </w:rPr>
      </w:pPr>
      <w:r w:rsidRPr="00446126">
        <w:rPr>
          <w:rFonts w:ascii="Times New Roman" w:hAnsi="Times New Roman"/>
          <w:b/>
          <w:i w:val="0"/>
          <w:iCs/>
          <w:sz w:val="20"/>
          <w:szCs w:val="20"/>
          <w:lang w:val="en-US"/>
        </w:rPr>
        <w:t>Abstract:</w:t>
      </w:r>
      <w:r w:rsidRPr="00446126">
        <w:rPr>
          <w:rFonts w:ascii="Times New Roman" w:hAnsi="Times New Roman"/>
          <w:i w:val="0"/>
          <w:iCs/>
          <w:sz w:val="20"/>
          <w:szCs w:val="20"/>
          <w:lang w:val="en-US"/>
        </w:rPr>
        <w:t xml:space="preserve"> </w:t>
      </w:r>
      <w:r w:rsidR="00B55D3C" w:rsidRPr="00446126">
        <w:rPr>
          <w:rFonts w:ascii="Times New Roman" w:hAnsi="Times New Roman"/>
          <w:i w:val="0"/>
          <w:iCs/>
          <w:sz w:val="20"/>
          <w:szCs w:val="20"/>
          <w:lang w:val="en-US"/>
        </w:rPr>
        <w:t xml:space="preserve">Brazil is one of the largest milk producers in the world, this work studies the dynamics of milk supply, and how it is associated with the </w:t>
      </w:r>
      <w:r w:rsidR="00446126">
        <w:rPr>
          <w:rFonts w:ascii="Times New Roman" w:hAnsi="Times New Roman"/>
          <w:i w:val="0"/>
          <w:iCs/>
          <w:sz w:val="20"/>
          <w:szCs w:val="20"/>
          <w:lang w:val="en-US"/>
        </w:rPr>
        <w:t xml:space="preserve">farm gate milk </w:t>
      </w:r>
      <w:r w:rsidR="00B55D3C" w:rsidRPr="00446126">
        <w:rPr>
          <w:rFonts w:ascii="Times New Roman" w:hAnsi="Times New Roman"/>
          <w:i w:val="0"/>
          <w:iCs/>
          <w:sz w:val="20"/>
          <w:szCs w:val="20"/>
          <w:lang w:val="en-US"/>
        </w:rPr>
        <w:t>price, the production cost, the evolution of the sector</w:t>
      </w:r>
      <w:r w:rsidR="00446126">
        <w:rPr>
          <w:rFonts w:ascii="Times New Roman" w:hAnsi="Times New Roman"/>
          <w:i w:val="0"/>
          <w:iCs/>
          <w:sz w:val="20"/>
          <w:szCs w:val="20"/>
          <w:lang w:val="en-US"/>
        </w:rPr>
        <w:t>,</w:t>
      </w:r>
      <w:r w:rsidR="00B55D3C" w:rsidRPr="00446126">
        <w:rPr>
          <w:rFonts w:ascii="Times New Roman" w:hAnsi="Times New Roman"/>
          <w:i w:val="0"/>
          <w:iCs/>
          <w:sz w:val="20"/>
          <w:szCs w:val="20"/>
          <w:lang w:val="en-US"/>
        </w:rPr>
        <w:t xml:space="preserve"> and its peculiar characteristics of seasonality. </w:t>
      </w:r>
      <w:r w:rsidR="00B55D3C" w:rsidRPr="00375094">
        <w:rPr>
          <w:rFonts w:ascii="Times New Roman" w:hAnsi="Times New Roman"/>
          <w:i w:val="0"/>
          <w:iCs/>
          <w:sz w:val="20"/>
          <w:szCs w:val="20"/>
          <w:lang w:val="en-US"/>
        </w:rPr>
        <w:t>Autocorrelation studies and lame correlation between the variables are performed. The seasonality component is estimated from the Loss method, and then modeled by a double generalized linear model. The predictions made by the model quite satisfactory, and this was able to carry out assertive predictions even in times of uncertainty</w:t>
      </w:r>
    </w:p>
    <w:p w14:paraId="149DFC77" w14:textId="77777777" w:rsidR="00BF52C0" w:rsidRPr="00375094" w:rsidRDefault="00BF52C0" w:rsidP="003F774B">
      <w:pPr>
        <w:pStyle w:val="Abstract"/>
        <w:tabs>
          <w:tab w:val="clear" w:pos="720"/>
        </w:tabs>
        <w:spacing w:before="0" w:after="0"/>
        <w:ind w:left="0" w:right="0"/>
        <w:rPr>
          <w:rFonts w:ascii="Times New Roman" w:hAnsi="Times New Roman"/>
          <w:i w:val="0"/>
          <w:iCs/>
          <w:sz w:val="20"/>
          <w:szCs w:val="20"/>
          <w:lang w:val="en-US"/>
        </w:rPr>
      </w:pPr>
    </w:p>
    <w:p w14:paraId="07FA1D4D" w14:textId="62E05B2A" w:rsidR="00BF52C0" w:rsidRPr="00375094" w:rsidRDefault="00BF52C0" w:rsidP="003F774B">
      <w:pPr>
        <w:jc w:val="both"/>
        <w:rPr>
          <w:rFonts w:ascii="Times New Roman" w:hAnsi="Times New Roman"/>
          <w:sz w:val="20"/>
          <w:szCs w:val="20"/>
          <w:lang w:val="en-US"/>
        </w:rPr>
      </w:pPr>
      <w:r w:rsidRPr="008D402E">
        <w:rPr>
          <w:rFonts w:ascii="Times New Roman" w:hAnsi="Times New Roman"/>
          <w:b/>
          <w:bCs/>
          <w:sz w:val="20"/>
          <w:szCs w:val="20"/>
          <w:lang w:val="en-US"/>
        </w:rPr>
        <w:t>Keywords:</w:t>
      </w:r>
      <w:r w:rsidRPr="00375094">
        <w:rPr>
          <w:rFonts w:ascii="Times New Roman" w:hAnsi="Times New Roman"/>
          <w:sz w:val="20"/>
          <w:szCs w:val="20"/>
          <w:lang w:val="en-US"/>
        </w:rPr>
        <w:t xml:space="preserve"> </w:t>
      </w:r>
      <w:r w:rsidR="00EF5086" w:rsidRPr="00375094">
        <w:rPr>
          <w:rFonts w:ascii="Times New Roman" w:hAnsi="Times New Roman"/>
          <w:sz w:val="20"/>
          <w:szCs w:val="20"/>
          <w:lang w:val="en-US"/>
        </w:rPr>
        <w:t>MILK SUPPLY, PTL, DOUBLE GENERALIZED LINEAR MODEL, FORECAST, LOESS</w:t>
      </w:r>
    </w:p>
    <w:p w14:paraId="54164F98" w14:textId="77777777" w:rsidR="006B4142" w:rsidRPr="00375094" w:rsidRDefault="006B4142" w:rsidP="003F774B">
      <w:pPr>
        <w:jc w:val="both"/>
        <w:rPr>
          <w:rFonts w:ascii="Times New Roman" w:hAnsi="Times New Roman"/>
          <w:sz w:val="20"/>
          <w:szCs w:val="20"/>
          <w:lang w:val="en-US"/>
        </w:rPr>
      </w:pPr>
    </w:p>
    <w:p w14:paraId="2142B7C4" w14:textId="5ED4BEEA" w:rsidR="00BF52C0" w:rsidRDefault="00BF52C0" w:rsidP="003F774B">
      <w:pPr>
        <w:pStyle w:val="NormalWeb"/>
        <w:spacing w:before="0" w:beforeAutospacing="0" w:after="0" w:afterAutospacing="0"/>
        <w:jc w:val="center"/>
        <w:rPr>
          <w:b/>
          <w:color w:val="000000"/>
          <w:sz w:val="20"/>
          <w:szCs w:val="20"/>
        </w:rPr>
      </w:pPr>
      <w:r w:rsidRPr="008D402E">
        <w:rPr>
          <w:b/>
          <w:color w:val="000000"/>
          <w:sz w:val="20"/>
          <w:szCs w:val="20"/>
        </w:rPr>
        <w:t>Introdução</w:t>
      </w:r>
    </w:p>
    <w:p w14:paraId="22AD0574" w14:textId="77777777" w:rsidR="00732CAB" w:rsidRPr="008D402E" w:rsidRDefault="00732CAB" w:rsidP="00732CAB">
      <w:pPr>
        <w:pStyle w:val="NormalWeb"/>
        <w:spacing w:before="0" w:beforeAutospacing="0" w:after="0" w:afterAutospacing="0"/>
        <w:rPr>
          <w:b/>
          <w:color w:val="000000"/>
          <w:sz w:val="20"/>
          <w:szCs w:val="20"/>
        </w:rPr>
      </w:pPr>
    </w:p>
    <w:p w14:paraId="695DB3F3" w14:textId="75893DF3" w:rsidR="00BF52C0" w:rsidRDefault="001B1301" w:rsidP="003F774B">
      <w:pPr>
        <w:ind w:firstLine="708"/>
        <w:jc w:val="both"/>
        <w:rPr>
          <w:rFonts w:ascii="Times New Roman" w:hAnsi="Times New Roman"/>
          <w:bCs/>
          <w:sz w:val="20"/>
          <w:szCs w:val="20"/>
        </w:rPr>
      </w:pPr>
      <w:r w:rsidRPr="008D402E">
        <w:rPr>
          <w:rFonts w:ascii="Times New Roman" w:hAnsi="Times New Roman"/>
          <w:sz w:val="20"/>
          <w:szCs w:val="20"/>
        </w:rPr>
        <w:t>A</w:t>
      </w:r>
      <w:r w:rsidRPr="008D402E">
        <w:rPr>
          <w:rFonts w:ascii="Times New Roman" w:hAnsi="Times New Roman"/>
          <w:b/>
          <w:bCs/>
          <w:sz w:val="20"/>
          <w:szCs w:val="20"/>
        </w:rPr>
        <w:t xml:space="preserve"> </w:t>
      </w:r>
      <w:r w:rsidRPr="008D402E">
        <w:rPr>
          <w:rFonts w:ascii="Times New Roman" w:hAnsi="Times New Roman"/>
          <w:sz w:val="20"/>
          <w:szCs w:val="20"/>
        </w:rPr>
        <w:t>pesquisa trimestral do leite</w:t>
      </w:r>
      <w:r w:rsidR="00AF1BFB" w:rsidRPr="008D402E">
        <w:rPr>
          <w:rFonts w:ascii="Times New Roman" w:hAnsi="Times New Roman"/>
          <w:sz w:val="20"/>
          <w:szCs w:val="20"/>
        </w:rPr>
        <w:t xml:space="preserve"> (PTL)</w:t>
      </w:r>
      <w:r w:rsidRPr="008D402E">
        <w:rPr>
          <w:rFonts w:ascii="Times New Roman" w:hAnsi="Times New Roman"/>
          <w:sz w:val="20"/>
          <w:szCs w:val="20"/>
        </w:rPr>
        <w:t xml:space="preserve">, realizada pelo IBGE, fornece dados mensais que dizem respeito ao volume de leite adquirido por </w:t>
      </w:r>
      <w:r w:rsidR="00446126">
        <w:rPr>
          <w:rFonts w:ascii="Times New Roman" w:hAnsi="Times New Roman"/>
          <w:sz w:val="20"/>
          <w:szCs w:val="20"/>
        </w:rPr>
        <w:t>laticínios</w:t>
      </w:r>
      <w:r w:rsidR="00446126" w:rsidRPr="008D402E">
        <w:rPr>
          <w:rFonts w:ascii="Times New Roman" w:hAnsi="Times New Roman"/>
          <w:sz w:val="20"/>
          <w:szCs w:val="20"/>
        </w:rPr>
        <w:t xml:space="preserve"> </w:t>
      </w:r>
      <w:r w:rsidR="00DF0F54" w:rsidRPr="008D402E">
        <w:rPr>
          <w:rFonts w:ascii="Times New Roman" w:hAnsi="Times New Roman"/>
          <w:sz w:val="20"/>
          <w:szCs w:val="20"/>
        </w:rPr>
        <w:t>(</w:t>
      </w:r>
      <w:r w:rsidR="00AF1BFB" w:rsidRPr="008D402E">
        <w:rPr>
          <w:rFonts w:ascii="Times New Roman" w:hAnsi="Times New Roman"/>
          <w:sz w:val="20"/>
          <w:szCs w:val="20"/>
        </w:rPr>
        <w:t>IBGE</w:t>
      </w:r>
      <w:r w:rsidR="00B55D3C" w:rsidRPr="008D402E">
        <w:rPr>
          <w:rFonts w:ascii="Times New Roman" w:hAnsi="Times New Roman"/>
          <w:sz w:val="20"/>
          <w:szCs w:val="20"/>
        </w:rPr>
        <w:t>,2022</w:t>
      </w:r>
      <w:r w:rsidR="00AF1BFB" w:rsidRPr="008D402E">
        <w:rPr>
          <w:rFonts w:ascii="Times New Roman" w:hAnsi="Times New Roman"/>
          <w:sz w:val="20"/>
          <w:szCs w:val="20"/>
        </w:rPr>
        <w:t>)</w:t>
      </w:r>
      <w:r w:rsidRPr="008D402E">
        <w:rPr>
          <w:rFonts w:ascii="Times New Roman" w:hAnsi="Times New Roman"/>
          <w:sz w:val="20"/>
          <w:szCs w:val="20"/>
        </w:rPr>
        <w:t xml:space="preserve">. Entretanto, o tempo de </w:t>
      </w:r>
      <w:r w:rsidR="00446126">
        <w:rPr>
          <w:rFonts w:ascii="Times New Roman" w:hAnsi="Times New Roman"/>
          <w:sz w:val="20"/>
          <w:szCs w:val="20"/>
        </w:rPr>
        <w:t>divulgação</w:t>
      </w:r>
      <w:r w:rsidR="00446126" w:rsidRPr="008D402E">
        <w:rPr>
          <w:rFonts w:ascii="Times New Roman" w:hAnsi="Times New Roman"/>
          <w:sz w:val="20"/>
          <w:szCs w:val="20"/>
        </w:rPr>
        <w:t xml:space="preserve"> </w:t>
      </w:r>
      <w:r w:rsidRPr="008D402E">
        <w:rPr>
          <w:rFonts w:ascii="Times New Roman" w:hAnsi="Times New Roman"/>
          <w:sz w:val="20"/>
          <w:szCs w:val="20"/>
        </w:rPr>
        <w:t xml:space="preserve">dos resultados muitas vezes impossibilita a utilização da informação na tomada de decisões, já que as informações possuem uma defasagem temporal de 3 </w:t>
      </w:r>
      <w:r w:rsidR="00C313F7" w:rsidRPr="008D402E">
        <w:rPr>
          <w:rFonts w:ascii="Times New Roman" w:hAnsi="Times New Roman"/>
          <w:sz w:val="20"/>
          <w:szCs w:val="20"/>
        </w:rPr>
        <w:t>meses. A</w:t>
      </w:r>
      <w:r w:rsidRPr="008D402E">
        <w:rPr>
          <w:rFonts w:ascii="Times New Roman" w:hAnsi="Times New Roman"/>
          <w:sz w:val="20"/>
          <w:szCs w:val="20"/>
        </w:rPr>
        <w:t xml:space="preserve"> inexistência de dados atualizados em tempo real sobre a oferta de leite no Brasil gera dificuldades para os tomadores de decisão na cadeia produtiva do leite. As informações divulgadas por empresas públicas ou privadas possuem defasagem temporal, gerando incertezas sobre o volume de leite que está sendo ofertado no País</w:t>
      </w:r>
      <w:r w:rsidR="00F8786A" w:rsidRPr="008D402E">
        <w:rPr>
          <w:rFonts w:ascii="Times New Roman" w:hAnsi="Times New Roman"/>
          <w:sz w:val="20"/>
          <w:szCs w:val="20"/>
        </w:rPr>
        <w:t xml:space="preserve">. </w:t>
      </w:r>
      <w:r w:rsidR="00AF1BFB" w:rsidRPr="008D402E">
        <w:rPr>
          <w:rFonts w:ascii="Times New Roman" w:hAnsi="Times New Roman"/>
          <w:bCs/>
          <w:sz w:val="20"/>
          <w:szCs w:val="20"/>
        </w:rPr>
        <w:t xml:space="preserve">Neste contexto, o objetivo </w:t>
      </w:r>
      <w:r w:rsidR="00EF5086" w:rsidRPr="008D402E">
        <w:rPr>
          <w:rFonts w:ascii="Times New Roman" w:hAnsi="Times New Roman"/>
          <w:bCs/>
          <w:sz w:val="20"/>
          <w:szCs w:val="20"/>
        </w:rPr>
        <w:t>do trabalho</w:t>
      </w:r>
      <w:r w:rsidR="00AF1BFB" w:rsidRPr="008D402E">
        <w:rPr>
          <w:rFonts w:ascii="Times New Roman" w:hAnsi="Times New Roman"/>
          <w:bCs/>
          <w:sz w:val="20"/>
          <w:szCs w:val="20"/>
        </w:rPr>
        <w:t xml:space="preserve"> foi definir um modelo estatístico capaz de antever a quantidade de leite captada pela indústria de laticínios nos próximos meses, bem como estimar a quantidade já captada, mas ainda não reportada pela PTL. Neste sentido, a pesquisa tomou um caráter teórico, no que ta</w:t>
      </w:r>
      <w:r w:rsidR="00EF7B94" w:rsidRPr="008D402E">
        <w:rPr>
          <w:rFonts w:ascii="Times New Roman" w:hAnsi="Times New Roman"/>
          <w:bCs/>
          <w:sz w:val="20"/>
          <w:szCs w:val="20"/>
        </w:rPr>
        <w:t xml:space="preserve">nge a compreensão dos possíveis mecanismos associados a variações da oferta de leite, e um caráter técnico e prático, no que tange </w:t>
      </w:r>
      <w:r w:rsidR="00B55D3C" w:rsidRPr="008D402E">
        <w:rPr>
          <w:rFonts w:ascii="Times New Roman" w:hAnsi="Times New Roman"/>
          <w:bCs/>
          <w:sz w:val="20"/>
          <w:szCs w:val="20"/>
        </w:rPr>
        <w:t>à</w:t>
      </w:r>
      <w:r w:rsidR="00EF7B94" w:rsidRPr="008D402E">
        <w:rPr>
          <w:rFonts w:ascii="Times New Roman" w:hAnsi="Times New Roman"/>
          <w:bCs/>
          <w:sz w:val="20"/>
          <w:szCs w:val="20"/>
        </w:rPr>
        <w:t xml:space="preserve"> procura do método estatístico ideal para a modelagem.</w:t>
      </w:r>
    </w:p>
    <w:p w14:paraId="199F19B1" w14:textId="77777777" w:rsidR="008D402E" w:rsidRPr="008D402E" w:rsidRDefault="008D402E" w:rsidP="003F774B">
      <w:pPr>
        <w:ind w:firstLine="708"/>
        <w:jc w:val="both"/>
        <w:rPr>
          <w:rFonts w:ascii="Times New Roman" w:hAnsi="Times New Roman"/>
          <w:sz w:val="20"/>
          <w:szCs w:val="20"/>
        </w:rPr>
      </w:pPr>
    </w:p>
    <w:p w14:paraId="4ACD5887" w14:textId="58E16FC4" w:rsidR="00BF52C0" w:rsidRPr="008D402E" w:rsidRDefault="00BF52C0" w:rsidP="003F774B">
      <w:pPr>
        <w:pStyle w:val="NormalWeb"/>
        <w:spacing w:before="0" w:beforeAutospacing="0" w:after="0" w:afterAutospacing="0"/>
        <w:jc w:val="center"/>
        <w:rPr>
          <w:b/>
          <w:color w:val="000000"/>
          <w:sz w:val="20"/>
          <w:szCs w:val="20"/>
        </w:rPr>
      </w:pPr>
      <w:r w:rsidRPr="008D402E">
        <w:rPr>
          <w:b/>
          <w:color w:val="000000"/>
          <w:sz w:val="20"/>
          <w:szCs w:val="20"/>
        </w:rPr>
        <w:t>Material e Métodos</w:t>
      </w:r>
    </w:p>
    <w:p w14:paraId="5B898659" w14:textId="77777777" w:rsidR="008D7153" w:rsidRPr="008D402E" w:rsidRDefault="008D7153" w:rsidP="003F774B">
      <w:pPr>
        <w:pStyle w:val="NormalWeb"/>
        <w:spacing w:before="0" w:beforeAutospacing="0" w:after="0" w:afterAutospacing="0"/>
        <w:jc w:val="both"/>
        <w:rPr>
          <w:b/>
          <w:color w:val="000000"/>
          <w:sz w:val="20"/>
          <w:szCs w:val="20"/>
        </w:rPr>
      </w:pPr>
    </w:p>
    <w:p w14:paraId="76669275" w14:textId="72654922" w:rsidR="00E36AFC" w:rsidRPr="008D402E" w:rsidRDefault="00E36AFC" w:rsidP="003F774B">
      <w:pPr>
        <w:ind w:firstLine="360"/>
        <w:jc w:val="both"/>
        <w:rPr>
          <w:rFonts w:ascii="Times New Roman" w:eastAsia="Times New Roman" w:hAnsi="Times New Roman"/>
          <w:sz w:val="20"/>
          <w:szCs w:val="20"/>
          <w:lang w:eastAsia="pt-BR"/>
        </w:rPr>
      </w:pPr>
      <w:r w:rsidRPr="008D402E">
        <w:rPr>
          <w:rFonts w:ascii="Times New Roman" w:eastAsia="Times New Roman" w:hAnsi="Times New Roman"/>
          <w:color w:val="000000"/>
          <w:sz w:val="20"/>
          <w:szCs w:val="20"/>
          <w:lang w:eastAsia="pt-BR"/>
        </w:rPr>
        <w:t xml:space="preserve">Como enunciado por </w:t>
      </w:r>
      <w:proofErr w:type="spellStart"/>
      <w:r w:rsidRPr="008D402E">
        <w:rPr>
          <w:rFonts w:ascii="Times New Roman" w:eastAsia="Times New Roman" w:hAnsi="Times New Roman"/>
          <w:color w:val="000000"/>
          <w:sz w:val="20"/>
          <w:szCs w:val="20"/>
          <w:lang w:eastAsia="pt-BR"/>
        </w:rPr>
        <w:t>Cowling</w:t>
      </w:r>
      <w:proofErr w:type="spellEnd"/>
      <w:r w:rsidR="00536016" w:rsidRPr="008D402E">
        <w:rPr>
          <w:rFonts w:ascii="Times New Roman" w:eastAsia="Times New Roman" w:hAnsi="Times New Roman"/>
          <w:color w:val="000000"/>
          <w:sz w:val="20"/>
          <w:szCs w:val="20"/>
          <w:lang w:eastAsia="pt-BR"/>
        </w:rPr>
        <w:t xml:space="preserve"> </w:t>
      </w:r>
      <w:r w:rsidRPr="008D402E">
        <w:rPr>
          <w:rFonts w:ascii="Times New Roman" w:eastAsia="Times New Roman" w:hAnsi="Times New Roman"/>
          <w:color w:val="000000"/>
          <w:sz w:val="20"/>
          <w:szCs w:val="20"/>
          <w:lang w:eastAsia="pt-BR"/>
        </w:rPr>
        <w:t>(1964), a resposta da oferta de leite pode ser dividida em duas facetas. Variações na produtividade por vaca e variações no número de vacas leiteiras. A produtividade por vaca, por sua vez, poderia ser destrinchada nos seguintes fatores:</w:t>
      </w:r>
    </w:p>
    <w:p w14:paraId="580D9481" w14:textId="37781E4A" w:rsidR="00E36AFC" w:rsidRPr="008D402E" w:rsidRDefault="00E36AFC" w:rsidP="003F774B">
      <w:pPr>
        <w:pStyle w:val="ListParagraph"/>
        <w:numPr>
          <w:ilvl w:val="0"/>
          <w:numId w:val="9"/>
        </w:numPr>
        <w:jc w:val="both"/>
        <w:rPr>
          <w:rFonts w:ascii="Times New Roman" w:eastAsia="Times New Roman" w:hAnsi="Times New Roman"/>
          <w:sz w:val="20"/>
          <w:szCs w:val="20"/>
          <w:lang w:eastAsia="pt-BR"/>
        </w:rPr>
      </w:pPr>
      <w:r w:rsidRPr="008D402E">
        <w:rPr>
          <w:rFonts w:ascii="Times New Roman" w:eastAsia="Times New Roman" w:hAnsi="Times New Roman"/>
          <w:color w:val="000000"/>
          <w:sz w:val="20"/>
          <w:szCs w:val="20"/>
          <w:lang w:eastAsia="pt-BR"/>
        </w:rPr>
        <w:t>Variações no custo da ração.</w:t>
      </w:r>
    </w:p>
    <w:p w14:paraId="1C06F866" w14:textId="77463CC3" w:rsidR="00E36AFC" w:rsidRPr="008D402E" w:rsidRDefault="00E36AFC" w:rsidP="003F774B">
      <w:pPr>
        <w:pStyle w:val="ListParagraph"/>
        <w:numPr>
          <w:ilvl w:val="0"/>
          <w:numId w:val="9"/>
        </w:numPr>
        <w:jc w:val="both"/>
        <w:rPr>
          <w:rFonts w:ascii="Times New Roman" w:eastAsia="Times New Roman" w:hAnsi="Times New Roman"/>
          <w:sz w:val="20"/>
          <w:szCs w:val="20"/>
          <w:lang w:eastAsia="pt-BR"/>
        </w:rPr>
      </w:pPr>
      <w:r w:rsidRPr="008D402E">
        <w:rPr>
          <w:rFonts w:ascii="Times New Roman" w:eastAsia="Times New Roman" w:hAnsi="Times New Roman"/>
          <w:color w:val="000000"/>
          <w:sz w:val="20"/>
          <w:szCs w:val="20"/>
          <w:lang w:eastAsia="pt-BR"/>
        </w:rPr>
        <w:t>Variação na composição do rebanho nacional.</w:t>
      </w:r>
    </w:p>
    <w:p w14:paraId="52742B3C" w14:textId="71B37E1D" w:rsidR="00E36AFC" w:rsidRPr="008D402E" w:rsidRDefault="00E36AFC" w:rsidP="003F774B">
      <w:pPr>
        <w:pStyle w:val="ListParagraph"/>
        <w:numPr>
          <w:ilvl w:val="0"/>
          <w:numId w:val="9"/>
        </w:numPr>
        <w:jc w:val="both"/>
        <w:rPr>
          <w:rFonts w:ascii="Times New Roman" w:eastAsia="Times New Roman" w:hAnsi="Times New Roman"/>
          <w:sz w:val="20"/>
          <w:szCs w:val="20"/>
          <w:lang w:eastAsia="pt-BR"/>
        </w:rPr>
      </w:pPr>
      <w:r w:rsidRPr="008D402E">
        <w:rPr>
          <w:rFonts w:ascii="Times New Roman" w:eastAsia="Times New Roman" w:hAnsi="Times New Roman"/>
          <w:color w:val="000000"/>
          <w:sz w:val="20"/>
          <w:szCs w:val="20"/>
          <w:lang w:eastAsia="pt-BR"/>
        </w:rPr>
        <w:t>Desenvolvimentos técnico científicos, bem como a evolução genética do rebanho.</w:t>
      </w:r>
    </w:p>
    <w:p w14:paraId="4DAB6FE4" w14:textId="53CDC202" w:rsidR="00E36AFC" w:rsidRPr="008D402E" w:rsidRDefault="00B55D3C" w:rsidP="003F774B">
      <w:pPr>
        <w:jc w:val="both"/>
        <w:rPr>
          <w:rFonts w:ascii="Times New Roman" w:eastAsia="Times New Roman" w:hAnsi="Times New Roman"/>
          <w:sz w:val="20"/>
          <w:szCs w:val="20"/>
          <w:lang w:eastAsia="pt-BR"/>
        </w:rPr>
      </w:pPr>
      <w:r w:rsidRPr="008D402E">
        <w:rPr>
          <w:rFonts w:ascii="Times New Roman" w:eastAsia="Times New Roman" w:hAnsi="Times New Roman"/>
          <w:color w:val="000000"/>
          <w:sz w:val="20"/>
          <w:szCs w:val="20"/>
          <w:lang w:eastAsia="pt-BR"/>
        </w:rPr>
        <w:t>O número</w:t>
      </w:r>
      <w:r w:rsidR="00E36AFC" w:rsidRPr="008D402E">
        <w:rPr>
          <w:rFonts w:ascii="Times New Roman" w:eastAsia="Times New Roman" w:hAnsi="Times New Roman"/>
          <w:color w:val="000000"/>
          <w:sz w:val="20"/>
          <w:szCs w:val="20"/>
          <w:lang w:eastAsia="pt-BR"/>
        </w:rPr>
        <w:t xml:space="preserve"> de vacas, por sua vez, poderia ser caracterizado por:</w:t>
      </w:r>
    </w:p>
    <w:p w14:paraId="44F06887" w14:textId="2D1A88FE" w:rsidR="00E36AFC" w:rsidRPr="008D402E" w:rsidRDefault="00E36AFC" w:rsidP="003F774B">
      <w:pPr>
        <w:pStyle w:val="ListParagraph"/>
        <w:numPr>
          <w:ilvl w:val="0"/>
          <w:numId w:val="12"/>
        </w:numPr>
        <w:jc w:val="both"/>
        <w:rPr>
          <w:rFonts w:ascii="Times New Roman" w:eastAsia="Times New Roman" w:hAnsi="Times New Roman"/>
          <w:sz w:val="20"/>
          <w:szCs w:val="20"/>
          <w:lang w:eastAsia="pt-BR"/>
        </w:rPr>
      </w:pPr>
      <w:r w:rsidRPr="008D402E">
        <w:rPr>
          <w:rFonts w:ascii="Times New Roman" w:eastAsia="Times New Roman" w:hAnsi="Times New Roman"/>
          <w:color w:val="000000"/>
          <w:sz w:val="20"/>
          <w:szCs w:val="20"/>
          <w:lang w:eastAsia="pt-BR"/>
        </w:rPr>
        <w:t xml:space="preserve">Variação no consumo de </w:t>
      </w:r>
      <w:r w:rsidR="00446126" w:rsidRPr="008D402E">
        <w:rPr>
          <w:rFonts w:ascii="Times New Roman" w:eastAsia="Times New Roman" w:hAnsi="Times New Roman"/>
          <w:color w:val="000000"/>
          <w:sz w:val="20"/>
          <w:szCs w:val="20"/>
          <w:lang w:eastAsia="pt-BR"/>
        </w:rPr>
        <w:t>novilh</w:t>
      </w:r>
      <w:r w:rsidR="00446126">
        <w:rPr>
          <w:rFonts w:ascii="Times New Roman" w:eastAsia="Times New Roman" w:hAnsi="Times New Roman"/>
          <w:color w:val="000000"/>
          <w:sz w:val="20"/>
          <w:szCs w:val="20"/>
          <w:lang w:eastAsia="pt-BR"/>
        </w:rPr>
        <w:t>a</w:t>
      </w:r>
      <w:r w:rsidR="00446126" w:rsidRPr="008D402E">
        <w:rPr>
          <w:rFonts w:ascii="Times New Roman" w:eastAsia="Times New Roman" w:hAnsi="Times New Roman"/>
          <w:color w:val="000000"/>
          <w:sz w:val="20"/>
          <w:szCs w:val="20"/>
          <w:lang w:eastAsia="pt-BR"/>
        </w:rPr>
        <w:t>s</w:t>
      </w:r>
      <w:r w:rsidRPr="008D402E">
        <w:rPr>
          <w:rFonts w:ascii="Times New Roman" w:eastAsia="Times New Roman" w:hAnsi="Times New Roman"/>
          <w:color w:val="000000"/>
          <w:sz w:val="20"/>
          <w:szCs w:val="20"/>
          <w:lang w:eastAsia="pt-BR"/>
        </w:rPr>
        <w:t>.</w:t>
      </w:r>
    </w:p>
    <w:p w14:paraId="6D35E722" w14:textId="0A68F08B" w:rsidR="004A0852" w:rsidRPr="004A0852" w:rsidRDefault="00E36AFC" w:rsidP="004A0852">
      <w:pPr>
        <w:pStyle w:val="ListParagraph"/>
        <w:numPr>
          <w:ilvl w:val="0"/>
          <w:numId w:val="12"/>
        </w:numPr>
        <w:jc w:val="both"/>
        <w:rPr>
          <w:rFonts w:ascii="Times New Roman" w:eastAsia="Times New Roman" w:hAnsi="Times New Roman"/>
          <w:sz w:val="20"/>
          <w:szCs w:val="20"/>
          <w:lang w:eastAsia="pt-BR"/>
        </w:rPr>
      </w:pPr>
      <w:r w:rsidRPr="008D402E">
        <w:rPr>
          <w:rFonts w:ascii="Times New Roman" w:eastAsia="Times New Roman" w:hAnsi="Times New Roman"/>
          <w:color w:val="000000"/>
          <w:sz w:val="20"/>
          <w:szCs w:val="20"/>
          <w:lang w:eastAsia="pt-BR"/>
        </w:rPr>
        <w:lastRenderedPageBreak/>
        <w:t>Taxa de abate de vacas.</w:t>
      </w:r>
    </w:p>
    <w:p w14:paraId="688FF8AF" w14:textId="6E063989" w:rsidR="004D7CB9" w:rsidRPr="008D402E" w:rsidRDefault="00E36AFC" w:rsidP="004A0852">
      <w:pPr>
        <w:ind w:firstLine="709"/>
        <w:jc w:val="both"/>
        <w:rPr>
          <w:rFonts w:ascii="Times New Roman" w:eastAsia="Times New Roman" w:hAnsi="Times New Roman"/>
          <w:sz w:val="20"/>
          <w:szCs w:val="20"/>
          <w:lang w:eastAsia="pt-BR"/>
        </w:rPr>
      </w:pPr>
      <w:r w:rsidRPr="008D402E">
        <w:rPr>
          <w:rFonts w:ascii="Times New Roman" w:eastAsia="Times New Roman" w:hAnsi="Times New Roman"/>
          <w:color w:val="000000"/>
          <w:sz w:val="20"/>
          <w:szCs w:val="20"/>
          <w:lang w:eastAsia="pt-BR"/>
        </w:rPr>
        <w:t xml:space="preserve">Somado a isso, </w:t>
      </w:r>
      <w:proofErr w:type="spellStart"/>
      <w:r w:rsidRPr="008D402E">
        <w:rPr>
          <w:rFonts w:ascii="Times New Roman" w:eastAsia="Times New Roman" w:hAnsi="Times New Roman"/>
          <w:color w:val="000000"/>
          <w:sz w:val="20"/>
          <w:szCs w:val="20"/>
          <w:lang w:eastAsia="pt-BR"/>
        </w:rPr>
        <w:t>Nerlove</w:t>
      </w:r>
      <w:proofErr w:type="spellEnd"/>
      <w:r w:rsidRPr="008D402E">
        <w:rPr>
          <w:rFonts w:ascii="Times New Roman" w:eastAsia="Times New Roman" w:hAnsi="Times New Roman"/>
          <w:color w:val="000000"/>
          <w:sz w:val="20"/>
          <w:szCs w:val="20"/>
          <w:lang w:eastAsia="pt-BR"/>
        </w:rPr>
        <w:t xml:space="preserve"> (1979) caracteriza ainda</w:t>
      </w:r>
      <w:r w:rsidR="006B547A" w:rsidRPr="008D402E">
        <w:rPr>
          <w:rFonts w:ascii="Times New Roman" w:eastAsia="Times New Roman" w:hAnsi="Times New Roman"/>
          <w:color w:val="000000"/>
          <w:sz w:val="20"/>
          <w:szCs w:val="20"/>
          <w:lang w:eastAsia="pt-BR"/>
        </w:rPr>
        <w:t xml:space="preserve"> outros</w:t>
      </w:r>
      <w:r w:rsidRPr="008D402E">
        <w:rPr>
          <w:rFonts w:ascii="Times New Roman" w:eastAsia="Times New Roman" w:hAnsi="Times New Roman"/>
          <w:color w:val="000000"/>
          <w:sz w:val="20"/>
          <w:szCs w:val="20"/>
          <w:lang w:eastAsia="pt-BR"/>
        </w:rPr>
        <w:t xml:space="preserve"> fatores influentes, em casos de países em desenvolvimento, uma vez que neste caso, o desenvolvimento do setor agropecuário, o investimento público em infraestrutura</w:t>
      </w:r>
      <w:r w:rsidR="00B42452" w:rsidRPr="008D402E">
        <w:rPr>
          <w:rFonts w:ascii="Times New Roman" w:eastAsia="Times New Roman" w:hAnsi="Times New Roman"/>
          <w:color w:val="000000"/>
          <w:sz w:val="20"/>
          <w:szCs w:val="20"/>
          <w:lang w:eastAsia="pt-BR"/>
        </w:rPr>
        <w:t xml:space="preserve"> e</w:t>
      </w:r>
      <w:r w:rsidR="006B547A" w:rsidRPr="008D402E">
        <w:rPr>
          <w:rFonts w:ascii="Times New Roman" w:eastAsia="Times New Roman" w:hAnsi="Times New Roman"/>
          <w:color w:val="000000"/>
          <w:sz w:val="20"/>
          <w:szCs w:val="20"/>
          <w:lang w:eastAsia="pt-BR"/>
        </w:rPr>
        <w:t xml:space="preserve"> o</w:t>
      </w:r>
      <w:r w:rsidRPr="008D402E">
        <w:rPr>
          <w:rFonts w:ascii="Times New Roman" w:eastAsia="Times New Roman" w:hAnsi="Times New Roman"/>
          <w:color w:val="000000"/>
          <w:sz w:val="20"/>
          <w:szCs w:val="20"/>
          <w:lang w:eastAsia="pt-BR"/>
        </w:rPr>
        <w:t xml:space="preserve"> desenvolvimento de mercados</w:t>
      </w:r>
      <w:r w:rsidR="00B42452" w:rsidRPr="008D402E">
        <w:rPr>
          <w:rFonts w:ascii="Times New Roman" w:eastAsia="Times New Roman" w:hAnsi="Times New Roman"/>
          <w:color w:val="000000"/>
          <w:sz w:val="20"/>
          <w:szCs w:val="20"/>
          <w:lang w:eastAsia="pt-BR"/>
        </w:rPr>
        <w:t xml:space="preserve"> é mais acentuado</w:t>
      </w:r>
      <w:r w:rsidRPr="008D402E">
        <w:rPr>
          <w:rFonts w:ascii="Times New Roman" w:eastAsia="Times New Roman" w:hAnsi="Times New Roman"/>
          <w:color w:val="000000"/>
          <w:sz w:val="20"/>
          <w:szCs w:val="20"/>
          <w:lang w:eastAsia="pt-BR"/>
        </w:rPr>
        <w:t>. Assinala ainda que nesses casos, o preço</w:t>
      </w:r>
      <w:r w:rsidR="00B55D3C" w:rsidRPr="008D402E">
        <w:rPr>
          <w:rFonts w:ascii="Times New Roman" w:eastAsia="Times New Roman" w:hAnsi="Times New Roman"/>
          <w:color w:val="000000"/>
          <w:sz w:val="20"/>
          <w:szCs w:val="20"/>
          <w:lang w:eastAsia="pt-BR"/>
        </w:rPr>
        <w:t xml:space="preserve"> pago ao produtor</w:t>
      </w:r>
      <w:r w:rsidRPr="008D402E">
        <w:rPr>
          <w:rFonts w:ascii="Times New Roman" w:eastAsia="Times New Roman" w:hAnsi="Times New Roman"/>
          <w:color w:val="000000"/>
          <w:sz w:val="20"/>
          <w:szCs w:val="20"/>
          <w:lang w:eastAsia="pt-BR"/>
        </w:rPr>
        <w:t xml:space="preserve"> se torna um fator ainda mais relevante, no que tange a determinação da oferta de leite</w:t>
      </w:r>
      <w:r w:rsidR="00446126">
        <w:rPr>
          <w:rFonts w:ascii="Times New Roman" w:eastAsia="Times New Roman" w:hAnsi="Times New Roman"/>
          <w:color w:val="000000"/>
          <w:sz w:val="20"/>
          <w:szCs w:val="20"/>
          <w:lang w:eastAsia="pt-BR"/>
        </w:rPr>
        <w:t xml:space="preserve"> e i</w:t>
      </w:r>
      <w:r w:rsidRPr="008D402E">
        <w:rPr>
          <w:rFonts w:ascii="Times New Roman" w:eastAsia="Times New Roman" w:hAnsi="Times New Roman"/>
          <w:color w:val="000000"/>
          <w:sz w:val="20"/>
          <w:szCs w:val="20"/>
          <w:lang w:eastAsia="pt-BR"/>
        </w:rPr>
        <w:t xml:space="preserve">nfluenciando </w:t>
      </w:r>
      <w:r w:rsidR="006B547A" w:rsidRPr="008D402E">
        <w:rPr>
          <w:rFonts w:ascii="Times New Roman" w:eastAsia="Times New Roman" w:hAnsi="Times New Roman"/>
          <w:color w:val="000000"/>
          <w:sz w:val="20"/>
          <w:szCs w:val="20"/>
          <w:lang w:eastAsia="pt-BR"/>
        </w:rPr>
        <w:t>tanto</w:t>
      </w:r>
      <w:r w:rsidRPr="008D402E">
        <w:rPr>
          <w:rFonts w:ascii="Times New Roman" w:eastAsia="Times New Roman" w:hAnsi="Times New Roman"/>
          <w:color w:val="000000"/>
          <w:sz w:val="20"/>
          <w:szCs w:val="20"/>
          <w:lang w:eastAsia="pt-BR"/>
        </w:rPr>
        <w:t xml:space="preserve"> na produtividade </w:t>
      </w:r>
      <w:r w:rsidR="006B547A" w:rsidRPr="008D402E">
        <w:rPr>
          <w:rFonts w:ascii="Times New Roman" w:eastAsia="Times New Roman" w:hAnsi="Times New Roman"/>
          <w:color w:val="000000"/>
          <w:sz w:val="20"/>
          <w:szCs w:val="20"/>
          <w:lang w:eastAsia="pt-BR"/>
        </w:rPr>
        <w:t>por</w:t>
      </w:r>
      <w:r w:rsidRPr="008D402E">
        <w:rPr>
          <w:rFonts w:ascii="Times New Roman" w:eastAsia="Times New Roman" w:hAnsi="Times New Roman"/>
          <w:color w:val="000000"/>
          <w:sz w:val="20"/>
          <w:szCs w:val="20"/>
          <w:lang w:eastAsia="pt-BR"/>
        </w:rPr>
        <w:t xml:space="preserve"> vaca</w:t>
      </w:r>
      <w:r w:rsidR="006B547A" w:rsidRPr="008D402E">
        <w:rPr>
          <w:rFonts w:ascii="Times New Roman" w:eastAsia="Times New Roman" w:hAnsi="Times New Roman"/>
          <w:color w:val="000000"/>
          <w:sz w:val="20"/>
          <w:szCs w:val="20"/>
          <w:lang w:eastAsia="pt-BR"/>
        </w:rPr>
        <w:t xml:space="preserve"> quanto</w:t>
      </w:r>
      <w:r w:rsidRPr="008D402E">
        <w:rPr>
          <w:rFonts w:ascii="Times New Roman" w:eastAsia="Times New Roman" w:hAnsi="Times New Roman"/>
          <w:color w:val="000000"/>
          <w:sz w:val="20"/>
          <w:szCs w:val="20"/>
          <w:lang w:eastAsia="pt-BR"/>
        </w:rPr>
        <w:t xml:space="preserve"> no número </w:t>
      </w:r>
      <w:r w:rsidR="006B547A" w:rsidRPr="008D402E">
        <w:rPr>
          <w:rFonts w:ascii="Times New Roman" w:eastAsia="Times New Roman" w:hAnsi="Times New Roman"/>
          <w:color w:val="000000"/>
          <w:sz w:val="20"/>
          <w:szCs w:val="20"/>
          <w:lang w:eastAsia="pt-BR"/>
        </w:rPr>
        <w:t xml:space="preserve">total </w:t>
      </w:r>
      <w:r w:rsidRPr="008D402E">
        <w:rPr>
          <w:rFonts w:ascii="Times New Roman" w:eastAsia="Times New Roman" w:hAnsi="Times New Roman"/>
          <w:color w:val="000000"/>
          <w:sz w:val="20"/>
          <w:szCs w:val="20"/>
          <w:lang w:eastAsia="pt-BR"/>
        </w:rPr>
        <w:t>de vacas</w:t>
      </w:r>
      <w:r w:rsidR="006B547A" w:rsidRPr="008D402E">
        <w:rPr>
          <w:rFonts w:ascii="Times New Roman" w:eastAsia="Times New Roman" w:hAnsi="Times New Roman"/>
          <w:color w:val="000000"/>
          <w:sz w:val="20"/>
          <w:szCs w:val="20"/>
          <w:lang w:eastAsia="pt-BR"/>
        </w:rPr>
        <w:t xml:space="preserve"> leiteiras</w:t>
      </w:r>
      <w:r w:rsidRPr="008D402E">
        <w:rPr>
          <w:rFonts w:ascii="Times New Roman" w:eastAsia="Times New Roman" w:hAnsi="Times New Roman"/>
          <w:color w:val="000000"/>
          <w:sz w:val="20"/>
          <w:szCs w:val="20"/>
          <w:lang w:eastAsia="pt-BR"/>
        </w:rPr>
        <w:t>.</w:t>
      </w:r>
      <w:r w:rsidR="004A0852">
        <w:rPr>
          <w:rFonts w:ascii="Times New Roman" w:eastAsia="Times New Roman" w:hAnsi="Times New Roman"/>
          <w:color w:val="000000"/>
          <w:sz w:val="20"/>
          <w:szCs w:val="20"/>
          <w:lang w:eastAsia="pt-BR"/>
        </w:rPr>
        <w:t xml:space="preserve"> </w:t>
      </w:r>
      <w:r w:rsidRPr="008D402E">
        <w:rPr>
          <w:rFonts w:ascii="Times New Roman" w:eastAsia="Times New Roman" w:hAnsi="Times New Roman"/>
          <w:color w:val="000000"/>
          <w:sz w:val="20"/>
          <w:szCs w:val="20"/>
          <w:lang w:eastAsia="pt-BR"/>
        </w:rPr>
        <w:t xml:space="preserve">Neste contexto, </w:t>
      </w:r>
      <w:r w:rsidR="00536016" w:rsidRPr="008D402E">
        <w:rPr>
          <w:rFonts w:ascii="Times New Roman" w:eastAsia="Times New Roman" w:hAnsi="Times New Roman"/>
          <w:color w:val="000000"/>
          <w:sz w:val="20"/>
          <w:szCs w:val="20"/>
          <w:lang w:eastAsia="pt-BR"/>
        </w:rPr>
        <w:t>Carvalho</w:t>
      </w:r>
      <w:r w:rsidRPr="008D402E">
        <w:rPr>
          <w:rFonts w:ascii="Times New Roman" w:eastAsia="Times New Roman" w:hAnsi="Times New Roman"/>
          <w:color w:val="000000"/>
          <w:sz w:val="20"/>
          <w:szCs w:val="20"/>
          <w:lang w:eastAsia="pt-BR"/>
        </w:rPr>
        <w:t xml:space="preserve"> (2015)</w:t>
      </w:r>
      <w:r w:rsidR="006B547A" w:rsidRPr="008D402E">
        <w:rPr>
          <w:rFonts w:ascii="Times New Roman" w:eastAsia="Times New Roman" w:hAnsi="Times New Roman"/>
          <w:color w:val="000000"/>
          <w:sz w:val="20"/>
          <w:szCs w:val="20"/>
          <w:lang w:eastAsia="pt-BR"/>
        </w:rPr>
        <w:t xml:space="preserve"> modela esses dois aspectos individualmente. </w:t>
      </w:r>
      <w:r w:rsidR="00DC21A4" w:rsidRPr="008D402E">
        <w:rPr>
          <w:rFonts w:ascii="Times New Roman" w:eastAsia="Times New Roman" w:hAnsi="Times New Roman"/>
          <w:color w:val="000000"/>
          <w:sz w:val="20"/>
          <w:szCs w:val="20"/>
          <w:lang w:eastAsia="pt-BR"/>
        </w:rPr>
        <w:t xml:space="preserve"> </w:t>
      </w:r>
      <w:r w:rsidR="006B547A" w:rsidRPr="008D402E">
        <w:rPr>
          <w:rFonts w:ascii="Times New Roman" w:eastAsia="Times New Roman" w:hAnsi="Times New Roman"/>
          <w:color w:val="000000"/>
          <w:sz w:val="20"/>
          <w:szCs w:val="20"/>
          <w:lang w:eastAsia="pt-BR"/>
        </w:rPr>
        <w:t>O</w:t>
      </w:r>
      <w:r w:rsidRPr="008D402E">
        <w:rPr>
          <w:rFonts w:ascii="Times New Roman" w:eastAsia="Times New Roman" w:hAnsi="Times New Roman"/>
          <w:color w:val="000000"/>
          <w:sz w:val="20"/>
          <w:szCs w:val="20"/>
          <w:lang w:eastAsia="pt-BR"/>
        </w:rPr>
        <w:t xml:space="preserve"> número de vacas </w:t>
      </w:r>
      <w:r w:rsidR="006B547A" w:rsidRPr="008D402E">
        <w:rPr>
          <w:rFonts w:ascii="Times New Roman" w:eastAsia="Times New Roman" w:hAnsi="Times New Roman"/>
          <w:color w:val="000000"/>
          <w:sz w:val="20"/>
          <w:szCs w:val="20"/>
          <w:lang w:eastAsia="pt-BR"/>
        </w:rPr>
        <w:t>é associado</w:t>
      </w:r>
      <w:r w:rsidRPr="008D402E">
        <w:rPr>
          <w:rFonts w:ascii="Times New Roman" w:eastAsia="Times New Roman" w:hAnsi="Times New Roman"/>
          <w:color w:val="000000"/>
          <w:sz w:val="20"/>
          <w:szCs w:val="20"/>
          <w:lang w:eastAsia="pt-BR"/>
        </w:rPr>
        <w:t xml:space="preserve"> </w:t>
      </w:r>
      <w:r w:rsidR="006B547A" w:rsidRPr="008D402E">
        <w:rPr>
          <w:rFonts w:ascii="Times New Roman" w:eastAsia="Times New Roman" w:hAnsi="Times New Roman"/>
          <w:color w:val="000000"/>
          <w:sz w:val="20"/>
          <w:szCs w:val="20"/>
          <w:lang w:eastAsia="pt-BR"/>
        </w:rPr>
        <w:t>ao</w:t>
      </w:r>
      <w:r w:rsidRPr="008D402E">
        <w:rPr>
          <w:rFonts w:ascii="Times New Roman" w:eastAsia="Times New Roman" w:hAnsi="Times New Roman"/>
          <w:color w:val="000000"/>
          <w:sz w:val="20"/>
          <w:szCs w:val="20"/>
          <w:lang w:eastAsia="pt-BR"/>
        </w:rPr>
        <w:t xml:space="preserve"> número de vacas no ano anterior e </w:t>
      </w:r>
      <w:r w:rsidR="006B547A" w:rsidRPr="008D402E">
        <w:rPr>
          <w:rFonts w:ascii="Times New Roman" w:eastAsia="Times New Roman" w:hAnsi="Times New Roman"/>
          <w:color w:val="000000"/>
          <w:sz w:val="20"/>
          <w:szCs w:val="20"/>
          <w:lang w:eastAsia="pt-BR"/>
        </w:rPr>
        <w:t>a</w:t>
      </w:r>
      <w:r w:rsidRPr="008D402E">
        <w:rPr>
          <w:rFonts w:ascii="Times New Roman" w:eastAsia="Times New Roman" w:hAnsi="Times New Roman"/>
          <w:color w:val="000000"/>
          <w:sz w:val="20"/>
          <w:szCs w:val="20"/>
          <w:lang w:eastAsia="pt-BR"/>
        </w:rPr>
        <w:t xml:space="preserve"> probabilidade de estas produzirem leite, dado o preço do leite. A </w:t>
      </w:r>
      <w:r w:rsidR="006B547A" w:rsidRPr="008D402E">
        <w:rPr>
          <w:rFonts w:ascii="Times New Roman" w:eastAsia="Times New Roman" w:hAnsi="Times New Roman"/>
          <w:color w:val="000000"/>
          <w:sz w:val="20"/>
          <w:szCs w:val="20"/>
          <w:lang w:eastAsia="pt-BR"/>
        </w:rPr>
        <w:t>produtividade</w:t>
      </w:r>
      <w:r w:rsidRPr="008D402E">
        <w:rPr>
          <w:rFonts w:ascii="Times New Roman" w:eastAsia="Times New Roman" w:hAnsi="Times New Roman"/>
          <w:color w:val="000000"/>
          <w:sz w:val="20"/>
          <w:szCs w:val="20"/>
          <w:lang w:eastAsia="pt-BR"/>
        </w:rPr>
        <w:t xml:space="preserve"> de leite por vaca, por sua vez, </w:t>
      </w:r>
      <w:r w:rsidR="006B547A" w:rsidRPr="008D402E">
        <w:rPr>
          <w:rFonts w:ascii="Times New Roman" w:eastAsia="Times New Roman" w:hAnsi="Times New Roman"/>
          <w:color w:val="000000"/>
          <w:sz w:val="20"/>
          <w:szCs w:val="20"/>
          <w:lang w:eastAsia="pt-BR"/>
        </w:rPr>
        <w:t>é</w:t>
      </w:r>
      <w:r w:rsidRPr="008D402E">
        <w:rPr>
          <w:rFonts w:ascii="Times New Roman" w:eastAsia="Times New Roman" w:hAnsi="Times New Roman"/>
          <w:color w:val="000000"/>
          <w:sz w:val="20"/>
          <w:szCs w:val="20"/>
          <w:lang w:eastAsia="pt-BR"/>
        </w:rPr>
        <w:t xml:space="preserve"> determinada pela tendência temporal de </w:t>
      </w:r>
      <w:r w:rsidR="006B547A" w:rsidRPr="008D402E">
        <w:rPr>
          <w:rFonts w:ascii="Times New Roman" w:eastAsia="Times New Roman" w:hAnsi="Times New Roman"/>
          <w:color w:val="000000"/>
          <w:sz w:val="20"/>
          <w:szCs w:val="20"/>
          <w:lang w:eastAsia="pt-BR"/>
        </w:rPr>
        <w:t>desenvolvimento do setor</w:t>
      </w:r>
      <w:r w:rsidRPr="008D402E">
        <w:rPr>
          <w:rFonts w:ascii="Times New Roman" w:eastAsia="Times New Roman" w:hAnsi="Times New Roman"/>
          <w:color w:val="000000"/>
          <w:sz w:val="20"/>
          <w:szCs w:val="20"/>
          <w:lang w:eastAsia="pt-BR"/>
        </w:rPr>
        <w:t xml:space="preserve">, e por custos associados à produção de leite. A produção total de leite seria dada pelo número de vacas multiplicado pela produtividade por vaca. </w:t>
      </w:r>
      <w:r w:rsidR="004D7CB9" w:rsidRPr="008D402E">
        <w:rPr>
          <w:rFonts w:ascii="Times New Roman" w:eastAsia="Times New Roman" w:hAnsi="Times New Roman"/>
          <w:color w:val="000000"/>
          <w:sz w:val="20"/>
          <w:szCs w:val="20"/>
          <w:lang w:eastAsia="pt-BR"/>
        </w:rPr>
        <w:t>No caso deste trabalho, seguiu-se os mesmos princípios, mas com uma abordagem distinta. A modelagem dos dados foi feita levando em consideração o total de leite ofertado por mês. Dessa forma, nossa variável dependente segue a distribuição de probabilidade do produto entre o número de vacas e sua produtividade média. A produção total de leite em determinado mês, a partir do modelo apresentado, estaria associada aos seguintes fatores:</w:t>
      </w:r>
    </w:p>
    <w:p w14:paraId="7644530C" w14:textId="77777777" w:rsidR="004D7CB9" w:rsidRPr="008D402E" w:rsidRDefault="004D7CB9" w:rsidP="003F774B">
      <w:pPr>
        <w:pStyle w:val="ListParagraph"/>
        <w:numPr>
          <w:ilvl w:val="0"/>
          <w:numId w:val="13"/>
        </w:numPr>
        <w:ind w:left="714" w:hanging="357"/>
        <w:jc w:val="both"/>
        <w:rPr>
          <w:rFonts w:ascii="Times New Roman" w:eastAsia="Times New Roman" w:hAnsi="Times New Roman"/>
          <w:sz w:val="20"/>
          <w:szCs w:val="20"/>
          <w:lang w:eastAsia="pt-BR"/>
        </w:rPr>
      </w:pPr>
      <w:r w:rsidRPr="008D402E">
        <w:rPr>
          <w:rFonts w:ascii="Times New Roman" w:eastAsia="Times New Roman" w:hAnsi="Times New Roman"/>
          <w:color w:val="000000"/>
          <w:sz w:val="20"/>
          <w:szCs w:val="20"/>
          <w:lang w:eastAsia="pt-BR"/>
        </w:rPr>
        <w:t>Uma tendência temporal, que incorpora o desenvolvimento do setor no longo prazo, no que tange a variação da produtividade das vacas, e o tamanho do rebanho.</w:t>
      </w:r>
    </w:p>
    <w:p w14:paraId="3632EEC4" w14:textId="77777777" w:rsidR="004D7CB9" w:rsidRPr="008D402E" w:rsidRDefault="004D7CB9" w:rsidP="003F774B">
      <w:pPr>
        <w:pStyle w:val="ListParagraph"/>
        <w:numPr>
          <w:ilvl w:val="0"/>
          <w:numId w:val="13"/>
        </w:numPr>
        <w:ind w:left="714" w:hanging="357"/>
        <w:jc w:val="both"/>
        <w:rPr>
          <w:rFonts w:ascii="Times New Roman" w:eastAsia="Times New Roman" w:hAnsi="Times New Roman"/>
          <w:sz w:val="20"/>
          <w:szCs w:val="20"/>
          <w:lang w:eastAsia="pt-BR"/>
        </w:rPr>
      </w:pPr>
      <w:r w:rsidRPr="008D402E">
        <w:rPr>
          <w:rFonts w:ascii="Times New Roman" w:eastAsia="Times New Roman" w:hAnsi="Times New Roman"/>
          <w:color w:val="000000"/>
          <w:sz w:val="20"/>
          <w:szCs w:val="20"/>
          <w:lang w:eastAsia="pt-BR"/>
        </w:rPr>
        <w:t>A produção de leite no mesmo mês do ano anterior, incorporando a sazonalidade da oferta de leite.</w:t>
      </w:r>
    </w:p>
    <w:p w14:paraId="5AFEB556" w14:textId="77777777" w:rsidR="004D7CB9" w:rsidRPr="008D402E" w:rsidRDefault="004D7CB9" w:rsidP="003F774B">
      <w:pPr>
        <w:pStyle w:val="ListParagraph"/>
        <w:numPr>
          <w:ilvl w:val="0"/>
          <w:numId w:val="13"/>
        </w:numPr>
        <w:ind w:left="714" w:hanging="357"/>
        <w:jc w:val="both"/>
        <w:rPr>
          <w:rFonts w:ascii="Times New Roman" w:eastAsia="Times New Roman" w:hAnsi="Times New Roman"/>
          <w:sz w:val="20"/>
          <w:szCs w:val="20"/>
          <w:lang w:eastAsia="pt-BR"/>
        </w:rPr>
      </w:pPr>
      <w:r w:rsidRPr="008D402E">
        <w:rPr>
          <w:rFonts w:ascii="Times New Roman" w:eastAsia="Times New Roman" w:hAnsi="Times New Roman"/>
          <w:color w:val="000000"/>
          <w:sz w:val="20"/>
          <w:szCs w:val="20"/>
          <w:lang w:eastAsia="pt-BR"/>
        </w:rPr>
        <w:t>O índice nominal de custo de produção do leite (ICP) com defasagem de 3 meses,</w:t>
      </w:r>
    </w:p>
    <w:p w14:paraId="787F7FCD" w14:textId="77777777" w:rsidR="004D7CB9" w:rsidRPr="008D402E" w:rsidRDefault="004D7CB9" w:rsidP="003F774B">
      <w:pPr>
        <w:pStyle w:val="ListParagraph"/>
        <w:numPr>
          <w:ilvl w:val="0"/>
          <w:numId w:val="13"/>
        </w:numPr>
        <w:ind w:left="714" w:hanging="357"/>
        <w:jc w:val="both"/>
        <w:rPr>
          <w:rFonts w:ascii="Times New Roman" w:eastAsia="Times New Roman" w:hAnsi="Times New Roman"/>
          <w:sz w:val="20"/>
          <w:szCs w:val="20"/>
          <w:lang w:eastAsia="pt-BR"/>
        </w:rPr>
      </w:pPr>
      <w:r w:rsidRPr="008D402E">
        <w:rPr>
          <w:rFonts w:ascii="Times New Roman" w:eastAsia="Times New Roman" w:hAnsi="Times New Roman"/>
          <w:color w:val="000000"/>
          <w:sz w:val="20"/>
          <w:szCs w:val="20"/>
          <w:lang w:eastAsia="pt-BR"/>
        </w:rPr>
        <w:t>O preço pago ao produtor de leite, deflacionado pelo ICP, com defasagem de 3 meses.</w:t>
      </w:r>
    </w:p>
    <w:p w14:paraId="213EA22B" w14:textId="3D353345" w:rsidR="00732CAB" w:rsidRPr="004A0852" w:rsidRDefault="004D7CB9" w:rsidP="00732CAB">
      <w:pPr>
        <w:pStyle w:val="ListParagraph"/>
        <w:numPr>
          <w:ilvl w:val="0"/>
          <w:numId w:val="13"/>
        </w:numPr>
        <w:ind w:left="714" w:hanging="357"/>
        <w:jc w:val="both"/>
        <w:rPr>
          <w:rFonts w:ascii="Times New Roman" w:eastAsia="Times New Roman" w:hAnsi="Times New Roman"/>
          <w:sz w:val="20"/>
          <w:szCs w:val="20"/>
          <w:lang w:eastAsia="pt-BR"/>
        </w:rPr>
      </w:pPr>
      <w:r w:rsidRPr="008D402E">
        <w:rPr>
          <w:rFonts w:ascii="Times New Roman" w:eastAsia="Times New Roman" w:hAnsi="Times New Roman"/>
          <w:color w:val="000000"/>
          <w:sz w:val="20"/>
          <w:szCs w:val="20"/>
          <w:lang w:eastAsia="pt-BR"/>
        </w:rPr>
        <w:t>PIB real trimestral, com defasagem de 3 meses, representando a saúde da economia do país.</w:t>
      </w:r>
    </w:p>
    <w:p w14:paraId="429F6BF4" w14:textId="21F105E3" w:rsidR="00946591" w:rsidRPr="004A0852" w:rsidRDefault="00AF0F9C" w:rsidP="004A0852">
      <w:pPr>
        <w:ind w:firstLine="708"/>
        <w:jc w:val="both"/>
        <w:rPr>
          <w:rFonts w:ascii="Times New Roman" w:eastAsia="Times New Roman" w:hAnsi="Times New Roman"/>
          <w:sz w:val="20"/>
          <w:szCs w:val="20"/>
          <w:lang w:eastAsia="pt-BR"/>
        </w:rPr>
      </w:pPr>
      <w:r w:rsidRPr="008D402E">
        <w:rPr>
          <w:rFonts w:ascii="Times New Roman" w:eastAsia="Times New Roman" w:hAnsi="Times New Roman"/>
          <w:sz w:val="20"/>
          <w:szCs w:val="20"/>
          <w:lang w:eastAsia="pt-BR"/>
        </w:rPr>
        <w:t>Após definir as defasagens idea</w:t>
      </w:r>
      <w:r w:rsidR="00FC0CD4" w:rsidRPr="008D402E">
        <w:rPr>
          <w:rFonts w:ascii="Times New Roman" w:eastAsia="Times New Roman" w:hAnsi="Times New Roman"/>
          <w:sz w:val="20"/>
          <w:szCs w:val="20"/>
          <w:lang w:eastAsia="pt-BR"/>
        </w:rPr>
        <w:t>i</w:t>
      </w:r>
      <w:r w:rsidRPr="008D402E">
        <w:rPr>
          <w:rFonts w:ascii="Times New Roman" w:eastAsia="Times New Roman" w:hAnsi="Times New Roman"/>
          <w:sz w:val="20"/>
          <w:szCs w:val="20"/>
          <w:lang w:eastAsia="pt-BR"/>
        </w:rPr>
        <w:t>s, com base na literatura</w:t>
      </w:r>
      <w:r w:rsidR="00F8508E" w:rsidRPr="008D402E">
        <w:rPr>
          <w:rFonts w:ascii="Times New Roman" w:eastAsia="Times New Roman" w:hAnsi="Times New Roman"/>
          <w:sz w:val="20"/>
          <w:szCs w:val="20"/>
          <w:lang w:eastAsia="pt-BR"/>
        </w:rPr>
        <w:t xml:space="preserve"> </w:t>
      </w:r>
      <w:r w:rsidR="00C86313">
        <w:rPr>
          <w:rFonts w:ascii="Times New Roman" w:eastAsia="Times New Roman" w:hAnsi="Times New Roman"/>
          <w:color w:val="000000"/>
          <w:sz w:val="20"/>
          <w:szCs w:val="20"/>
          <w:lang w:eastAsia="pt-BR"/>
        </w:rPr>
        <w:t>Carvalho</w:t>
      </w:r>
      <w:r w:rsidR="00C86313" w:rsidRPr="008D402E">
        <w:rPr>
          <w:rFonts w:ascii="Times New Roman" w:eastAsia="Times New Roman" w:hAnsi="Times New Roman"/>
          <w:color w:val="000000"/>
          <w:sz w:val="20"/>
          <w:szCs w:val="20"/>
          <w:lang w:eastAsia="pt-BR"/>
        </w:rPr>
        <w:t xml:space="preserve"> </w:t>
      </w:r>
      <w:r w:rsidR="00F8508E" w:rsidRPr="008D402E">
        <w:rPr>
          <w:rFonts w:ascii="Times New Roman" w:eastAsia="Times New Roman" w:hAnsi="Times New Roman"/>
          <w:color w:val="000000"/>
          <w:sz w:val="20"/>
          <w:szCs w:val="20"/>
          <w:lang w:eastAsia="pt-BR"/>
        </w:rPr>
        <w:t>(2015)</w:t>
      </w:r>
      <w:r w:rsidRPr="008D402E">
        <w:rPr>
          <w:rFonts w:ascii="Times New Roman" w:eastAsia="Times New Roman" w:hAnsi="Times New Roman"/>
          <w:sz w:val="20"/>
          <w:szCs w:val="20"/>
          <w:lang w:eastAsia="pt-BR"/>
        </w:rPr>
        <w:t xml:space="preserve"> </w:t>
      </w:r>
      <w:r w:rsidR="00C86313" w:rsidRPr="008D402E">
        <w:rPr>
          <w:rFonts w:ascii="Times New Roman" w:eastAsia="Times New Roman" w:hAnsi="Times New Roman"/>
          <w:sz w:val="20"/>
          <w:szCs w:val="20"/>
          <w:lang w:eastAsia="pt-BR"/>
        </w:rPr>
        <w:t>an</w:t>
      </w:r>
      <w:r w:rsidR="00C86313">
        <w:rPr>
          <w:rFonts w:ascii="Times New Roman" w:eastAsia="Times New Roman" w:hAnsi="Times New Roman"/>
          <w:sz w:val="20"/>
          <w:szCs w:val="20"/>
          <w:lang w:eastAsia="pt-BR"/>
        </w:rPr>
        <w:t>a</w:t>
      </w:r>
      <w:r w:rsidR="00C86313" w:rsidRPr="008D402E">
        <w:rPr>
          <w:rFonts w:ascii="Times New Roman" w:eastAsia="Times New Roman" w:hAnsi="Times New Roman"/>
          <w:sz w:val="20"/>
          <w:szCs w:val="20"/>
          <w:lang w:eastAsia="pt-BR"/>
        </w:rPr>
        <w:t>lis</w:t>
      </w:r>
      <w:r w:rsidR="00C86313">
        <w:rPr>
          <w:rFonts w:ascii="Times New Roman" w:eastAsia="Times New Roman" w:hAnsi="Times New Roman"/>
          <w:sz w:val="20"/>
          <w:szCs w:val="20"/>
          <w:lang w:eastAsia="pt-BR"/>
        </w:rPr>
        <w:t>a</w:t>
      </w:r>
      <w:r w:rsidR="00C86313" w:rsidRPr="008D402E">
        <w:rPr>
          <w:rFonts w:ascii="Times New Roman" w:eastAsia="Times New Roman" w:hAnsi="Times New Roman"/>
          <w:sz w:val="20"/>
          <w:szCs w:val="20"/>
          <w:lang w:eastAsia="pt-BR"/>
        </w:rPr>
        <w:t xml:space="preserve"> </w:t>
      </w:r>
      <w:r w:rsidR="00C86313">
        <w:rPr>
          <w:rFonts w:ascii="Times New Roman" w:eastAsia="Times New Roman" w:hAnsi="Times New Roman"/>
          <w:sz w:val="20"/>
          <w:szCs w:val="20"/>
          <w:lang w:eastAsia="pt-BR"/>
        </w:rPr>
        <w:t xml:space="preserve">as </w:t>
      </w:r>
      <w:r w:rsidRPr="008D402E">
        <w:rPr>
          <w:rFonts w:ascii="Times New Roman" w:eastAsia="Times New Roman" w:hAnsi="Times New Roman"/>
          <w:sz w:val="20"/>
          <w:szCs w:val="20"/>
          <w:lang w:eastAsia="pt-BR"/>
        </w:rPr>
        <w:t xml:space="preserve">correlações e </w:t>
      </w:r>
      <w:r w:rsidR="00C86313">
        <w:rPr>
          <w:rFonts w:ascii="Times New Roman" w:eastAsia="Times New Roman" w:hAnsi="Times New Roman"/>
          <w:sz w:val="20"/>
          <w:szCs w:val="20"/>
          <w:lang w:eastAsia="pt-BR"/>
        </w:rPr>
        <w:t xml:space="preserve">faz </w:t>
      </w:r>
      <w:r w:rsidR="00C86313" w:rsidRPr="008D402E">
        <w:rPr>
          <w:rFonts w:ascii="Times New Roman" w:eastAsia="Times New Roman" w:hAnsi="Times New Roman"/>
          <w:sz w:val="20"/>
          <w:szCs w:val="20"/>
          <w:lang w:eastAsia="pt-BR"/>
        </w:rPr>
        <w:t>comparaç</w:t>
      </w:r>
      <w:r w:rsidR="00C86313">
        <w:rPr>
          <w:rFonts w:ascii="Times New Roman" w:eastAsia="Times New Roman" w:hAnsi="Times New Roman"/>
          <w:sz w:val="20"/>
          <w:szCs w:val="20"/>
          <w:lang w:eastAsia="pt-BR"/>
        </w:rPr>
        <w:t>ões</w:t>
      </w:r>
      <w:r w:rsidR="00C86313" w:rsidRPr="008D402E">
        <w:rPr>
          <w:rFonts w:ascii="Times New Roman" w:eastAsia="Times New Roman" w:hAnsi="Times New Roman"/>
          <w:sz w:val="20"/>
          <w:szCs w:val="20"/>
          <w:lang w:eastAsia="pt-BR"/>
        </w:rPr>
        <w:t xml:space="preserve"> </w:t>
      </w:r>
      <w:r w:rsidRPr="008D402E">
        <w:rPr>
          <w:rFonts w:ascii="Times New Roman" w:eastAsia="Times New Roman" w:hAnsi="Times New Roman"/>
          <w:sz w:val="20"/>
          <w:szCs w:val="20"/>
          <w:lang w:eastAsia="pt-BR"/>
        </w:rPr>
        <w:t>entre distintos modelos</w:t>
      </w:r>
      <w:r w:rsidR="00832F40" w:rsidRPr="008D402E">
        <w:rPr>
          <w:rFonts w:ascii="Times New Roman" w:eastAsia="Times New Roman" w:hAnsi="Times New Roman"/>
          <w:sz w:val="20"/>
          <w:szCs w:val="20"/>
          <w:lang w:eastAsia="pt-BR"/>
        </w:rPr>
        <w:t xml:space="preserve"> estimados</w:t>
      </w:r>
      <w:r w:rsidR="00C86313">
        <w:rPr>
          <w:rFonts w:ascii="Times New Roman" w:eastAsia="Times New Roman" w:hAnsi="Times New Roman"/>
          <w:sz w:val="20"/>
          <w:szCs w:val="20"/>
          <w:lang w:eastAsia="pt-BR"/>
        </w:rPr>
        <w:t xml:space="preserve">. Neste caso, </w:t>
      </w:r>
      <w:r w:rsidRPr="008D402E">
        <w:rPr>
          <w:rFonts w:ascii="Times New Roman" w:eastAsia="Times New Roman" w:hAnsi="Times New Roman"/>
          <w:sz w:val="20"/>
          <w:szCs w:val="20"/>
          <w:lang w:eastAsia="pt-BR"/>
        </w:rPr>
        <w:t xml:space="preserve">o comportamento do resíduo ainda </w:t>
      </w:r>
      <w:r w:rsidR="00C86313" w:rsidRPr="008D402E">
        <w:rPr>
          <w:rFonts w:ascii="Times New Roman" w:eastAsia="Times New Roman" w:hAnsi="Times New Roman"/>
          <w:sz w:val="20"/>
          <w:szCs w:val="20"/>
          <w:lang w:eastAsia="pt-BR"/>
        </w:rPr>
        <w:t>indic</w:t>
      </w:r>
      <w:r w:rsidR="00C86313">
        <w:rPr>
          <w:rFonts w:ascii="Times New Roman" w:eastAsia="Times New Roman" w:hAnsi="Times New Roman"/>
          <w:sz w:val="20"/>
          <w:szCs w:val="20"/>
          <w:lang w:eastAsia="pt-BR"/>
        </w:rPr>
        <w:t>ou</w:t>
      </w:r>
      <w:r w:rsidR="00C86313" w:rsidRPr="008D402E">
        <w:rPr>
          <w:rFonts w:ascii="Times New Roman" w:eastAsia="Times New Roman" w:hAnsi="Times New Roman"/>
          <w:sz w:val="20"/>
          <w:szCs w:val="20"/>
          <w:lang w:eastAsia="pt-BR"/>
        </w:rPr>
        <w:t xml:space="preserve"> </w:t>
      </w:r>
      <w:r w:rsidR="00EF5086" w:rsidRPr="008D402E">
        <w:rPr>
          <w:rFonts w:ascii="Times New Roman" w:hAnsi="Times New Roman"/>
          <w:color w:val="000000"/>
          <w:sz w:val="20"/>
          <w:szCs w:val="20"/>
        </w:rPr>
        <w:t>heterocedasticidade</w:t>
      </w:r>
      <w:r w:rsidRPr="008D402E">
        <w:rPr>
          <w:rFonts w:ascii="Times New Roman" w:eastAsia="Times New Roman" w:hAnsi="Times New Roman"/>
          <w:sz w:val="20"/>
          <w:szCs w:val="20"/>
          <w:lang w:eastAsia="pt-BR"/>
        </w:rPr>
        <w:t>, pois se</w:t>
      </w:r>
      <w:r w:rsidR="004C2A45" w:rsidRPr="008D402E">
        <w:rPr>
          <w:rFonts w:ascii="Times New Roman" w:eastAsia="Times New Roman" w:hAnsi="Times New Roman"/>
          <w:sz w:val="20"/>
          <w:szCs w:val="20"/>
          <w:lang w:eastAsia="pt-BR"/>
        </w:rPr>
        <w:t>u desvio</w:t>
      </w:r>
      <w:r w:rsidRPr="008D402E">
        <w:rPr>
          <w:rFonts w:ascii="Times New Roman" w:eastAsia="Times New Roman" w:hAnsi="Times New Roman"/>
          <w:sz w:val="20"/>
          <w:szCs w:val="20"/>
          <w:lang w:eastAsia="pt-BR"/>
        </w:rPr>
        <w:t xml:space="preserve"> </w:t>
      </w:r>
      <w:r w:rsidR="004C2A45" w:rsidRPr="008D402E">
        <w:rPr>
          <w:rFonts w:ascii="Times New Roman" w:eastAsia="Times New Roman" w:hAnsi="Times New Roman"/>
          <w:sz w:val="20"/>
          <w:szCs w:val="20"/>
          <w:lang w:eastAsia="pt-BR"/>
        </w:rPr>
        <w:t>vari</w:t>
      </w:r>
      <w:r w:rsidR="00C86313">
        <w:rPr>
          <w:rFonts w:ascii="Times New Roman" w:eastAsia="Times New Roman" w:hAnsi="Times New Roman"/>
          <w:sz w:val="20"/>
          <w:szCs w:val="20"/>
          <w:lang w:eastAsia="pt-BR"/>
        </w:rPr>
        <w:t>ou</w:t>
      </w:r>
      <w:r w:rsidRPr="008D402E">
        <w:rPr>
          <w:rFonts w:ascii="Times New Roman" w:eastAsia="Times New Roman" w:hAnsi="Times New Roman"/>
          <w:sz w:val="20"/>
          <w:szCs w:val="20"/>
          <w:lang w:eastAsia="pt-BR"/>
        </w:rPr>
        <w:t xml:space="preserve"> com </w:t>
      </w:r>
      <w:r w:rsidR="005B0478" w:rsidRPr="008D402E">
        <w:rPr>
          <w:rFonts w:ascii="Times New Roman" w:eastAsia="Times New Roman" w:hAnsi="Times New Roman"/>
          <w:sz w:val="20"/>
          <w:szCs w:val="20"/>
          <w:lang w:eastAsia="pt-BR"/>
        </w:rPr>
        <w:t>a tend</w:t>
      </w:r>
      <w:r w:rsidR="00EF5086" w:rsidRPr="008D402E">
        <w:rPr>
          <w:rFonts w:ascii="Times New Roman" w:eastAsia="Times New Roman" w:hAnsi="Times New Roman"/>
          <w:sz w:val="20"/>
          <w:szCs w:val="20"/>
          <w:lang w:eastAsia="pt-BR"/>
        </w:rPr>
        <w:t>ê</w:t>
      </w:r>
      <w:r w:rsidR="005B0478" w:rsidRPr="008D402E">
        <w:rPr>
          <w:rFonts w:ascii="Times New Roman" w:eastAsia="Times New Roman" w:hAnsi="Times New Roman"/>
          <w:sz w:val="20"/>
          <w:szCs w:val="20"/>
          <w:lang w:eastAsia="pt-BR"/>
        </w:rPr>
        <w:t xml:space="preserve">ncia de crescimento do setor. </w:t>
      </w:r>
      <w:r w:rsidR="00832F40" w:rsidRPr="008D402E">
        <w:rPr>
          <w:rFonts w:ascii="Times New Roman" w:eastAsia="Times New Roman" w:hAnsi="Times New Roman"/>
          <w:sz w:val="20"/>
          <w:szCs w:val="20"/>
          <w:lang w:eastAsia="pt-BR"/>
        </w:rPr>
        <w:t xml:space="preserve">Sabe-se que </w:t>
      </w:r>
      <w:r w:rsidR="00832F40" w:rsidRPr="008D402E">
        <w:rPr>
          <w:rFonts w:ascii="Times New Roman" w:hAnsi="Times New Roman"/>
          <w:sz w:val="20"/>
          <w:szCs w:val="20"/>
        </w:rPr>
        <w:t xml:space="preserve">a sazonalidade da produção de leite é um fenômeno relevante para toda cadeia produtiva. A queda do volume de leite gerado no período de entressafra diminui a receita do produtor, que, por sua vez, vê o custo de produção aumentar, como descrito por Junqueira (2013). Entretanto, com o avanço dos sistemas de produção em confinamento, como </w:t>
      </w:r>
      <w:proofErr w:type="spellStart"/>
      <w:r w:rsidR="00832F40" w:rsidRPr="008D402E">
        <w:rPr>
          <w:rFonts w:ascii="Times New Roman" w:hAnsi="Times New Roman"/>
          <w:sz w:val="20"/>
          <w:szCs w:val="20"/>
        </w:rPr>
        <w:t>free</w:t>
      </w:r>
      <w:proofErr w:type="spellEnd"/>
      <w:r w:rsidR="00832F40" w:rsidRPr="008D402E">
        <w:rPr>
          <w:rFonts w:ascii="Times New Roman" w:hAnsi="Times New Roman"/>
          <w:sz w:val="20"/>
          <w:szCs w:val="20"/>
        </w:rPr>
        <w:t xml:space="preserve"> </w:t>
      </w:r>
      <w:proofErr w:type="spellStart"/>
      <w:r w:rsidR="00832F40" w:rsidRPr="008D402E">
        <w:rPr>
          <w:rFonts w:ascii="Times New Roman" w:hAnsi="Times New Roman"/>
          <w:sz w:val="20"/>
          <w:szCs w:val="20"/>
        </w:rPr>
        <w:t>stal</w:t>
      </w:r>
      <w:proofErr w:type="spellEnd"/>
      <w:r w:rsidR="00832F40" w:rsidRPr="008D402E">
        <w:rPr>
          <w:rFonts w:ascii="Times New Roman" w:hAnsi="Times New Roman"/>
          <w:sz w:val="20"/>
          <w:szCs w:val="20"/>
        </w:rPr>
        <w:t xml:space="preserve"> e </w:t>
      </w:r>
      <w:proofErr w:type="spellStart"/>
      <w:r w:rsidR="00832F40" w:rsidRPr="008D402E">
        <w:rPr>
          <w:rFonts w:ascii="Times New Roman" w:hAnsi="Times New Roman"/>
          <w:sz w:val="20"/>
          <w:szCs w:val="20"/>
        </w:rPr>
        <w:t>compost</w:t>
      </w:r>
      <w:proofErr w:type="spellEnd"/>
      <w:r w:rsidR="00832F40" w:rsidRPr="008D402E">
        <w:rPr>
          <w:rFonts w:ascii="Times New Roman" w:hAnsi="Times New Roman"/>
          <w:sz w:val="20"/>
          <w:szCs w:val="20"/>
        </w:rPr>
        <w:t xml:space="preserve"> barn, existe uma tendência de diminuição do efeito da sazonalidade, uma vez que nesses sistemas a vaca especializada produz mais nos meses de maior frio, como descrito por Napolitano (2021). Sendo assim, com </w:t>
      </w:r>
      <w:r w:rsidR="004952F4" w:rsidRPr="008D402E">
        <w:rPr>
          <w:rFonts w:ascii="Times New Roman" w:hAnsi="Times New Roman"/>
          <w:sz w:val="20"/>
          <w:szCs w:val="20"/>
        </w:rPr>
        <w:t>auxílio</w:t>
      </w:r>
      <w:r w:rsidR="00832F40" w:rsidRPr="008D402E">
        <w:rPr>
          <w:rFonts w:ascii="Times New Roman" w:hAnsi="Times New Roman"/>
          <w:sz w:val="20"/>
          <w:szCs w:val="20"/>
        </w:rPr>
        <w:t xml:space="preserve"> d</w:t>
      </w:r>
      <w:r w:rsidR="004952F4" w:rsidRPr="008D402E">
        <w:rPr>
          <w:rFonts w:ascii="Times New Roman" w:hAnsi="Times New Roman"/>
          <w:sz w:val="20"/>
          <w:szCs w:val="20"/>
        </w:rPr>
        <w:t xml:space="preserve">e um </w:t>
      </w:r>
      <w:r w:rsidR="00F46A20" w:rsidRPr="008D402E">
        <w:rPr>
          <w:rFonts w:ascii="Times New Roman" w:hAnsi="Times New Roman"/>
          <w:sz w:val="20"/>
          <w:szCs w:val="20"/>
        </w:rPr>
        <w:t>método robusto</w:t>
      </w:r>
      <w:r w:rsidR="00946591" w:rsidRPr="008D402E">
        <w:rPr>
          <w:rFonts w:ascii="Times New Roman" w:hAnsi="Times New Roman"/>
          <w:sz w:val="20"/>
          <w:szCs w:val="20"/>
        </w:rPr>
        <w:t xml:space="preserve"> de decomposição de séries temporais por</w:t>
      </w:r>
      <w:r w:rsidR="004952F4" w:rsidRPr="008D402E">
        <w:rPr>
          <w:rFonts w:ascii="Times New Roman" w:hAnsi="Times New Roman"/>
          <w:sz w:val="20"/>
          <w:szCs w:val="20"/>
        </w:rPr>
        <w:t xml:space="preserve"> regressões polinomiais locais</w:t>
      </w:r>
      <w:r w:rsidR="00946591" w:rsidRPr="008D402E">
        <w:rPr>
          <w:rFonts w:ascii="Times New Roman" w:hAnsi="Times New Roman"/>
          <w:sz w:val="20"/>
          <w:szCs w:val="20"/>
        </w:rPr>
        <w:t xml:space="preserve"> (Wen</w:t>
      </w:r>
      <w:r w:rsidR="00536016" w:rsidRPr="008D402E">
        <w:rPr>
          <w:rFonts w:ascii="Times New Roman" w:hAnsi="Times New Roman"/>
          <w:sz w:val="20"/>
          <w:szCs w:val="20"/>
        </w:rPr>
        <w:t xml:space="preserve"> et al.</w:t>
      </w:r>
      <w:r w:rsidR="00946591" w:rsidRPr="008D402E">
        <w:rPr>
          <w:rFonts w:ascii="Times New Roman" w:hAnsi="Times New Roman"/>
          <w:sz w:val="20"/>
          <w:szCs w:val="20"/>
        </w:rPr>
        <w:t xml:space="preserve">,2019) foi possível estudar esse fenômeno da mudança da variabilidade </w:t>
      </w:r>
      <w:r w:rsidR="00F46A20" w:rsidRPr="008D402E">
        <w:rPr>
          <w:rFonts w:ascii="Times New Roman" w:hAnsi="Times New Roman"/>
          <w:sz w:val="20"/>
          <w:szCs w:val="20"/>
        </w:rPr>
        <w:t xml:space="preserve">sazonal </w:t>
      </w:r>
      <w:r w:rsidR="00946591" w:rsidRPr="008D402E">
        <w:rPr>
          <w:rFonts w:ascii="Times New Roman" w:hAnsi="Times New Roman"/>
          <w:sz w:val="20"/>
          <w:szCs w:val="20"/>
        </w:rPr>
        <w:t>do volume de leite adquirido pela indústria.</w:t>
      </w:r>
      <w:r w:rsidR="004A0852">
        <w:rPr>
          <w:rFonts w:ascii="Times New Roman" w:hAnsi="Times New Roman"/>
          <w:sz w:val="20"/>
          <w:szCs w:val="20"/>
        </w:rPr>
        <w:t xml:space="preserve"> </w:t>
      </w:r>
      <w:r w:rsidR="00946591" w:rsidRPr="008D402E">
        <w:rPr>
          <w:rFonts w:ascii="Times New Roman" w:eastAsia="Times New Roman" w:hAnsi="Times New Roman"/>
          <w:color w:val="000000"/>
          <w:sz w:val="20"/>
          <w:szCs w:val="20"/>
          <w:lang w:eastAsia="pt-BR"/>
        </w:rPr>
        <w:t xml:space="preserve">Para modelar a relação entre as variáveis explicativas de interesse, enunciadas anteriormente, e a variável resposta (Volume total de leite </w:t>
      </w:r>
      <w:r w:rsidR="00F46A20" w:rsidRPr="008D402E">
        <w:rPr>
          <w:rFonts w:ascii="Times New Roman" w:eastAsia="Times New Roman" w:hAnsi="Times New Roman"/>
          <w:color w:val="000000"/>
          <w:sz w:val="20"/>
          <w:szCs w:val="20"/>
          <w:lang w:eastAsia="pt-BR"/>
        </w:rPr>
        <w:t>adquirido pela indústria</w:t>
      </w:r>
      <w:r w:rsidR="00946591" w:rsidRPr="008D402E">
        <w:rPr>
          <w:rFonts w:ascii="Times New Roman" w:eastAsia="Times New Roman" w:hAnsi="Times New Roman"/>
          <w:color w:val="000000"/>
          <w:sz w:val="20"/>
          <w:szCs w:val="20"/>
          <w:lang w:eastAsia="pt-BR"/>
        </w:rPr>
        <w:t>), foi utilizado um Modelo Linear Generalizado Duplo</w:t>
      </w:r>
      <w:r w:rsidR="00D7371B" w:rsidRPr="008D402E">
        <w:rPr>
          <w:rFonts w:ascii="Times New Roman" w:eastAsia="Times New Roman" w:hAnsi="Times New Roman"/>
          <w:color w:val="000000"/>
          <w:sz w:val="20"/>
          <w:szCs w:val="20"/>
          <w:lang w:eastAsia="pt-BR"/>
        </w:rPr>
        <w:t xml:space="preserve"> (</w:t>
      </w:r>
      <w:proofErr w:type="spellStart"/>
      <w:r w:rsidR="00946591" w:rsidRPr="008D402E">
        <w:rPr>
          <w:rFonts w:ascii="Times New Roman" w:eastAsia="Times New Roman" w:hAnsi="Times New Roman"/>
          <w:color w:val="000000"/>
          <w:sz w:val="20"/>
          <w:szCs w:val="20"/>
          <w:lang w:eastAsia="pt-BR"/>
        </w:rPr>
        <w:t>Smyth</w:t>
      </w:r>
      <w:proofErr w:type="spellEnd"/>
      <w:r w:rsidR="00D7371B" w:rsidRPr="008D402E">
        <w:rPr>
          <w:rFonts w:ascii="Times New Roman" w:eastAsia="Times New Roman" w:hAnsi="Times New Roman"/>
          <w:color w:val="000000"/>
          <w:sz w:val="20"/>
          <w:szCs w:val="20"/>
          <w:lang w:eastAsia="pt-BR"/>
        </w:rPr>
        <w:t xml:space="preserve">, </w:t>
      </w:r>
      <w:r w:rsidR="00946591" w:rsidRPr="008D402E">
        <w:rPr>
          <w:rFonts w:ascii="Times New Roman" w:eastAsia="Times New Roman" w:hAnsi="Times New Roman"/>
          <w:color w:val="000000"/>
          <w:sz w:val="20"/>
          <w:szCs w:val="20"/>
          <w:lang w:eastAsia="pt-BR"/>
        </w:rPr>
        <w:t xml:space="preserve">1999). Esta abordagem é utilizada nos casos em que o erro idiossincrático do modelo, e, consequentemente, a variável dependente, não só não apresentam aspectos característicos de uma distribuição gaussiana, como </w:t>
      </w:r>
      <w:r w:rsidR="00F321DD" w:rsidRPr="008D402E">
        <w:rPr>
          <w:rFonts w:ascii="Times New Roman" w:eastAsia="Times New Roman" w:hAnsi="Times New Roman"/>
          <w:color w:val="000000"/>
          <w:sz w:val="20"/>
          <w:szCs w:val="20"/>
          <w:lang w:eastAsia="pt-BR"/>
        </w:rPr>
        <w:t xml:space="preserve">são caracterizadas por </w:t>
      </w:r>
      <w:r w:rsidR="00302FA0" w:rsidRPr="008D402E">
        <w:rPr>
          <w:rFonts w:ascii="Times New Roman" w:eastAsia="Times New Roman" w:hAnsi="Times New Roman"/>
          <w:color w:val="000000"/>
          <w:sz w:val="20"/>
          <w:szCs w:val="20"/>
          <w:lang w:eastAsia="pt-BR"/>
        </w:rPr>
        <w:t xml:space="preserve">sua </w:t>
      </w:r>
      <w:r w:rsidR="00EF5086" w:rsidRPr="008D402E">
        <w:rPr>
          <w:rFonts w:ascii="Times New Roman" w:hAnsi="Times New Roman"/>
          <w:color w:val="000000"/>
          <w:sz w:val="20"/>
          <w:szCs w:val="20"/>
        </w:rPr>
        <w:t>heterocedasticidade.</w:t>
      </w:r>
      <w:r w:rsidR="00F321DD" w:rsidRPr="008D402E">
        <w:rPr>
          <w:rFonts w:ascii="Times New Roman" w:eastAsia="Times New Roman" w:hAnsi="Times New Roman"/>
          <w:color w:val="000000"/>
          <w:sz w:val="20"/>
          <w:szCs w:val="20"/>
          <w:lang w:eastAsia="pt-BR"/>
        </w:rPr>
        <w:t xml:space="preserve"> </w:t>
      </w:r>
    </w:p>
    <w:p w14:paraId="578C0211" w14:textId="58C3FFEC" w:rsidR="00254B71" w:rsidRPr="008D402E" w:rsidRDefault="00254B71" w:rsidP="003F774B">
      <w:pPr>
        <w:spacing w:before="240"/>
        <w:ind w:firstLine="708"/>
        <w:jc w:val="both"/>
        <w:rPr>
          <w:rFonts w:ascii="Times New Roman" w:eastAsia="Times New Roman" w:hAnsi="Times New Roman"/>
          <w:color w:val="000000"/>
          <w:sz w:val="20"/>
          <w:szCs w:val="20"/>
          <w:lang w:eastAsia="pt-BR"/>
        </w:rPr>
      </w:pPr>
      <w:r w:rsidRPr="008D402E">
        <w:rPr>
          <w:rFonts w:ascii="Times New Roman" w:eastAsia="Times New Roman" w:hAnsi="Times New Roman"/>
          <w:color w:val="000000"/>
          <w:sz w:val="20"/>
          <w:szCs w:val="20"/>
          <w:lang w:eastAsia="pt-BR"/>
        </w:rPr>
        <w:t>Este modelo pode ser defin</w:t>
      </w:r>
      <w:r w:rsidR="00EF5086" w:rsidRPr="008D402E">
        <w:rPr>
          <w:rFonts w:ascii="Times New Roman" w:eastAsia="Times New Roman" w:hAnsi="Times New Roman"/>
          <w:color w:val="000000"/>
          <w:sz w:val="20"/>
          <w:szCs w:val="20"/>
          <w:lang w:eastAsia="pt-BR"/>
        </w:rPr>
        <w:t>id</w:t>
      </w:r>
      <w:r w:rsidRPr="008D402E">
        <w:rPr>
          <w:rFonts w:ascii="Times New Roman" w:eastAsia="Times New Roman" w:hAnsi="Times New Roman"/>
          <w:color w:val="000000"/>
          <w:sz w:val="20"/>
          <w:szCs w:val="20"/>
          <w:lang w:eastAsia="pt-BR"/>
        </w:rPr>
        <w:t>o da seguinte forma:</w:t>
      </w:r>
    </w:p>
    <w:p w14:paraId="5B4589E8" w14:textId="2A51C281" w:rsidR="009E048E" w:rsidRPr="008D402E" w:rsidRDefault="00000000" w:rsidP="003F774B">
      <w:pPr>
        <w:spacing w:before="240"/>
        <w:jc w:val="both"/>
        <w:rPr>
          <w:rFonts w:ascii="Times New Roman" w:eastAsia="Times New Roman" w:hAnsi="Times New Roman"/>
          <w:color w:val="000000"/>
          <w:sz w:val="20"/>
          <w:szCs w:val="20"/>
          <w:lang w:eastAsia="pt-BR"/>
        </w:rPr>
      </w:pPr>
      <m:oMath>
        <m:sSub>
          <m:sSubPr>
            <m:ctrlPr>
              <w:rPr>
                <w:rFonts w:ascii="Cambria Math" w:eastAsia="Times New Roman" w:hAnsi="Cambria Math"/>
                <w:i/>
                <w:color w:val="000000"/>
                <w:sz w:val="20"/>
                <w:szCs w:val="20"/>
                <w:lang w:eastAsia="pt-BR"/>
              </w:rPr>
            </m:ctrlPr>
          </m:sSubPr>
          <m:e>
            <m:r>
              <w:rPr>
                <w:rFonts w:ascii="Cambria Math" w:eastAsia="Times New Roman" w:hAnsi="Cambria Math"/>
                <w:color w:val="000000"/>
                <w:sz w:val="20"/>
                <w:szCs w:val="20"/>
                <w:lang w:eastAsia="pt-BR"/>
              </w:rPr>
              <m:t>Y</m:t>
            </m:r>
          </m:e>
          <m:sub>
            <m:r>
              <w:rPr>
                <w:rFonts w:ascii="Cambria Math" w:eastAsia="Times New Roman" w:hAnsi="Cambria Math"/>
                <w:color w:val="000000"/>
                <w:sz w:val="20"/>
                <w:szCs w:val="20"/>
                <w:lang w:eastAsia="pt-BR"/>
              </w:rPr>
              <m:t>t</m:t>
            </m:r>
          </m:sub>
        </m:sSub>
        <m:r>
          <m:rPr>
            <m:sty m:val="p"/>
          </m:rPr>
          <w:rPr>
            <w:rFonts w:ascii="Cambria Math" w:eastAsia="Times New Roman" w:hAnsi="Cambria Math"/>
            <w:color w:val="000000"/>
            <w:sz w:val="20"/>
            <w:szCs w:val="20"/>
            <w:lang w:eastAsia="pt-BR"/>
          </w:rPr>
          <m:t>∼G</m:t>
        </m:r>
        <m:d>
          <m:dPr>
            <m:ctrlPr>
              <w:rPr>
                <w:rFonts w:ascii="Cambria Math" w:eastAsia="Times New Roman" w:hAnsi="Cambria Math"/>
                <w:i/>
                <w:color w:val="000000"/>
                <w:sz w:val="20"/>
                <w:szCs w:val="20"/>
                <w:lang w:eastAsia="pt-BR"/>
              </w:rPr>
            </m:ctrlPr>
          </m:dPr>
          <m:e>
            <m:sSub>
              <m:sSubPr>
                <m:ctrlPr>
                  <w:rPr>
                    <w:rFonts w:ascii="Cambria Math" w:eastAsia="Times New Roman" w:hAnsi="Cambria Math"/>
                    <w:i/>
                    <w:color w:val="000000"/>
                    <w:sz w:val="20"/>
                    <w:szCs w:val="20"/>
                    <w:lang w:eastAsia="pt-BR"/>
                  </w:rPr>
                </m:ctrlPr>
              </m:sSubPr>
              <m:e>
                <m:r>
                  <w:rPr>
                    <w:rFonts w:ascii="Cambria Math" w:eastAsia="Times New Roman" w:hAnsi="Cambria Math"/>
                    <w:color w:val="000000"/>
                    <w:sz w:val="20"/>
                    <w:szCs w:val="20"/>
                    <w:lang w:eastAsia="pt-BR"/>
                  </w:rPr>
                  <m:t>μ</m:t>
                </m:r>
              </m:e>
              <m:sub>
                <m:r>
                  <w:rPr>
                    <w:rFonts w:ascii="Cambria Math" w:eastAsia="Times New Roman" w:hAnsi="Cambria Math"/>
                    <w:color w:val="000000"/>
                    <w:sz w:val="20"/>
                    <w:szCs w:val="20"/>
                    <w:lang w:eastAsia="pt-BR"/>
                  </w:rPr>
                  <m:t>t</m:t>
                </m:r>
              </m:sub>
            </m:sSub>
            <m:r>
              <w:rPr>
                <w:rFonts w:ascii="Cambria Math" w:eastAsia="Times New Roman" w:hAnsi="Cambria Math"/>
                <w:color w:val="000000"/>
                <w:sz w:val="20"/>
                <w:szCs w:val="20"/>
                <w:lang w:eastAsia="pt-BR"/>
              </w:rPr>
              <m:t>,</m:t>
            </m:r>
            <m:sSub>
              <m:sSubPr>
                <m:ctrlPr>
                  <w:rPr>
                    <w:rFonts w:ascii="Cambria Math" w:eastAsia="Times New Roman" w:hAnsi="Cambria Math"/>
                    <w:i/>
                    <w:color w:val="000000"/>
                    <w:sz w:val="20"/>
                    <w:szCs w:val="20"/>
                    <w:lang w:eastAsia="pt-BR"/>
                  </w:rPr>
                </m:ctrlPr>
              </m:sSubPr>
              <m:e>
                <m:sSup>
                  <m:sSupPr>
                    <m:ctrlPr>
                      <w:rPr>
                        <w:rFonts w:ascii="Cambria Math" w:eastAsia="Times New Roman" w:hAnsi="Cambria Math"/>
                        <w:i/>
                        <w:iCs/>
                        <w:color w:val="000000"/>
                        <w:sz w:val="20"/>
                        <w:szCs w:val="20"/>
                        <w:lang w:eastAsia="pt-BR"/>
                      </w:rPr>
                    </m:ctrlPr>
                  </m:sSupPr>
                  <m:e>
                    <m:r>
                      <w:rPr>
                        <w:rFonts w:ascii="Cambria Math" w:eastAsia="Times New Roman" w:hAnsi="Cambria Math"/>
                        <w:color w:val="000000"/>
                        <w:sz w:val="20"/>
                        <w:szCs w:val="20"/>
                        <w:lang w:eastAsia="pt-BR"/>
                      </w:rPr>
                      <m:t>ϕ</m:t>
                    </m:r>
                  </m:e>
                  <m:sup>
                    <m:r>
                      <w:rPr>
                        <w:rFonts w:ascii="Cambria Math" w:eastAsia="Times New Roman" w:hAnsi="Cambria Math"/>
                        <w:color w:val="000000"/>
                        <w:sz w:val="20"/>
                        <w:szCs w:val="20"/>
                        <w:lang w:eastAsia="pt-BR"/>
                      </w:rPr>
                      <m:t>-1</m:t>
                    </m:r>
                  </m:sup>
                </m:sSup>
              </m:e>
              <m:sub>
                <m:r>
                  <w:rPr>
                    <w:rFonts w:ascii="Cambria Math" w:eastAsia="Times New Roman" w:hAnsi="Cambria Math"/>
                    <w:color w:val="000000"/>
                    <w:sz w:val="20"/>
                    <w:szCs w:val="20"/>
                    <w:lang w:eastAsia="pt-BR"/>
                  </w:rPr>
                  <m:t>t</m:t>
                </m:r>
              </m:sub>
            </m:sSub>
          </m:e>
        </m:d>
      </m:oMath>
      <w:r w:rsidR="00302FA0" w:rsidRPr="008D402E">
        <w:rPr>
          <w:rFonts w:ascii="Times New Roman" w:eastAsia="Times New Roman" w:hAnsi="Times New Roman"/>
          <w:color w:val="000000"/>
          <w:sz w:val="20"/>
          <w:szCs w:val="20"/>
          <w:lang w:eastAsia="pt-BR"/>
        </w:rPr>
        <w:tab/>
      </w:r>
      <w:r w:rsidR="00302FA0" w:rsidRPr="008D402E">
        <w:rPr>
          <w:rFonts w:ascii="Times New Roman" w:eastAsia="Times New Roman" w:hAnsi="Times New Roman"/>
          <w:color w:val="000000"/>
          <w:sz w:val="20"/>
          <w:szCs w:val="20"/>
          <w:lang w:eastAsia="pt-BR"/>
        </w:rPr>
        <w:tab/>
      </w:r>
      <w:r w:rsidR="008C01F0" w:rsidRPr="008D402E">
        <w:rPr>
          <w:rFonts w:ascii="Times New Roman" w:eastAsia="Times New Roman" w:hAnsi="Times New Roman"/>
          <w:color w:val="000000"/>
          <w:sz w:val="20"/>
          <w:szCs w:val="20"/>
          <w:lang w:eastAsia="pt-BR"/>
        </w:rPr>
        <w:tab/>
      </w:r>
      <w:r w:rsidR="008C01F0" w:rsidRPr="008D402E">
        <w:rPr>
          <w:rFonts w:ascii="Times New Roman" w:eastAsia="Times New Roman" w:hAnsi="Times New Roman"/>
          <w:color w:val="000000"/>
          <w:sz w:val="20"/>
          <w:szCs w:val="20"/>
          <w:lang w:eastAsia="pt-BR"/>
        </w:rPr>
        <w:tab/>
      </w:r>
      <w:r w:rsidR="008C01F0" w:rsidRPr="008D402E">
        <w:rPr>
          <w:rFonts w:ascii="Times New Roman" w:eastAsia="Times New Roman" w:hAnsi="Times New Roman"/>
          <w:color w:val="000000"/>
          <w:sz w:val="20"/>
          <w:szCs w:val="20"/>
          <w:lang w:eastAsia="pt-BR"/>
        </w:rPr>
        <w:tab/>
      </w:r>
      <w:r w:rsidR="008C01F0" w:rsidRPr="008D402E">
        <w:rPr>
          <w:rFonts w:ascii="Times New Roman" w:eastAsia="Times New Roman" w:hAnsi="Times New Roman"/>
          <w:color w:val="000000"/>
          <w:sz w:val="20"/>
          <w:szCs w:val="20"/>
          <w:lang w:eastAsia="pt-BR"/>
        </w:rPr>
        <w:tab/>
      </w:r>
      <w:r w:rsidR="008C01F0" w:rsidRPr="008D402E">
        <w:rPr>
          <w:rFonts w:ascii="Times New Roman" w:eastAsia="Times New Roman" w:hAnsi="Times New Roman"/>
          <w:color w:val="000000"/>
          <w:sz w:val="20"/>
          <w:szCs w:val="20"/>
          <w:lang w:eastAsia="pt-BR"/>
        </w:rPr>
        <w:tab/>
      </w:r>
      <w:r w:rsidR="00426596" w:rsidRPr="008D402E">
        <w:rPr>
          <w:rFonts w:ascii="Times New Roman" w:eastAsia="Times New Roman" w:hAnsi="Times New Roman"/>
          <w:color w:val="000000"/>
          <w:sz w:val="20"/>
          <w:szCs w:val="20"/>
          <w:lang w:eastAsia="pt-BR"/>
        </w:rPr>
        <w:tab/>
      </w:r>
      <w:r w:rsidR="00302FA0" w:rsidRPr="008D402E">
        <w:rPr>
          <w:rFonts w:ascii="Times New Roman" w:eastAsia="Times New Roman" w:hAnsi="Times New Roman"/>
          <w:color w:val="000000"/>
          <w:sz w:val="20"/>
          <w:szCs w:val="20"/>
          <w:lang w:eastAsia="pt-BR"/>
        </w:rPr>
        <w:tab/>
      </w:r>
      <w:r w:rsidR="006B4142">
        <w:rPr>
          <w:rFonts w:ascii="Times New Roman" w:eastAsia="Times New Roman" w:hAnsi="Times New Roman"/>
          <w:color w:val="000000"/>
          <w:sz w:val="20"/>
          <w:szCs w:val="20"/>
          <w:lang w:eastAsia="pt-BR"/>
        </w:rPr>
        <w:tab/>
      </w:r>
      <w:r w:rsidR="00302FA0" w:rsidRPr="008D402E">
        <w:rPr>
          <w:rFonts w:ascii="Times New Roman" w:eastAsia="Times New Roman" w:hAnsi="Times New Roman"/>
          <w:color w:val="000000"/>
          <w:sz w:val="20"/>
          <w:szCs w:val="20"/>
          <w:lang w:eastAsia="pt-BR"/>
        </w:rPr>
        <w:t>(1)</w:t>
      </w:r>
    </w:p>
    <w:p w14:paraId="34678B86" w14:textId="77B5B799" w:rsidR="009E048E" w:rsidRPr="008D402E" w:rsidRDefault="009E048E" w:rsidP="003F774B">
      <w:pPr>
        <w:spacing w:before="240"/>
        <w:jc w:val="both"/>
        <w:rPr>
          <w:rFonts w:ascii="Times New Roman" w:eastAsia="Times New Roman" w:hAnsi="Times New Roman"/>
          <w:color w:val="000000"/>
          <w:sz w:val="20"/>
          <w:szCs w:val="20"/>
          <w:lang w:eastAsia="pt-BR"/>
        </w:rPr>
      </w:pPr>
      <w:r w:rsidRPr="008D402E">
        <w:rPr>
          <w:rFonts w:ascii="Times New Roman" w:eastAsia="Times New Roman" w:hAnsi="Times New Roman"/>
          <w:color w:val="000000"/>
          <w:sz w:val="20"/>
          <w:szCs w:val="20"/>
          <w:lang w:eastAsia="pt-BR"/>
        </w:rPr>
        <w:tab/>
      </w:r>
      <w:r w:rsidR="00807B37" w:rsidRPr="008D402E">
        <w:rPr>
          <w:rFonts w:ascii="Times New Roman" w:eastAsia="Times New Roman" w:hAnsi="Times New Roman"/>
          <w:color w:val="000000"/>
          <w:sz w:val="20"/>
          <w:szCs w:val="20"/>
          <w:lang w:eastAsia="pt-BR"/>
        </w:rPr>
        <w:t>No nosso caso, assumimos</w:t>
      </w:r>
      <w:r w:rsidR="00E3570F" w:rsidRPr="008D402E">
        <w:rPr>
          <w:rFonts w:ascii="Times New Roman" w:eastAsia="Times New Roman" w:hAnsi="Times New Roman"/>
          <w:color w:val="000000"/>
          <w:sz w:val="20"/>
          <w:szCs w:val="20"/>
          <w:lang w:eastAsia="pt-BR"/>
        </w:rPr>
        <w:t xml:space="preserve"> que</w:t>
      </w:r>
      <w:r w:rsidRPr="008D402E">
        <w:rPr>
          <w:rFonts w:ascii="Times New Roman" w:eastAsia="Times New Roman" w:hAnsi="Times New Roman"/>
          <w:color w:val="000000"/>
          <w:sz w:val="20"/>
          <w:szCs w:val="20"/>
          <w:lang w:eastAsia="pt-BR"/>
        </w:rPr>
        <w:t xml:space="preserve"> </w:t>
      </w:r>
      <m:oMath>
        <m:sSub>
          <m:sSubPr>
            <m:ctrlPr>
              <w:rPr>
                <w:rFonts w:ascii="Cambria Math" w:eastAsia="Times New Roman" w:hAnsi="Cambria Math"/>
                <w:i/>
                <w:color w:val="000000"/>
                <w:sz w:val="20"/>
                <w:szCs w:val="20"/>
                <w:lang w:eastAsia="pt-BR"/>
              </w:rPr>
            </m:ctrlPr>
          </m:sSubPr>
          <m:e>
            <m:r>
              <w:rPr>
                <w:rFonts w:ascii="Cambria Math" w:eastAsia="Times New Roman" w:hAnsi="Cambria Math"/>
                <w:color w:val="000000"/>
                <w:sz w:val="20"/>
                <w:szCs w:val="20"/>
                <w:lang w:eastAsia="pt-BR"/>
              </w:rPr>
              <m:t>Y</m:t>
            </m:r>
          </m:e>
          <m:sub>
            <m:r>
              <w:rPr>
                <w:rFonts w:ascii="Cambria Math" w:eastAsia="Times New Roman" w:hAnsi="Cambria Math"/>
                <w:color w:val="000000"/>
                <w:sz w:val="20"/>
                <w:szCs w:val="20"/>
                <w:lang w:eastAsia="pt-BR"/>
              </w:rPr>
              <m:t>t</m:t>
            </m:r>
          </m:sub>
        </m:sSub>
      </m:oMath>
      <w:r w:rsidRPr="008D402E">
        <w:rPr>
          <w:rFonts w:ascii="Times New Roman" w:eastAsia="Times New Roman" w:hAnsi="Times New Roman"/>
          <w:color w:val="000000"/>
          <w:sz w:val="20"/>
          <w:szCs w:val="20"/>
          <w:lang w:eastAsia="pt-BR"/>
        </w:rPr>
        <w:t xml:space="preserve"> </w:t>
      </w:r>
      <w:r w:rsidR="00E3570F" w:rsidRPr="008D402E">
        <w:rPr>
          <w:rFonts w:ascii="Times New Roman" w:eastAsia="Times New Roman" w:hAnsi="Times New Roman"/>
          <w:color w:val="000000"/>
          <w:sz w:val="20"/>
          <w:szCs w:val="20"/>
          <w:lang w:eastAsia="pt-BR"/>
        </w:rPr>
        <w:t>,</w:t>
      </w:r>
      <w:r w:rsidRPr="008D402E">
        <w:rPr>
          <w:rFonts w:ascii="Times New Roman" w:eastAsia="Times New Roman" w:hAnsi="Times New Roman"/>
          <w:color w:val="000000"/>
          <w:sz w:val="20"/>
          <w:szCs w:val="20"/>
          <w:lang w:eastAsia="pt-BR"/>
        </w:rPr>
        <w:t xml:space="preserve"> o volume de leite adquirido pela indústria no ano t</w:t>
      </w:r>
      <w:r w:rsidR="00E3570F" w:rsidRPr="008D402E">
        <w:rPr>
          <w:rFonts w:ascii="Times New Roman" w:eastAsia="Times New Roman" w:hAnsi="Times New Roman"/>
          <w:color w:val="000000"/>
          <w:sz w:val="20"/>
          <w:szCs w:val="20"/>
          <w:lang w:eastAsia="pt-BR"/>
        </w:rPr>
        <w:t>, segue uma distribuição gama, onde</w:t>
      </w:r>
      <w:r w:rsidRPr="008D402E">
        <w:rPr>
          <w:rFonts w:ascii="Times New Roman" w:eastAsia="Times New Roman" w:hAnsi="Times New Roman"/>
          <w:color w:val="000000"/>
          <w:sz w:val="20"/>
          <w:szCs w:val="20"/>
          <w:lang w:eastAsia="pt-BR"/>
        </w:rPr>
        <w:t xml:space="preserve"> </w:t>
      </w:r>
      <m:oMath>
        <m:sSub>
          <m:sSubPr>
            <m:ctrlPr>
              <w:rPr>
                <w:rFonts w:ascii="Cambria Math" w:eastAsia="Times New Roman" w:hAnsi="Cambria Math"/>
                <w:i/>
                <w:color w:val="000000"/>
                <w:sz w:val="20"/>
                <w:szCs w:val="20"/>
                <w:lang w:eastAsia="pt-BR"/>
              </w:rPr>
            </m:ctrlPr>
          </m:sSubPr>
          <m:e>
            <m:r>
              <w:rPr>
                <w:rFonts w:ascii="Cambria Math" w:eastAsia="Times New Roman" w:hAnsi="Cambria Math"/>
                <w:color w:val="000000"/>
                <w:sz w:val="20"/>
                <w:szCs w:val="20"/>
                <w:lang w:eastAsia="pt-BR"/>
              </w:rPr>
              <m:t>μ</m:t>
            </m:r>
          </m:e>
          <m:sub>
            <m:r>
              <w:rPr>
                <w:rFonts w:ascii="Cambria Math" w:eastAsia="Times New Roman" w:hAnsi="Cambria Math"/>
                <w:color w:val="000000"/>
                <w:sz w:val="20"/>
                <w:szCs w:val="20"/>
                <w:lang w:eastAsia="pt-BR"/>
              </w:rPr>
              <m:t>t</m:t>
            </m:r>
          </m:sub>
        </m:sSub>
      </m:oMath>
      <w:r w:rsidRPr="008D402E">
        <w:rPr>
          <w:rFonts w:ascii="Times New Roman" w:eastAsia="Times New Roman" w:hAnsi="Times New Roman"/>
          <w:color w:val="000000"/>
          <w:sz w:val="20"/>
          <w:szCs w:val="20"/>
          <w:lang w:eastAsia="pt-BR"/>
        </w:rPr>
        <w:t xml:space="preserve"> e </w:t>
      </w:r>
      <m:oMath>
        <m:sSub>
          <m:sSubPr>
            <m:ctrlPr>
              <w:rPr>
                <w:rFonts w:ascii="Cambria Math" w:eastAsia="Times New Roman" w:hAnsi="Cambria Math"/>
                <w:i/>
                <w:color w:val="000000"/>
                <w:sz w:val="20"/>
                <w:szCs w:val="20"/>
                <w:lang w:eastAsia="pt-BR"/>
              </w:rPr>
            </m:ctrlPr>
          </m:sSubPr>
          <m:e>
            <m:sSup>
              <m:sSupPr>
                <m:ctrlPr>
                  <w:rPr>
                    <w:rFonts w:ascii="Cambria Math" w:eastAsia="Times New Roman" w:hAnsi="Cambria Math"/>
                    <w:i/>
                    <w:iCs/>
                    <w:color w:val="000000"/>
                    <w:sz w:val="20"/>
                    <w:szCs w:val="20"/>
                    <w:lang w:eastAsia="pt-BR"/>
                  </w:rPr>
                </m:ctrlPr>
              </m:sSupPr>
              <m:e>
                <m:r>
                  <w:rPr>
                    <w:rFonts w:ascii="Cambria Math" w:eastAsia="Times New Roman" w:hAnsi="Cambria Math"/>
                    <w:color w:val="000000"/>
                    <w:sz w:val="20"/>
                    <w:szCs w:val="20"/>
                    <w:lang w:eastAsia="pt-BR"/>
                  </w:rPr>
                  <m:t>ϕ</m:t>
                </m:r>
              </m:e>
              <m:sup>
                <m:r>
                  <w:rPr>
                    <w:rFonts w:ascii="Cambria Math" w:eastAsia="Times New Roman" w:hAnsi="Cambria Math"/>
                    <w:color w:val="000000"/>
                    <w:sz w:val="20"/>
                    <w:szCs w:val="20"/>
                    <w:lang w:eastAsia="pt-BR"/>
                  </w:rPr>
                  <m:t>-1</m:t>
                </m:r>
              </m:sup>
            </m:sSup>
          </m:e>
          <m:sub>
            <m:r>
              <w:rPr>
                <w:rFonts w:ascii="Cambria Math" w:eastAsia="Times New Roman" w:hAnsi="Cambria Math"/>
                <w:color w:val="000000"/>
                <w:sz w:val="20"/>
                <w:szCs w:val="20"/>
                <w:lang w:eastAsia="pt-BR"/>
              </w:rPr>
              <m:t>t</m:t>
            </m:r>
          </m:sub>
        </m:sSub>
      </m:oMath>
      <w:r w:rsidRPr="008D402E">
        <w:rPr>
          <w:rFonts w:ascii="Times New Roman" w:eastAsia="Times New Roman" w:hAnsi="Times New Roman"/>
          <w:color w:val="000000"/>
          <w:sz w:val="20"/>
          <w:szCs w:val="20"/>
          <w:lang w:eastAsia="pt-BR"/>
        </w:rPr>
        <w:t xml:space="preserve"> são, respectivamente, a média e dispersão da distribuição de </w:t>
      </w:r>
      <m:oMath>
        <m:sSub>
          <m:sSubPr>
            <m:ctrlPr>
              <w:rPr>
                <w:rFonts w:ascii="Cambria Math" w:eastAsia="Times New Roman" w:hAnsi="Cambria Math"/>
                <w:i/>
                <w:color w:val="000000"/>
                <w:sz w:val="20"/>
                <w:szCs w:val="20"/>
                <w:lang w:eastAsia="pt-BR"/>
              </w:rPr>
            </m:ctrlPr>
          </m:sSubPr>
          <m:e>
            <m:r>
              <w:rPr>
                <w:rFonts w:ascii="Cambria Math" w:eastAsia="Times New Roman" w:hAnsi="Cambria Math"/>
                <w:color w:val="000000"/>
                <w:sz w:val="20"/>
                <w:szCs w:val="20"/>
                <w:lang w:eastAsia="pt-BR"/>
              </w:rPr>
              <m:t>Y</m:t>
            </m:r>
          </m:e>
          <m:sub>
            <m:r>
              <w:rPr>
                <w:rFonts w:ascii="Cambria Math" w:eastAsia="Times New Roman" w:hAnsi="Cambria Math"/>
                <w:color w:val="000000"/>
                <w:sz w:val="20"/>
                <w:szCs w:val="20"/>
                <w:lang w:eastAsia="pt-BR"/>
              </w:rPr>
              <m:t>t</m:t>
            </m:r>
          </m:sub>
        </m:sSub>
      </m:oMath>
      <w:r w:rsidRPr="008D402E">
        <w:rPr>
          <w:rFonts w:ascii="Times New Roman" w:eastAsia="Times New Roman" w:hAnsi="Times New Roman"/>
          <w:color w:val="000000"/>
          <w:sz w:val="20"/>
          <w:szCs w:val="20"/>
          <w:lang w:eastAsia="pt-BR"/>
        </w:rPr>
        <w:t xml:space="preserve">  no ano t. </w:t>
      </w:r>
      <w:r w:rsidR="009528AC" w:rsidRPr="008D402E">
        <w:rPr>
          <w:rFonts w:ascii="Times New Roman" w:eastAsia="Times New Roman" w:hAnsi="Times New Roman"/>
          <w:color w:val="000000"/>
          <w:sz w:val="20"/>
          <w:szCs w:val="20"/>
          <w:lang w:eastAsia="pt-BR"/>
        </w:rPr>
        <w:t xml:space="preserve">E podem </w:t>
      </w:r>
      <w:r w:rsidR="00D20E3F" w:rsidRPr="008D402E">
        <w:rPr>
          <w:rFonts w:ascii="Times New Roman" w:eastAsia="Times New Roman" w:hAnsi="Times New Roman"/>
          <w:color w:val="000000"/>
          <w:sz w:val="20"/>
          <w:szCs w:val="20"/>
          <w:lang w:eastAsia="pt-BR"/>
        </w:rPr>
        <w:t>ser modeladas</w:t>
      </w:r>
      <w:r w:rsidR="00A46623" w:rsidRPr="008D402E">
        <w:rPr>
          <w:rFonts w:ascii="Times New Roman" w:eastAsia="Times New Roman" w:hAnsi="Times New Roman"/>
          <w:color w:val="000000"/>
          <w:sz w:val="20"/>
          <w:szCs w:val="20"/>
          <w:lang w:eastAsia="pt-BR"/>
        </w:rPr>
        <w:t xml:space="preserve"> </w:t>
      </w:r>
      <w:r w:rsidR="006766DE" w:rsidRPr="008D402E">
        <w:rPr>
          <w:rFonts w:ascii="Times New Roman" w:eastAsia="Times New Roman" w:hAnsi="Times New Roman"/>
          <w:color w:val="000000"/>
          <w:sz w:val="20"/>
          <w:szCs w:val="20"/>
          <w:lang w:eastAsia="pt-BR"/>
        </w:rPr>
        <w:t>separadamente</w:t>
      </w:r>
      <w:r w:rsidR="00A46623" w:rsidRPr="008D402E">
        <w:rPr>
          <w:rFonts w:ascii="Times New Roman" w:eastAsia="Times New Roman" w:hAnsi="Times New Roman"/>
          <w:color w:val="000000"/>
          <w:sz w:val="20"/>
          <w:szCs w:val="20"/>
          <w:lang w:eastAsia="pt-BR"/>
        </w:rPr>
        <w:t>, como segue:</w:t>
      </w:r>
    </w:p>
    <w:p w14:paraId="29ECC55E" w14:textId="62B702F0" w:rsidR="00302FA0" w:rsidRPr="008D402E" w:rsidRDefault="00000000" w:rsidP="003F774B">
      <w:pPr>
        <w:spacing w:before="240"/>
        <w:jc w:val="both"/>
        <w:rPr>
          <w:rFonts w:ascii="Times New Roman" w:eastAsia="Times New Roman" w:hAnsi="Times New Roman"/>
          <w:sz w:val="20"/>
          <w:szCs w:val="20"/>
        </w:rPr>
      </w:pPr>
      <m:oMath>
        <m:acc>
          <m:accPr>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t</m:t>
                </m:r>
              </m:sub>
            </m:sSub>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m:rPr>
                <m:sty m:val="p"/>
              </m:rP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m:rPr>
                <m:sty m:val="p"/>
              </m:rPr>
              <w:rPr>
                <w:rFonts w:ascii="Cambria Math" w:hAnsi="Cambria Math"/>
                <w:sz w:val="20"/>
                <w:szCs w:val="20"/>
              </w:rPr>
              <m:t>1</m:t>
            </m:r>
          </m:sub>
        </m:sSub>
        <m:r>
          <w:rPr>
            <w:rFonts w:ascii="Cambria Math" w:hAnsi="Cambria Math"/>
            <w:sz w:val="20"/>
            <w:szCs w:val="20"/>
          </w:rPr>
          <m:t>Pr</m:t>
        </m:r>
        <m:sSub>
          <m:sSubPr>
            <m:ctrlPr>
              <w:rPr>
                <w:rFonts w:ascii="Cambria Math" w:hAnsi="Cambria Math"/>
                <w:sz w:val="20"/>
                <w:szCs w:val="20"/>
              </w:rPr>
            </m:ctrlPr>
          </m:sSubPr>
          <m:e>
            <m:r>
              <w:rPr>
                <w:rFonts w:ascii="Cambria Math" w:hAnsi="Cambria Math"/>
                <w:sz w:val="20"/>
                <w:szCs w:val="20"/>
              </w:rPr>
              <m:t>e</m:t>
            </m:r>
            <m:ctrlPr>
              <w:rPr>
                <w:rFonts w:ascii="Cambria Math" w:hAnsi="Cambria Math"/>
                <w:iCs/>
                <w:sz w:val="20"/>
                <w:szCs w:val="20"/>
              </w:rPr>
            </m:ctrlPr>
          </m:e>
          <m:sub>
            <m:r>
              <w:rPr>
                <w:rFonts w:ascii="Cambria Math" w:hAnsi="Cambria Math"/>
                <w:sz w:val="20"/>
                <w:szCs w:val="20"/>
              </w:rPr>
              <m:t>t</m:t>
            </m:r>
            <m:r>
              <m:rPr>
                <m:sty m:val="p"/>
              </m:rP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m:rPr>
                <m:sty m:val="p"/>
              </m:rPr>
              <w:rPr>
                <w:rFonts w:ascii="Cambria Math" w:hAnsi="Cambria Math"/>
                <w:sz w:val="20"/>
                <w:szCs w:val="20"/>
              </w:rPr>
              <m:t>2</m:t>
            </m:r>
          </m:sub>
        </m:sSub>
        <m:r>
          <w:rPr>
            <w:rFonts w:ascii="Cambria Math" w:hAnsi="Cambria Math"/>
            <w:sz w:val="20"/>
            <w:szCs w:val="20"/>
          </w:rPr>
          <m:t>IC</m:t>
        </m:r>
        <m:sSub>
          <m:sSubPr>
            <m:ctrlPr>
              <w:rPr>
                <w:rFonts w:ascii="Cambria Math" w:hAnsi="Cambria Math"/>
                <w:sz w:val="20"/>
                <w:szCs w:val="20"/>
              </w:rPr>
            </m:ctrlPr>
          </m:sSubPr>
          <m:e>
            <m:r>
              <w:rPr>
                <w:rFonts w:ascii="Cambria Math" w:hAnsi="Cambria Math"/>
                <w:sz w:val="20"/>
                <w:szCs w:val="20"/>
              </w:rPr>
              <m:t>P</m:t>
            </m:r>
            <m:ctrlPr>
              <w:rPr>
                <w:rFonts w:ascii="Cambria Math" w:hAnsi="Cambria Math"/>
                <w:iCs/>
                <w:sz w:val="20"/>
                <w:szCs w:val="20"/>
              </w:rPr>
            </m:ctrlPr>
          </m:e>
          <m:sub>
            <m:r>
              <w:rPr>
                <w:rFonts w:ascii="Cambria Math" w:hAnsi="Cambria Math"/>
                <w:sz w:val="20"/>
                <w:szCs w:val="20"/>
              </w:rPr>
              <m:t>t</m:t>
            </m:r>
            <m:r>
              <m:rPr>
                <m:sty m:val="p"/>
              </m:rP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m:rPr>
                <m:sty m:val="p"/>
              </m:rPr>
              <w:rPr>
                <w:rFonts w:ascii="Cambria Math" w:hAnsi="Cambria Math"/>
                <w:sz w:val="20"/>
                <w:szCs w:val="20"/>
              </w:rPr>
              <m:t>3</m:t>
            </m:r>
          </m:sub>
        </m:sSub>
        <m:sSub>
          <m:sSubPr>
            <m:ctrlPr>
              <w:rPr>
                <w:rFonts w:ascii="Cambria Math" w:hAnsi="Cambria Math"/>
                <w:sz w:val="20"/>
                <w:szCs w:val="20"/>
              </w:rPr>
            </m:ctrlPr>
          </m:sSubPr>
          <m:e>
            <m:r>
              <w:rPr>
                <w:rFonts w:ascii="Cambria Math" w:hAnsi="Cambria Math"/>
                <w:sz w:val="20"/>
                <w:szCs w:val="20"/>
              </w:rPr>
              <m:t>Y</m:t>
            </m:r>
            <m:ctrlPr>
              <w:rPr>
                <w:rFonts w:ascii="Cambria Math" w:hAnsi="Cambria Math"/>
                <w:iCs/>
                <w:sz w:val="20"/>
                <w:szCs w:val="20"/>
              </w:rPr>
            </m:ctrlPr>
          </m:e>
          <m:sub>
            <m:r>
              <w:rPr>
                <w:rFonts w:ascii="Cambria Math" w:hAnsi="Cambria Math"/>
                <w:sz w:val="20"/>
                <w:szCs w:val="20"/>
              </w:rPr>
              <m:t>t</m:t>
            </m:r>
            <m:r>
              <m:rPr>
                <m:sty m:val="p"/>
              </m:rPr>
              <w:rPr>
                <w:rFonts w:ascii="Cambria Math" w:hAnsi="Cambria Math"/>
                <w:sz w:val="20"/>
                <w:szCs w:val="20"/>
              </w:rPr>
              <m:t>-12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m:rPr>
                <m:sty m:val="p"/>
              </m:rPr>
              <w:rPr>
                <w:rFonts w:ascii="Cambria Math" w:hAnsi="Cambria Math"/>
                <w:sz w:val="20"/>
                <w:szCs w:val="20"/>
              </w:rPr>
              <m:t>4</m:t>
            </m:r>
          </m:sub>
        </m:sSub>
        <m:r>
          <w:rPr>
            <w:rFonts w:ascii="Cambria Math" w:hAnsi="Cambria Math"/>
            <w:sz w:val="20"/>
            <w:szCs w:val="20"/>
          </w:rPr>
          <m:t>T+</m:t>
        </m:r>
        <m:sSub>
          <m:sSubPr>
            <m:ctrlPr>
              <w:rPr>
                <w:rFonts w:ascii="Cambria Math" w:hAnsi="Cambria Math"/>
                <w:sz w:val="20"/>
                <w:szCs w:val="20"/>
              </w:rPr>
            </m:ctrlPr>
          </m:sSubPr>
          <m:e>
            <m:r>
              <w:rPr>
                <w:rFonts w:ascii="Cambria Math" w:hAnsi="Cambria Math"/>
                <w:sz w:val="20"/>
                <w:szCs w:val="20"/>
              </w:rPr>
              <m:t>β</m:t>
            </m:r>
          </m:e>
          <m:sub>
            <m:r>
              <m:rPr>
                <m:sty m:val="p"/>
              </m:rPr>
              <w:rPr>
                <w:rFonts w:ascii="Cambria Math" w:hAnsi="Cambria Math"/>
                <w:sz w:val="20"/>
                <w:szCs w:val="20"/>
              </w:rPr>
              <m:t>5</m:t>
            </m:r>
          </m:sub>
        </m:sSub>
        <m:sSub>
          <m:sSubPr>
            <m:ctrlPr>
              <w:rPr>
                <w:rFonts w:ascii="Cambria Math" w:hAnsi="Cambria Math"/>
                <w:i/>
                <w:iCs/>
                <w:sz w:val="20"/>
                <w:szCs w:val="20"/>
              </w:rPr>
            </m:ctrlPr>
          </m:sSubPr>
          <m:e>
            <m:r>
              <w:rPr>
                <w:rFonts w:ascii="Cambria Math" w:hAnsi="Cambria Math"/>
                <w:sz w:val="20"/>
                <w:szCs w:val="20"/>
              </w:rPr>
              <m:t>PIB</m:t>
            </m:r>
          </m:e>
          <m:sub>
            <m:r>
              <w:rPr>
                <w:rFonts w:ascii="Cambria Math" w:hAnsi="Cambria Math"/>
                <w:sz w:val="20"/>
                <w:szCs w:val="20"/>
              </w:rPr>
              <m:t>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t</m:t>
            </m:r>
          </m:sub>
        </m:sSub>
      </m:oMath>
      <w:r w:rsidR="00302FA0" w:rsidRPr="008D402E">
        <w:rPr>
          <w:rFonts w:ascii="Times New Roman" w:eastAsia="Times New Roman" w:hAnsi="Times New Roman"/>
          <w:sz w:val="20"/>
          <w:szCs w:val="20"/>
        </w:rPr>
        <w:tab/>
      </w:r>
      <w:r w:rsidR="00302FA0" w:rsidRPr="008D402E">
        <w:rPr>
          <w:rFonts w:ascii="Times New Roman" w:eastAsia="Times New Roman" w:hAnsi="Times New Roman"/>
          <w:sz w:val="20"/>
          <w:szCs w:val="20"/>
        </w:rPr>
        <w:tab/>
      </w:r>
      <w:r w:rsidR="00302FA0" w:rsidRPr="008D402E">
        <w:rPr>
          <w:rFonts w:ascii="Times New Roman" w:eastAsia="Times New Roman" w:hAnsi="Times New Roman"/>
          <w:sz w:val="20"/>
          <w:szCs w:val="20"/>
        </w:rPr>
        <w:tab/>
      </w:r>
      <w:r w:rsidR="001E3BFB" w:rsidRPr="008D402E">
        <w:rPr>
          <w:rFonts w:ascii="Times New Roman" w:eastAsia="Times New Roman" w:hAnsi="Times New Roman"/>
          <w:sz w:val="20"/>
          <w:szCs w:val="20"/>
        </w:rPr>
        <w:tab/>
      </w:r>
      <w:r w:rsidR="00302FA0" w:rsidRPr="008D402E">
        <w:rPr>
          <w:rFonts w:ascii="Times New Roman" w:eastAsia="Times New Roman" w:hAnsi="Times New Roman"/>
          <w:sz w:val="20"/>
          <w:szCs w:val="20"/>
        </w:rPr>
        <w:t>(2)</w:t>
      </w:r>
    </w:p>
    <w:p w14:paraId="18B83AA9" w14:textId="6870AABF" w:rsidR="00946591" w:rsidRPr="008D402E" w:rsidRDefault="00C313F7" w:rsidP="003F774B">
      <w:pPr>
        <w:tabs>
          <w:tab w:val="left" w:pos="3464"/>
        </w:tabs>
        <w:spacing w:before="240"/>
        <w:jc w:val="both"/>
        <w:rPr>
          <w:rFonts w:ascii="Times New Roman" w:eastAsia="Times New Roman" w:hAnsi="Times New Roman"/>
          <w:sz w:val="20"/>
          <w:szCs w:val="20"/>
          <w:lang w:eastAsia="pt-BR"/>
        </w:rPr>
      </w:pPr>
      <m:oMath>
        <m:r>
          <w:rPr>
            <w:rFonts w:ascii="Cambria Math" w:hAnsi="Cambria Math"/>
            <w:sz w:val="20"/>
            <w:szCs w:val="20"/>
          </w:rPr>
          <m:t>log(</m:t>
        </m:r>
        <m:acc>
          <m:accPr>
            <m:ctrlPr>
              <w:rPr>
                <w:rFonts w:ascii="Cambria Math" w:hAnsi="Cambria Math"/>
                <w:sz w:val="20"/>
                <w:szCs w:val="20"/>
              </w:rPr>
            </m:ctrlPr>
          </m:accPr>
          <m:e>
            <m:sSub>
              <m:sSubPr>
                <m:ctrlPr>
                  <w:rPr>
                    <w:rFonts w:ascii="Cambria Math" w:eastAsia="Times New Roman" w:hAnsi="Cambria Math"/>
                    <w:i/>
                    <w:sz w:val="20"/>
                    <w:szCs w:val="20"/>
                    <w:lang w:eastAsia="pt-BR"/>
                  </w:rPr>
                </m:ctrlPr>
              </m:sSubPr>
              <m:e>
                <m:sSup>
                  <m:sSupPr>
                    <m:ctrlPr>
                      <w:rPr>
                        <w:rFonts w:ascii="Cambria Math" w:eastAsia="Times New Roman" w:hAnsi="Cambria Math"/>
                        <w:i/>
                        <w:iCs/>
                        <w:sz w:val="20"/>
                        <w:szCs w:val="20"/>
                        <w:lang w:eastAsia="pt-BR"/>
                      </w:rPr>
                    </m:ctrlPr>
                  </m:sSupPr>
                  <m:e>
                    <m:r>
                      <w:rPr>
                        <w:rFonts w:ascii="Cambria Math" w:eastAsia="Times New Roman" w:hAnsi="Cambria Math"/>
                        <w:sz w:val="20"/>
                        <w:szCs w:val="20"/>
                        <w:lang w:eastAsia="pt-BR"/>
                      </w:rPr>
                      <m:t>ϕ</m:t>
                    </m:r>
                  </m:e>
                  <m:sup>
                    <m:r>
                      <w:rPr>
                        <w:rFonts w:ascii="Cambria Math" w:eastAsia="Times New Roman" w:hAnsi="Cambria Math"/>
                        <w:sz w:val="20"/>
                        <w:szCs w:val="20"/>
                        <w:lang w:eastAsia="pt-BR"/>
                      </w:rPr>
                      <m:t>-1</m:t>
                    </m:r>
                  </m:sup>
                </m:sSup>
                <m:ctrlPr>
                  <w:rPr>
                    <w:rFonts w:ascii="Cambria Math" w:hAnsi="Cambria Math"/>
                    <w:sz w:val="20"/>
                    <w:szCs w:val="20"/>
                  </w:rPr>
                </m:ctrlPr>
              </m:e>
              <m:sub>
                <m:r>
                  <w:rPr>
                    <w:rFonts w:ascii="Cambria Math" w:eastAsia="Times New Roman" w:hAnsi="Cambria Math"/>
                    <w:sz w:val="20"/>
                    <w:szCs w:val="20"/>
                    <w:lang w:eastAsia="pt-BR"/>
                  </w:rPr>
                  <m:t>t</m:t>
                </m:r>
              </m:sub>
            </m:sSub>
            <m:r>
              <w:rPr>
                <w:rFonts w:ascii="Cambria Math" w:eastAsia="Times New Roman" w:hAnsi="Cambria Math"/>
                <w:sz w:val="20"/>
                <w:szCs w:val="20"/>
                <w:lang w:eastAsia="pt-BR"/>
              </w:rPr>
              <m:t>)</m:t>
            </m:r>
          </m:e>
        </m:acc>
        <m:r>
          <w:rPr>
            <w:rFonts w:ascii="Cambria Math" w:eastAsia="Times New Roman" w:hAnsi="Cambria Math"/>
            <w:sz w:val="20"/>
            <w:szCs w:val="20"/>
            <w:lang w:eastAsia="pt-BR"/>
          </w:rPr>
          <m:t>=</m:t>
        </m:r>
        <m:sSub>
          <m:sSubPr>
            <m:ctrlPr>
              <w:rPr>
                <w:rFonts w:ascii="Cambria Math" w:eastAsia="Times New Roman" w:hAnsi="Cambria Math"/>
                <w:i/>
                <w:sz w:val="20"/>
                <w:szCs w:val="20"/>
                <w:lang w:eastAsia="pt-BR"/>
              </w:rPr>
            </m:ctrlPr>
          </m:sSubPr>
          <m:e>
            <m:r>
              <w:rPr>
                <w:rFonts w:ascii="Cambria Math" w:eastAsia="Times New Roman" w:hAnsi="Cambria Math"/>
                <w:sz w:val="20"/>
                <w:szCs w:val="20"/>
                <w:lang w:eastAsia="pt-BR"/>
              </w:rPr>
              <m:t>γ</m:t>
            </m:r>
          </m:e>
          <m:sub>
            <m:r>
              <w:rPr>
                <w:rFonts w:ascii="Cambria Math" w:eastAsia="Times New Roman" w:hAnsi="Cambria Math"/>
                <w:sz w:val="20"/>
                <w:szCs w:val="20"/>
                <w:lang w:eastAsia="pt-BR"/>
              </w:rPr>
              <m:t>0</m:t>
            </m:r>
          </m:sub>
        </m:sSub>
        <m:r>
          <w:rPr>
            <w:rFonts w:ascii="Cambria Math" w:eastAsia="Times New Roman" w:hAnsi="Cambria Math"/>
            <w:sz w:val="20"/>
            <w:szCs w:val="20"/>
            <w:lang w:eastAsia="pt-BR"/>
          </w:rPr>
          <m:t>+</m:t>
        </m:r>
        <m:sSub>
          <m:sSubPr>
            <m:ctrlPr>
              <w:rPr>
                <w:rFonts w:ascii="Cambria Math" w:eastAsia="Times New Roman" w:hAnsi="Cambria Math"/>
                <w:i/>
                <w:sz w:val="20"/>
                <w:szCs w:val="20"/>
                <w:lang w:eastAsia="pt-BR"/>
              </w:rPr>
            </m:ctrlPr>
          </m:sSubPr>
          <m:e>
            <m:r>
              <w:rPr>
                <w:rFonts w:ascii="Cambria Math" w:eastAsia="Times New Roman" w:hAnsi="Cambria Math"/>
                <w:sz w:val="20"/>
                <w:szCs w:val="20"/>
                <w:lang w:eastAsia="pt-BR"/>
              </w:rPr>
              <m:t>γ</m:t>
            </m:r>
          </m:e>
          <m:sub>
            <m:r>
              <w:rPr>
                <w:rFonts w:ascii="Cambria Math" w:eastAsia="Times New Roman" w:hAnsi="Cambria Math"/>
                <w:sz w:val="20"/>
                <w:szCs w:val="20"/>
                <w:lang w:eastAsia="pt-BR"/>
              </w:rPr>
              <m:t>1</m:t>
            </m:r>
          </m:sub>
        </m:sSub>
        <m:r>
          <w:rPr>
            <w:rFonts w:ascii="Cambria Math" w:hAnsi="Cambria Math"/>
            <w:sz w:val="20"/>
            <w:szCs w:val="20"/>
          </w:rPr>
          <m:t>T</m:t>
        </m:r>
        <m:r>
          <w:rPr>
            <w:rFonts w:ascii="Cambria Math" w:eastAsia="Times New Roman" w:hAnsi="Cambria Math"/>
            <w:sz w:val="20"/>
            <w:szCs w:val="20"/>
            <w:lang w:eastAsia="pt-BR"/>
          </w:rPr>
          <m:t>+</m:t>
        </m:r>
        <m:sSub>
          <m:sSubPr>
            <m:ctrlPr>
              <w:rPr>
                <w:rFonts w:ascii="Cambria Math" w:eastAsia="Times New Roman" w:hAnsi="Cambria Math"/>
                <w:i/>
                <w:sz w:val="20"/>
                <w:szCs w:val="20"/>
                <w:lang w:eastAsia="pt-BR"/>
              </w:rPr>
            </m:ctrlPr>
          </m:sSubPr>
          <m:e>
            <m:r>
              <w:rPr>
                <w:rFonts w:ascii="Cambria Math" w:eastAsia="Times New Roman" w:hAnsi="Cambria Math"/>
                <w:sz w:val="20"/>
                <w:szCs w:val="20"/>
                <w:lang w:eastAsia="pt-BR"/>
              </w:rPr>
              <m:t>τ</m:t>
            </m:r>
          </m:e>
          <m:sub>
            <m:r>
              <w:rPr>
                <w:rFonts w:ascii="Cambria Math" w:eastAsia="Times New Roman" w:hAnsi="Cambria Math"/>
                <w:sz w:val="20"/>
                <w:szCs w:val="20"/>
                <w:lang w:eastAsia="pt-BR"/>
              </w:rPr>
              <m:t>t</m:t>
            </m:r>
          </m:sub>
        </m:sSub>
      </m:oMath>
      <w:r w:rsidR="00302FA0" w:rsidRPr="008D402E">
        <w:rPr>
          <w:rFonts w:ascii="Times New Roman" w:eastAsia="Times New Roman" w:hAnsi="Times New Roman"/>
          <w:sz w:val="20"/>
          <w:szCs w:val="20"/>
          <w:lang w:eastAsia="pt-BR"/>
        </w:rPr>
        <w:tab/>
      </w:r>
      <w:r w:rsidR="00302FA0" w:rsidRPr="008D402E">
        <w:rPr>
          <w:rFonts w:ascii="Times New Roman" w:eastAsia="Times New Roman" w:hAnsi="Times New Roman"/>
          <w:sz w:val="20"/>
          <w:szCs w:val="20"/>
          <w:lang w:eastAsia="pt-BR"/>
        </w:rPr>
        <w:tab/>
      </w:r>
      <w:r w:rsidR="00302FA0" w:rsidRPr="008D402E">
        <w:rPr>
          <w:rFonts w:ascii="Times New Roman" w:eastAsia="Times New Roman" w:hAnsi="Times New Roman"/>
          <w:sz w:val="20"/>
          <w:szCs w:val="20"/>
          <w:lang w:eastAsia="pt-BR"/>
        </w:rPr>
        <w:tab/>
      </w:r>
      <w:r w:rsidR="00302FA0" w:rsidRPr="008D402E">
        <w:rPr>
          <w:rFonts w:ascii="Times New Roman" w:eastAsia="Times New Roman" w:hAnsi="Times New Roman"/>
          <w:sz w:val="20"/>
          <w:szCs w:val="20"/>
          <w:lang w:eastAsia="pt-BR"/>
        </w:rPr>
        <w:tab/>
      </w:r>
      <w:r w:rsidR="00302FA0" w:rsidRPr="008D402E">
        <w:rPr>
          <w:rFonts w:ascii="Times New Roman" w:eastAsia="Times New Roman" w:hAnsi="Times New Roman"/>
          <w:sz w:val="20"/>
          <w:szCs w:val="20"/>
          <w:lang w:eastAsia="pt-BR"/>
        </w:rPr>
        <w:tab/>
      </w:r>
      <w:r w:rsidR="00302FA0" w:rsidRPr="008D402E">
        <w:rPr>
          <w:rFonts w:ascii="Times New Roman" w:eastAsia="Times New Roman" w:hAnsi="Times New Roman"/>
          <w:sz w:val="20"/>
          <w:szCs w:val="20"/>
          <w:lang w:eastAsia="pt-BR"/>
        </w:rPr>
        <w:tab/>
      </w:r>
      <w:r w:rsidR="00302FA0" w:rsidRPr="008D402E">
        <w:rPr>
          <w:rFonts w:ascii="Times New Roman" w:eastAsia="Times New Roman" w:hAnsi="Times New Roman"/>
          <w:sz w:val="20"/>
          <w:szCs w:val="20"/>
          <w:lang w:eastAsia="pt-BR"/>
        </w:rPr>
        <w:tab/>
      </w:r>
      <w:r w:rsidR="00426596" w:rsidRPr="008D402E">
        <w:rPr>
          <w:rFonts w:ascii="Times New Roman" w:eastAsia="Times New Roman" w:hAnsi="Times New Roman"/>
          <w:sz w:val="20"/>
          <w:szCs w:val="20"/>
          <w:lang w:eastAsia="pt-BR"/>
        </w:rPr>
        <w:tab/>
      </w:r>
      <w:r w:rsidR="00302FA0" w:rsidRPr="008D402E">
        <w:rPr>
          <w:rFonts w:ascii="Times New Roman" w:eastAsia="Times New Roman" w:hAnsi="Times New Roman"/>
          <w:sz w:val="20"/>
          <w:szCs w:val="20"/>
          <w:lang w:eastAsia="pt-BR"/>
        </w:rPr>
        <w:t>(3)</w:t>
      </w:r>
    </w:p>
    <w:p w14:paraId="4D3BAA5F" w14:textId="15EBCBC4" w:rsidR="00946591" w:rsidRPr="008D402E" w:rsidRDefault="00D7371B" w:rsidP="003F774B">
      <w:pPr>
        <w:tabs>
          <w:tab w:val="left" w:pos="3464"/>
        </w:tabs>
        <w:spacing w:before="240"/>
        <w:ind w:firstLine="709"/>
        <w:jc w:val="both"/>
        <w:rPr>
          <w:rFonts w:ascii="Times New Roman" w:eastAsia="Times New Roman" w:hAnsi="Times New Roman"/>
          <w:sz w:val="20"/>
          <w:szCs w:val="20"/>
          <w:lang w:eastAsia="pt-BR"/>
        </w:rPr>
      </w:pPr>
      <w:r w:rsidRPr="008D402E">
        <w:rPr>
          <w:rFonts w:ascii="Times New Roman" w:eastAsia="Times New Roman" w:hAnsi="Times New Roman"/>
          <w:sz w:val="20"/>
          <w:szCs w:val="20"/>
          <w:lang w:eastAsia="pt-BR"/>
        </w:rPr>
        <w:t xml:space="preserve">Onde </w:t>
      </w:r>
      <m:oMath>
        <m:r>
          <w:rPr>
            <w:rFonts w:ascii="Cambria Math" w:hAnsi="Cambria Math"/>
            <w:sz w:val="20"/>
            <w:szCs w:val="20"/>
          </w:rPr>
          <m:t>Pr</m:t>
        </m:r>
        <m:sSub>
          <m:sSubPr>
            <m:ctrlPr>
              <w:rPr>
                <w:rFonts w:ascii="Cambria Math" w:hAnsi="Cambria Math"/>
                <w:sz w:val="20"/>
                <w:szCs w:val="20"/>
              </w:rPr>
            </m:ctrlPr>
          </m:sSubPr>
          <m:e>
            <m:r>
              <w:rPr>
                <w:rFonts w:ascii="Cambria Math" w:hAnsi="Cambria Math"/>
                <w:sz w:val="20"/>
                <w:szCs w:val="20"/>
              </w:rPr>
              <m:t>e</m:t>
            </m:r>
            <m:ctrlPr>
              <w:rPr>
                <w:rFonts w:ascii="Cambria Math" w:hAnsi="Cambria Math"/>
                <w:iCs/>
                <w:sz w:val="20"/>
                <w:szCs w:val="20"/>
              </w:rPr>
            </m:ctrlPr>
          </m:e>
          <m:sub>
            <m:r>
              <w:rPr>
                <w:rFonts w:ascii="Cambria Math" w:hAnsi="Cambria Math"/>
                <w:sz w:val="20"/>
                <w:szCs w:val="20"/>
              </w:rPr>
              <m:t>t</m:t>
            </m:r>
            <m:r>
              <m:rPr>
                <m:sty m:val="p"/>
              </m:rPr>
              <w:rPr>
                <w:rFonts w:ascii="Cambria Math" w:hAnsi="Cambria Math"/>
                <w:sz w:val="20"/>
                <w:szCs w:val="20"/>
              </w:rPr>
              <m:t>-3</m:t>
            </m:r>
          </m:sub>
        </m:sSub>
      </m:oMath>
      <w:r w:rsidRPr="008D402E">
        <w:rPr>
          <w:rFonts w:ascii="Times New Roman" w:eastAsia="Times New Roman" w:hAnsi="Times New Roman"/>
          <w:sz w:val="20"/>
          <w:szCs w:val="20"/>
        </w:rPr>
        <w:t xml:space="preserve"> é o preço pago ao produtor, deflacionado pelo ICP, com 3 meses de defasagem. </w:t>
      </w:r>
      <m:oMath>
        <m:r>
          <w:rPr>
            <w:rFonts w:ascii="Cambria Math" w:hAnsi="Cambria Math"/>
            <w:sz w:val="20"/>
            <w:szCs w:val="20"/>
          </w:rPr>
          <m:t>IC</m:t>
        </m:r>
        <m:sSub>
          <m:sSubPr>
            <m:ctrlPr>
              <w:rPr>
                <w:rFonts w:ascii="Cambria Math" w:hAnsi="Cambria Math"/>
                <w:sz w:val="20"/>
                <w:szCs w:val="20"/>
              </w:rPr>
            </m:ctrlPr>
          </m:sSubPr>
          <m:e>
            <m:r>
              <w:rPr>
                <w:rFonts w:ascii="Cambria Math" w:hAnsi="Cambria Math"/>
                <w:sz w:val="20"/>
                <w:szCs w:val="20"/>
              </w:rPr>
              <m:t>P</m:t>
            </m:r>
            <m:ctrlPr>
              <w:rPr>
                <w:rFonts w:ascii="Cambria Math" w:hAnsi="Cambria Math"/>
                <w:iCs/>
                <w:sz w:val="20"/>
                <w:szCs w:val="20"/>
              </w:rPr>
            </m:ctrlPr>
          </m:e>
          <m:sub>
            <m:r>
              <w:rPr>
                <w:rFonts w:ascii="Cambria Math" w:hAnsi="Cambria Math"/>
                <w:sz w:val="20"/>
                <w:szCs w:val="20"/>
              </w:rPr>
              <m:t>t</m:t>
            </m:r>
            <m:r>
              <m:rPr>
                <m:sty m:val="p"/>
              </m:rPr>
              <w:rPr>
                <w:rFonts w:ascii="Cambria Math" w:hAnsi="Cambria Math"/>
                <w:sz w:val="20"/>
                <w:szCs w:val="20"/>
              </w:rPr>
              <m:t>-3</m:t>
            </m:r>
          </m:sub>
        </m:sSub>
      </m:oMath>
      <w:r w:rsidRPr="008D402E">
        <w:rPr>
          <w:rFonts w:ascii="Times New Roman" w:eastAsia="Times New Roman" w:hAnsi="Times New Roman"/>
          <w:sz w:val="20"/>
          <w:szCs w:val="20"/>
        </w:rPr>
        <w:t xml:space="preserve"> </w:t>
      </w:r>
      <w:proofErr w:type="spellStart"/>
      <w:r w:rsidRPr="008D402E">
        <w:rPr>
          <w:rFonts w:ascii="Times New Roman" w:eastAsia="Times New Roman" w:hAnsi="Times New Roman"/>
          <w:sz w:val="20"/>
          <w:szCs w:val="20"/>
        </w:rPr>
        <w:t>é</w:t>
      </w:r>
      <w:proofErr w:type="spellEnd"/>
      <w:r w:rsidRPr="008D402E">
        <w:rPr>
          <w:rFonts w:ascii="Times New Roman" w:eastAsia="Times New Roman" w:hAnsi="Times New Roman"/>
          <w:sz w:val="20"/>
          <w:szCs w:val="20"/>
        </w:rPr>
        <w:t xml:space="preserve"> o índice de custo de produção ICP, também com 3 meses de defasagem. </w:t>
      </w:r>
      <m:oMath>
        <m:sSub>
          <m:sSubPr>
            <m:ctrlPr>
              <w:rPr>
                <w:rFonts w:ascii="Cambria Math" w:hAnsi="Cambria Math"/>
                <w:sz w:val="20"/>
                <w:szCs w:val="20"/>
              </w:rPr>
            </m:ctrlPr>
          </m:sSubPr>
          <m:e>
            <m:r>
              <w:rPr>
                <w:rFonts w:ascii="Cambria Math" w:hAnsi="Cambria Math"/>
                <w:sz w:val="20"/>
                <w:szCs w:val="20"/>
              </w:rPr>
              <m:t>Y</m:t>
            </m:r>
            <m:ctrlPr>
              <w:rPr>
                <w:rFonts w:ascii="Cambria Math" w:hAnsi="Cambria Math"/>
                <w:iCs/>
                <w:sz w:val="20"/>
                <w:szCs w:val="20"/>
              </w:rPr>
            </m:ctrlPr>
          </m:e>
          <m:sub>
            <m:r>
              <w:rPr>
                <w:rFonts w:ascii="Cambria Math" w:hAnsi="Cambria Math"/>
                <w:sz w:val="20"/>
                <w:szCs w:val="20"/>
              </w:rPr>
              <m:t>t</m:t>
            </m:r>
            <m:r>
              <m:rPr>
                <m:sty m:val="p"/>
              </m:rPr>
              <w:rPr>
                <w:rFonts w:ascii="Cambria Math" w:hAnsi="Cambria Math"/>
                <w:sz w:val="20"/>
                <w:szCs w:val="20"/>
              </w:rPr>
              <m:t>-12</m:t>
            </m:r>
          </m:sub>
        </m:sSub>
      </m:oMath>
      <w:r w:rsidRPr="008D402E">
        <w:rPr>
          <w:rFonts w:ascii="Times New Roman" w:eastAsia="Times New Roman" w:hAnsi="Times New Roman"/>
          <w:sz w:val="20"/>
          <w:szCs w:val="20"/>
        </w:rPr>
        <w:t xml:space="preserve"> </w:t>
      </w:r>
      <w:proofErr w:type="spellStart"/>
      <w:r w:rsidRPr="008D402E">
        <w:rPr>
          <w:rFonts w:ascii="Times New Roman" w:eastAsia="Times New Roman" w:hAnsi="Times New Roman"/>
          <w:sz w:val="20"/>
          <w:szCs w:val="20"/>
        </w:rPr>
        <w:t>é</w:t>
      </w:r>
      <w:proofErr w:type="spellEnd"/>
      <w:r w:rsidRPr="008D402E">
        <w:rPr>
          <w:rFonts w:ascii="Times New Roman" w:eastAsia="Times New Roman" w:hAnsi="Times New Roman"/>
          <w:sz w:val="20"/>
          <w:szCs w:val="20"/>
        </w:rPr>
        <w:t xml:space="preserve"> o volume de leite adquirido pela indústria no mesmo mês no ano anterior, nossa componente sazonal. </w:t>
      </w:r>
      <m:oMath>
        <m:r>
          <w:rPr>
            <w:rFonts w:ascii="Cambria Math" w:hAnsi="Cambria Math"/>
            <w:sz w:val="20"/>
            <w:szCs w:val="20"/>
          </w:rPr>
          <m:t>T</m:t>
        </m:r>
      </m:oMath>
      <w:r w:rsidRPr="008D402E">
        <w:rPr>
          <w:rFonts w:ascii="Times New Roman" w:eastAsia="Times New Roman" w:hAnsi="Times New Roman"/>
          <w:sz w:val="20"/>
          <w:szCs w:val="20"/>
        </w:rPr>
        <w:t xml:space="preserve"> é </w:t>
      </w:r>
      <w:r w:rsidR="00AE6AB2" w:rsidRPr="008D402E">
        <w:rPr>
          <w:rFonts w:ascii="Times New Roman" w:eastAsia="Times New Roman" w:hAnsi="Times New Roman"/>
          <w:sz w:val="20"/>
          <w:szCs w:val="20"/>
        </w:rPr>
        <w:t xml:space="preserve">nossa variável de </w:t>
      </w:r>
      <w:r w:rsidR="00AE6AB2" w:rsidRPr="008D402E">
        <w:rPr>
          <w:rFonts w:ascii="Times New Roman" w:eastAsia="Times New Roman" w:hAnsi="Times New Roman"/>
          <w:sz w:val="20"/>
          <w:szCs w:val="20"/>
        </w:rPr>
        <w:lastRenderedPageBreak/>
        <w:t xml:space="preserve">tendencia temporal, presente em ambas as equações. </w:t>
      </w:r>
      <w:r w:rsidR="00202E17" w:rsidRPr="008D402E">
        <w:rPr>
          <w:rFonts w:ascii="Times New Roman" w:eastAsia="Times New Roman" w:hAnsi="Times New Roman"/>
          <w:sz w:val="20"/>
          <w:szCs w:val="20"/>
        </w:rPr>
        <w:t>E,</w:t>
      </w:r>
      <w:r w:rsidR="00AE6AB2" w:rsidRPr="008D402E">
        <w:rPr>
          <w:rFonts w:ascii="Times New Roman" w:eastAsia="Times New Roman" w:hAnsi="Times New Roman"/>
          <w:sz w:val="20"/>
          <w:szCs w:val="20"/>
        </w:rPr>
        <w:t xml:space="preserve">  </w:t>
      </w:r>
      <m:oMath>
        <m:sSub>
          <m:sSubPr>
            <m:ctrlPr>
              <w:rPr>
                <w:rFonts w:ascii="Cambria Math" w:hAnsi="Cambria Math"/>
                <w:i/>
                <w:iCs/>
                <w:sz w:val="20"/>
                <w:szCs w:val="20"/>
              </w:rPr>
            </m:ctrlPr>
          </m:sSubPr>
          <m:e>
            <m:r>
              <w:rPr>
                <w:rFonts w:ascii="Cambria Math" w:hAnsi="Cambria Math"/>
                <w:sz w:val="20"/>
                <w:szCs w:val="20"/>
              </w:rPr>
              <m:t>PIB</m:t>
            </m:r>
          </m:e>
          <m:sub>
            <m:r>
              <w:rPr>
                <w:rFonts w:ascii="Cambria Math" w:hAnsi="Cambria Math"/>
                <w:sz w:val="20"/>
                <w:szCs w:val="20"/>
              </w:rPr>
              <m:t>t-3</m:t>
            </m:r>
          </m:sub>
        </m:sSub>
      </m:oMath>
      <w:r w:rsidR="00AE6AB2" w:rsidRPr="008D402E">
        <w:rPr>
          <w:rFonts w:ascii="Times New Roman" w:eastAsia="Times New Roman" w:hAnsi="Times New Roman"/>
          <w:iCs/>
          <w:sz w:val="20"/>
          <w:szCs w:val="20"/>
        </w:rPr>
        <w:t xml:space="preserve"> é a variação real do PIB trimestral no trimestre anterior.</w:t>
      </w:r>
      <w:r w:rsidR="00261489">
        <w:rPr>
          <w:rFonts w:ascii="Times New Roman" w:eastAsia="Times New Roman" w:hAnsi="Times New Roman"/>
          <w:iCs/>
          <w:sz w:val="20"/>
          <w:szCs w:val="20"/>
        </w:rPr>
        <w:t xml:space="preserve"> </w:t>
      </w:r>
      <w:proofErr w:type="gramStart"/>
      <w:r w:rsidR="00C92522" w:rsidRPr="008D402E">
        <w:rPr>
          <w:rFonts w:ascii="Times New Roman" w:hAnsi="Times New Roman"/>
          <w:sz w:val="20"/>
          <w:szCs w:val="20"/>
        </w:rPr>
        <w:t>Dessa</w:t>
      </w:r>
      <w:proofErr w:type="gramEnd"/>
      <w:r w:rsidR="00C92522" w:rsidRPr="008D402E">
        <w:rPr>
          <w:rFonts w:ascii="Times New Roman" w:hAnsi="Times New Roman"/>
          <w:sz w:val="20"/>
          <w:szCs w:val="20"/>
        </w:rPr>
        <w:t xml:space="preserve"> for</w:t>
      </w:r>
      <w:r w:rsidR="00EF5086" w:rsidRPr="008D402E">
        <w:rPr>
          <w:rFonts w:ascii="Times New Roman" w:hAnsi="Times New Roman"/>
          <w:sz w:val="20"/>
          <w:szCs w:val="20"/>
        </w:rPr>
        <w:t>m</w:t>
      </w:r>
      <w:r w:rsidR="00C92522" w:rsidRPr="008D402E">
        <w:rPr>
          <w:rFonts w:ascii="Times New Roman" w:hAnsi="Times New Roman"/>
          <w:sz w:val="20"/>
          <w:szCs w:val="20"/>
        </w:rPr>
        <w:t xml:space="preserve">a, o modelo para a média é caracterizado pela equação (2) e o modelo para a dispersão no entorno da média, pela equação (3). Esse método nos possibilita gerar intervalos de confiança mais estreitos, </w:t>
      </w:r>
      <w:r w:rsidR="00426596" w:rsidRPr="008D402E">
        <w:rPr>
          <w:rFonts w:ascii="Times New Roman" w:hAnsi="Times New Roman"/>
          <w:sz w:val="20"/>
          <w:szCs w:val="20"/>
        </w:rPr>
        <w:t>uma vez que a dispersão da variável de interesse também é estimada.</w:t>
      </w:r>
    </w:p>
    <w:p w14:paraId="05A8C611" w14:textId="6209A63C" w:rsidR="00895884" w:rsidRPr="00375094" w:rsidRDefault="00895884" w:rsidP="003F774B">
      <w:pPr>
        <w:pStyle w:val="Compact"/>
        <w:jc w:val="both"/>
        <w:rPr>
          <w:rFonts w:ascii="Times New Roman" w:eastAsia="Times New Roman" w:hAnsi="Times New Roman"/>
          <w:sz w:val="20"/>
          <w:szCs w:val="20"/>
          <w:lang w:val="pt-BR" w:eastAsia="pt-BR"/>
        </w:rPr>
      </w:pPr>
    </w:p>
    <w:p w14:paraId="305E4B3E" w14:textId="3B5FE932" w:rsidR="00BF52C0" w:rsidRPr="008D402E" w:rsidRDefault="00BF52C0" w:rsidP="003F774B">
      <w:pPr>
        <w:pStyle w:val="NormalWeb"/>
        <w:spacing w:before="0" w:beforeAutospacing="0" w:after="0" w:afterAutospacing="0"/>
        <w:jc w:val="center"/>
        <w:rPr>
          <w:b/>
          <w:color w:val="000000"/>
          <w:sz w:val="20"/>
          <w:szCs w:val="20"/>
        </w:rPr>
      </w:pPr>
      <w:r w:rsidRPr="008D402E">
        <w:rPr>
          <w:b/>
          <w:color w:val="000000"/>
          <w:sz w:val="20"/>
          <w:szCs w:val="20"/>
        </w:rPr>
        <w:t>Resultados e Discussão</w:t>
      </w:r>
    </w:p>
    <w:p w14:paraId="6981E8B2" w14:textId="77777777" w:rsidR="006766DE" w:rsidRPr="008D402E" w:rsidRDefault="006766DE" w:rsidP="003F774B">
      <w:pPr>
        <w:pStyle w:val="NormalWeb"/>
        <w:spacing w:before="0" w:beforeAutospacing="0" w:after="0" w:afterAutospacing="0"/>
        <w:jc w:val="both"/>
        <w:rPr>
          <w:b/>
          <w:color w:val="000000"/>
          <w:sz w:val="20"/>
          <w:szCs w:val="20"/>
        </w:rPr>
      </w:pPr>
    </w:p>
    <w:p w14:paraId="5851561D" w14:textId="1C8E40F9" w:rsidR="006766DE" w:rsidRPr="008D402E" w:rsidRDefault="006766DE" w:rsidP="003F774B">
      <w:pPr>
        <w:pStyle w:val="NormalWeb"/>
        <w:spacing w:before="0" w:beforeAutospacing="0" w:after="0" w:afterAutospacing="0"/>
        <w:ind w:firstLine="708"/>
        <w:jc w:val="both"/>
        <w:rPr>
          <w:sz w:val="20"/>
          <w:szCs w:val="20"/>
        </w:rPr>
      </w:pPr>
      <w:r w:rsidRPr="008D402E">
        <w:rPr>
          <w:sz w:val="20"/>
          <w:szCs w:val="20"/>
        </w:rPr>
        <w:t>Utilizando o procedimento de decomposição de séries temporais mencionado anteriormente, foi possível analisar e comparar a</w:t>
      </w:r>
      <w:r w:rsidR="0048365D" w:rsidRPr="008D402E">
        <w:rPr>
          <w:sz w:val="20"/>
          <w:szCs w:val="20"/>
        </w:rPr>
        <w:t xml:space="preserve"> amplitude</w:t>
      </w:r>
      <w:r w:rsidR="005248B0" w:rsidRPr="008D402E">
        <w:rPr>
          <w:sz w:val="20"/>
          <w:szCs w:val="20"/>
        </w:rPr>
        <w:t xml:space="preserve"> da</w:t>
      </w:r>
      <w:r w:rsidRPr="008D402E">
        <w:rPr>
          <w:sz w:val="20"/>
          <w:szCs w:val="20"/>
        </w:rPr>
        <w:t xml:space="preserve"> sazonalidade da produção de leite no Brasil</w:t>
      </w:r>
      <w:r w:rsidR="005248B0" w:rsidRPr="008D402E">
        <w:rPr>
          <w:sz w:val="20"/>
          <w:szCs w:val="20"/>
        </w:rPr>
        <w:t xml:space="preserve"> com os estados de MG, RS, GO, SC e PR no tempo</w:t>
      </w:r>
      <w:r w:rsidR="00AE6AB2" w:rsidRPr="008D402E">
        <w:rPr>
          <w:sz w:val="20"/>
          <w:szCs w:val="20"/>
        </w:rPr>
        <w:t>,</w:t>
      </w:r>
      <w:r w:rsidR="005248B0" w:rsidRPr="008D402E">
        <w:rPr>
          <w:sz w:val="20"/>
          <w:szCs w:val="20"/>
        </w:rPr>
        <w:t xml:space="preserve"> </w:t>
      </w:r>
      <w:r w:rsidR="00AE6AB2" w:rsidRPr="008D402E">
        <w:rPr>
          <w:sz w:val="20"/>
          <w:szCs w:val="20"/>
        </w:rPr>
        <w:t>i</w:t>
      </w:r>
      <w:r w:rsidR="005248B0" w:rsidRPr="008D402E">
        <w:rPr>
          <w:sz w:val="20"/>
          <w:szCs w:val="20"/>
        </w:rPr>
        <w:t>dentificando</w:t>
      </w:r>
      <w:r w:rsidRPr="008D402E">
        <w:rPr>
          <w:sz w:val="20"/>
          <w:szCs w:val="20"/>
        </w:rPr>
        <w:t xml:space="preserve"> </w:t>
      </w:r>
      <w:r w:rsidR="0048365D" w:rsidRPr="008D402E">
        <w:rPr>
          <w:sz w:val="20"/>
          <w:szCs w:val="20"/>
        </w:rPr>
        <w:t>que, de fato, a componente sazonal tem se tornado cada vez menos significativa</w:t>
      </w:r>
      <w:r w:rsidR="00CE36DA" w:rsidRPr="008D402E">
        <w:rPr>
          <w:sz w:val="20"/>
          <w:szCs w:val="20"/>
        </w:rPr>
        <w:t xml:space="preserve"> no tempo, apesar de ainda sofrer resistência</w:t>
      </w:r>
      <w:r w:rsidR="00426596" w:rsidRPr="008D402E">
        <w:rPr>
          <w:sz w:val="20"/>
          <w:szCs w:val="20"/>
        </w:rPr>
        <w:t xml:space="preserve"> em alguns estados</w:t>
      </w:r>
      <w:r w:rsidR="008D402E">
        <w:rPr>
          <w:sz w:val="20"/>
          <w:szCs w:val="20"/>
        </w:rPr>
        <w:t xml:space="preserve"> </w:t>
      </w:r>
      <w:r w:rsidR="00AE6AB2" w:rsidRPr="008D402E">
        <w:rPr>
          <w:sz w:val="20"/>
          <w:szCs w:val="20"/>
        </w:rPr>
        <w:t>(Figura 1)</w:t>
      </w:r>
      <w:r w:rsidR="00CE36DA" w:rsidRPr="008D402E">
        <w:rPr>
          <w:sz w:val="20"/>
          <w:szCs w:val="20"/>
        </w:rPr>
        <w:t xml:space="preserve">. </w:t>
      </w:r>
      <w:r w:rsidR="00C92522" w:rsidRPr="008D402E">
        <w:rPr>
          <w:sz w:val="20"/>
          <w:szCs w:val="20"/>
        </w:rPr>
        <w:t>Is</w:t>
      </w:r>
      <w:r w:rsidR="00AE6AB2" w:rsidRPr="008D402E">
        <w:rPr>
          <w:sz w:val="20"/>
          <w:szCs w:val="20"/>
        </w:rPr>
        <w:t>t</w:t>
      </w:r>
      <w:r w:rsidR="00C92522" w:rsidRPr="008D402E">
        <w:rPr>
          <w:sz w:val="20"/>
          <w:szCs w:val="20"/>
        </w:rPr>
        <w:t>o acaba influenciando na variância de nossa variável de interesse no tempo</w:t>
      </w:r>
      <w:r w:rsidR="00426596" w:rsidRPr="008D402E">
        <w:rPr>
          <w:sz w:val="20"/>
          <w:szCs w:val="20"/>
        </w:rPr>
        <w:t xml:space="preserve">, uma vez que </w:t>
      </w:r>
      <w:r w:rsidR="00C92522" w:rsidRPr="008D402E">
        <w:rPr>
          <w:sz w:val="20"/>
          <w:szCs w:val="20"/>
        </w:rPr>
        <w:t xml:space="preserve">a amplitude de uma amostra é um estimador de sua variância populacional. </w:t>
      </w:r>
    </w:p>
    <w:p w14:paraId="529F0581" w14:textId="0316D48B" w:rsidR="006766DE" w:rsidRPr="008D402E" w:rsidRDefault="006766DE" w:rsidP="003F774B">
      <w:pPr>
        <w:pStyle w:val="NormalWeb"/>
        <w:spacing w:before="0" w:beforeAutospacing="0" w:after="0" w:afterAutospacing="0"/>
        <w:jc w:val="both"/>
        <w:rPr>
          <w:b/>
          <w:color w:val="000000"/>
          <w:sz w:val="20"/>
          <w:szCs w:val="20"/>
        </w:rPr>
      </w:pPr>
    </w:p>
    <w:p w14:paraId="2C795008" w14:textId="6AD909A1" w:rsidR="00BF52C0" w:rsidRPr="008D402E" w:rsidRDefault="0048365D" w:rsidP="003F774B">
      <w:pPr>
        <w:pStyle w:val="NormalWeb"/>
        <w:spacing w:before="0" w:beforeAutospacing="0" w:after="0" w:afterAutospacing="0"/>
        <w:jc w:val="center"/>
        <w:rPr>
          <w:rStyle w:val="Strong"/>
          <w:b w:val="0"/>
          <w:sz w:val="20"/>
          <w:szCs w:val="20"/>
        </w:rPr>
      </w:pPr>
      <w:r w:rsidRPr="008D402E">
        <w:rPr>
          <w:noProof/>
          <w:sz w:val="20"/>
          <w:szCs w:val="20"/>
        </w:rPr>
        <w:drawing>
          <wp:inline distT="0" distB="0" distL="0" distR="0" wp14:anchorId="65BBD0C3" wp14:editId="13A5E851">
            <wp:extent cx="4028536" cy="1673524"/>
            <wp:effectExtent l="0" t="0" r="10160" b="317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950EA5" w14:textId="77777777" w:rsidR="0048365D" w:rsidRPr="008D402E" w:rsidRDefault="0048365D" w:rsidP="003F774B">
      <w:pPr>
        <w:numPr>
          <w:ilvl w:val="12"/>
          <w:numId w:val="0"/>
        </w:numPr>
        <w:ind w:left="360" w:firstLine="348"/>
        <w:jc w:val="center"/>
        <w:rPr>
          <w:rFonts w:ascii="Times New Roman" w:hAnsi="Times New Roman"/>
          <w:sz w:val="20"/>
          <w:szCs w:val="20"/>
        </w:rPr>
      </w:pPr>
      <w:r w:rsidRPr="008D402E">
        <w:rPr>
          <w:rFonts w:ascii="Times New Roman" w:hAnsi="Times New Roman"/>
          <w:sz w:val="20"/>
          <w:szCs w:val="20"/>
        </w:rPr>
        <w:t>Figura 1 – Amplitude da sazonalidade no tempo.</w:t>
      </w:r>
    </w:p>
    <w:p w14:paraId="693DD134" w14:textId="5CDC224D" w:rsidR="0048365D" w:rsidRPr="008D402E" w:rsidRDefault="0048365D" w:rsidP="003F774B">
      <w:pPr>
        <w:numPr>
          <w:ilvl w:val="12"/>
          <w:numId w:val="0"/>
        </w:numPr>
        <w:ind w:left="360" w:firstLine="348"/>
        <w:jc w:val="center"/>
        <w:rPr>
          <w:rFonts w:ascii="Times New Roman" w:hAnsi="Times New Roman"/>
          <w:sz w:val="20"/>
          <w:szCs w:val="20"/>
        </w:rPr>
      </w:pPr>
      <w:r w:rsidRPr="008D402E">
        <w:rPr>
          <w:rFonts w:ascii="Times New Roman" w:hAnsi="Times New Roman"/>
          <w:sz w:val="20"/>
          <w:szCs w:val="20"/>
        </w:rPr>
        <w:t>Fonte: IBGE (2022). Elaboração dos autores</w:t>
      </w:r>
    </w:p>
    <w:p w14:paraId="19F776EA" w14:textId="77777777" w:rsidR="008D402E" w:rsidRDefault="008D402E" w:rsidP="003F774B">
      <w:pPr>
        <w:pStyle w:val="NormalWeb"/>
        <w:spacing w:before="0" w:beforeAutospacing="0" w:after="0" w:afterAutospacing="0"/>
        <w:jc w:val="both"/>
        <w:rPr>
          <w:rStyle w:val="Strong"/>
          <w:b w:val="0"/>
          <w:sz w:val="20"/>
          <w:szCs w:val="20"/>
        </w:rPr>
      </w:pPr>
    </w:p>
    <w:p w14:paraId="78EB001A" w14:textId="185F456F" w:rsidR="00BF52C0" w:rsidRPr="008D402E" w:rsidRDefault="00426596" w:rsidP="003F774B">
      <w:pPr>
        <w:pStyle w:val="NormalWeb"/>
        <w:spacing w:before="0" w:beforeAutospacing="0" w:after="0" w:afterAutospacing="0"/>
        <w:ind w:firstLine="709"/>
        <w:jc w:val="both"/>
        <w:rPr>
          <w:rStyle w:val="Strong"/>
          <w:b w:val="0"/>
          <w:sz w:val="20"/>
          <w:szCs w:val="20"/>
        </w:rPr>
      </w:pPr>
      <w:r w:rsidRPr="008D402E">
        <w:rPr>
          <w:rStyle w:val="Strong"/>
          <w:b w:val="0"/>
          <w:sz w:val="20"/>
          <w:szCs w:val="20"/>
        </w:rPr>
        <w:t xml:space="preserve">Neste contexto, o modelo é estimado como descrito </w:t>
      </w:r>
      <w:r w:rsidR="00DF2C87" w:rsidRPr="008D402E">
        <w:rPr>
          <w:rStyle w:val="Strong"/>
          <w:b w:val="0"/>
          <w:sz w:val="20"/>
          <w:szCs w:val="20"/>
        </w:rPr>
        <w:t xml:space="preserve">na seção de materiais e métodos. Seus coeficientes são apresentados </w:t>
      </w:r>
      <w:r w:rsidR="00AE6AB2" w:rsidRPr="008D402E">
        <w:rPr>
          <w:rStyle w:val="Strong"/>
          <w:b w:val="0"/>
          <w:sz w:val="20"/>
          <w:szCs w:val="20"/>
        </w:rPr>
        <w:t>na Tabela 1.</w:t>
      </w:r>
    </w:p>
    <w:p w14:paraId="6A6FCB6C" w14:textId="207DF6E8" w:rsidR="00BF52C0" w:rsidRPr="008D402E" w:rsidRDefault="00BF52C0" w:rsidP="003F774B">
      <w:pPr>
        <w:pStyle w:val="NormalWeb"/>
        <w:spacing w:before="0" w:beforeAutospacing="0" w:after="0" w:afterAutospacing="0"/>
        <w:jc w:val="both"/>
        <w:rPr>
          <w:sz w:val="20"/>
          <w:szCs w:val="20"/>
        </w:rPr>
      </w:pPr>
    </w:p>
    <w:p w14:paraId="1B75E20C" w14:textId="295228C3" w:rsidR="003072F6" w:rsidRPr="008D402E" w:rsidRDefault="008F0DD2" w:rsidP="003F774B">
      <w:pPr>
        <w:pStyle w:val="NormalWeb"/>
        <w:spacing w:before="0" w:beforeAutospacing="0" w:after="0" w:afterAutospacing="0"/>
        <w:jc w:val="center"/>
        <w:rPr>
          <w:sz w:val="20"/>
          <w:szCs w:val="20"/>
        </w:rPr>
      </w:pPr>
      <w:r w:rsidRPr="008D402E">
        <w:rPr>
          <w:sz w:val="22"/>
          <w:szCs w:val="22"/>
        </w:rPr>
        <w:t>Tabela 1 – Coeficientes estimados para o modelo</w:t>
      </w:r>
    </w:p>
    <w:tbl>
      <w:tblPr>
        <w:tblStyle w:val="GridTable4"/>
        <w:tblW w:w="0" w:type="auto"/>
        <w:jc w:val="center"/>
        <w:tblLook w:val="04A0" w:firstRow="1" w:lastRow="0" w:firstColumn="1" w:lastColumn="0" w:noHBand="0" w:noVBand="1"/>
      </w:tblPr>
      <w:tblGrid>
        <w:gridCol w:w="1836"/>
        <w:gridCol w:w="1560"/>
        <w:gridCol w:w="1582"/>
        <w:gridCol w:w="1629"/>
        <w:gridCol w:w="1100"/>
      </w:tblGrid>
      <w:tr w:rsidR="003072F6" w:rsidRPr="008D402E" w14:paraId="10D3D74E" w14:textId="77777777" w:rsidTr="00284DC5">
        <w:trPr>
          <w:cnfStyle w:val="100000000000" w:firstRow="1" w:lastRow="0" w:firstColumn="0" w:lastColumn="0" w:oddVBand="0" w:evenVBand="0" w:oddHBand="0" w:evenHBand="0" w:firstRowFirstColumn="0" w:firstRowLastColumn="0" w:lastRowFirstColumn="0" w:lastRowLastColumn="0"/>
          <w:trHeight w:val="9"/>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B776104" w14:textId="42676EF5" w:rsidR="003072F6" w:rsidRPr="008D402E" w:rsidRDefault="00494D86" w:rsidP="003F774B">
            <w:pPr>
              <w:pStyle w:val="NormalWeb"/>
              <w:jc w:val="center"/>
              <w:rPr>
                <w:sz w:val="18"/>
                <w:szCs w:val="18"/>
              </w:rPr>
            </w:pPr>
            <w:r w:rsidRPr="008D402E">
              <w:rPr>
                <w:sz w:val="18"/>
                <w:szCs w:val="18"/>
              </w:rPr>
              <w:t>Coeficiente</w:t>
            </w:r>
          </w:p>
        </w:tc>
        <w:tc>
          <w:tcPr>
            <w:tcW w:w="1560" w:type="dxa"/>
            <w:noWrap/>
            <w:hideMark/>
          </w:tcPr>
          <w:p w14:paraId="6DD1B84F" w14:textId="338FC6D2" w:rsidR="003072F6" w:rsidRPr="008D402E" w:rsidRDefault="00494D86" w:rsidP="003F774B">
            <w:pPr>
              <w:pStyle w:val="NormalWeb"/>
              <w:spacing w:after="0"/>
              <w:jc w:val="center"/>
              <w:cnfStyle w:val="100000000000" w:firstRow="1" w:lastRow="0" w:firstColumn="0" w:lastColumn="0" w:oddVBand="0" w:evenVBand="0" w:oddHBand="0" w:evenHBand="0" w:firstRowFirstColumn="0" w:firstRowLastColumn="0" w:lastRowFirstColumn="0" w:lastRowLastColumn="0"/>
              <w:rPr>
                <w:sz w:val="18"/>
                <w:szCs w:val="18"/>
              </w:rPr>
            </w:pPr>
            <w:r w:rsidRPr="008D402E">
              <w:rPr>
                <w:sz w:val="18"/>
                <w:szCs w:val="18"/>
              </w:rPr>
              <w:t>Estimativa</w:t>
            </w:r>
          </w:p>
        </w:tc>
        <w:tc>
          <w:tcPr>
            <w:tcW w:w="1582" w:type="dxa"/>
            <w:noWrap/>
            <w:hideMark/>
          </w:tcPr>
          <w:p w14:paraId="21989115" w14:textId="3E3DD86C" w:rsidR="003072F6" w:rsidRPr="008D402E" w:rsidRDefault="00F5222E" w:rsidP="003F774B">
            <w:pPr>
              <w:pStyle w:val="NormalWeb"/>
              <w:spacing w:after="0"/>
              <w:jc w:val="center"/>
              <w:cnfStyle w:val="100000000000" w:firstRow="1" w:lastRow="0" w:firstColumn="0" w:lastColumn="0" w:oddVBand="0" w:evenVBand="0" w:oddHBand="0" w:evenHBand="0" w:firstRowFirstColumn="0" w:firstRowLastColumn="0" w:lastRowFirstColumn="0" w:lastRowLastColumn="0"/>
              <w:rPr>
                <w:sz w:val="18"/>
                <w:szCs w:val="18"/>
              </w:rPr>
            </w:pPr>
            <w:r w:rsidRPr="008D402E">
              <w:rPr>
                <w:sz w:val="18"/>
                <w:szCs w:val="18"/>
              </w:rPr>
              <w:t>Erro padrão</w:t>
            </w:r>
          </w:p>
        </w:tc>
        <w:tc>
          <w:tcPr>
            <w:tcW w:w="1629" w:type="dxa"/>
            <w:noWrap/>
            <w:hideMark/>
          </w:tcPr>
          <w:p w14:paraId="75029922" w14:textId="047D1133" w:rsidR="003072F6" w:rsidRPr="008D402E" w:rsidRDefault="00F5222E" w:rsidP="003F774B">
            <w:pPr>
              <w:pStyle w:val="NormalWeb"/>
              <w:spacing w:after="0"/>
              <w:jc w:val="center"/>
              <w:cnfStyle w:val="100000000000" w:firstRow="1" w:lastRow="0" w:firstColumn="0" w:lastColumn="0" w:oddVBand="0" w:evenVBand="0" w:oddHBand="0" w:evenHBand="0" w:firstRowFirstColumn="0" w:firstRowLastColumn="0" w:lastRowFirstColumn="0" w:lastRowLastColumn="0"/>
              <w:rPr>
                <w:sz w:val="18"/>
                <w:szCs w:val="18"/>
              </w:rPr>
            </w:pPr>
            <w:r w:rsidRPr="008D402E">
              <w:rPr>
                <w:sz w:val="18"/>
                <w:szCs w:val="18"/>
              </w:rPr>
              <w:t>Estatística t</w:t>
            </w:r>
          </w:p>
        </w:tc>
        <w:tc>
          <w:tcPr>
            <w:tcW w:w="1100" w:type="dxa"/>
            <w:noWrap/>
            <w:hideMark/>
          </w:tcPr>
          <w:p w14:paraId="7FB9AAA1" w14:textId="77777777" w:rsidR="003072F6" w:rsidRPr="008D402E" w:rsidRDefault="003072F6" w:rsidP="003F774B">
            <w:pPr>
              <w:pStyle w:val="NormalWeb"/>
              <w:spacing w:after="0"/>
              <w:jc w:val="center"/>
              <w:cnfStyle w:val="100000000000" w:firstRow="1" w:lastRow="0" w:firstColumn="0" w:lastColumn="0" w:oddVBand="0" w:evenVBand="0" w:oddHBand="0" w:evenHBand="0" w:firstRowFirstColumn="0" w:firstRowLastColumn="0" w:lastRowFirstColumn="0" w:lastRowLastColumn="0"/>
              <w:rPr>
                <w:sz w:val="18"/>
                <w:szCs w:val="18"/>
              </w:rPr>
            </w:pPr>
            <w:r w:rsidRPr="008D402E">
              <w:rPr>
                <w:sz w:val="18"/>
                <w:szCs w:val="18"/>
              </w:rPr>
              <w:t>Pr(&gt;|t|)</w:t>
            </w:r>
          </w:p>
        </w:tc>
      </w:tr>
      <w:tr w:rsidR="003072F6" w:rsidRPr="008D402E" w14:paraId="7EBD2708" w14:textId="77777777" w:rsidTr="00284DC5">
        <w:trPr>
          <w:cnfStyle w:val="000000100000" w:firstRow="0" w:lastRow="0" w:firstColumn="0" w:lastColumn="0" w:oddVBand="0" w:evenVBand="0" w:oddHBand="1" w:evenHBand="0" w:firstRowFirstColumn="0" w:firstRowLastColumn="0" w:lastRowFirstColumn="0" w:lastRowLastColumn="0"/>
          <w:trHeight w:val="9"/>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29F785B5" w14:textId="73067E57" w:rsidR="003072F6" w:rsidRPr="008D402E" w:rsidRDefault="00000000" w:rsidP="003F774B">
            <w:pPr>
              <w:pStyle w:val="NormalWeb"/>
              <w:spacing w:after="0"/>
              <w:jc w:val="center"/>
              <w:rPr>
                <w:sz w:val="18"/>
                <w:szCs w:val="18"/>
              </w:rPr>
            </w:pPr>
            <m:oMathPara>
              <m:oMath>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0</m:t>
                    </m:r>
                  </m:sub>
                </m:sSub>
              </m:oMath>
            </m:oMathPara>
          </w:p>
        </w:tc>
        <w:tc>
          <w:tcPr>
            <w:tcW w:w="1560" w:type="dxa"/>
            <w:noWrap/>
            <w:hideMark/>
          </w:tcPr>
          <w:p w14:paraId="17D13757" w14:textId="2DCB39E9" w:rsidR="003072F6" w:rsidRPr="008D402E" w:rsidRDefault="003072F6" w:rsidP="003F774B">
            <w:pPr>
              <w:pStyle w:val="NormalWeb"/>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8D402E">
              <w:rPr>
                <w:sz w:val="18"/>
                <w:szCs w:val="18"/>
              </w:rPr>
              <w:t>252</w:t>
            </w:r>
            <w:r w:rsidR="00494D86" w:rsidRPr="008D402E">
              <w:rPr>
                <w:sz w:val="18"/>
                <w:szCs w:val="18"/>
              </w:rPr>
              <w:t>.</w:t>
            </w:r>
            <w:r w:rsidRPr="008D402E">
              <w:rPr>
                <w:sz w:val="18"/>
                <w:szCs w:val="18"/>
              </w:rPr>
              <w:t>103,264</w:t>
            </w:r>
          </w:p>
        </w:tc>
        <w:tc>
          <w:tcPr>
            <w:tcW w:w="1582" w:type="dxa"/>
            <w:noWrap/>
            <w:hideMark/>
          </w:tcPr>
          <w:p w14:paraId="5044BC20" w14:textId="77777777" w:rsidR="003072F6" w:rsidRPr="008D402E" w:rsidRDefault="003072F6" w:rsidP="003F774B">
            <w:pPr>
              <w:pStyle w:val="NormalWeb"/>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8D402E">
              <w:rPr>
                <w:sz w:val="18"/>
                <w:szCs w:val="18"/>
              </w:rPr>
              <w:t>65450,303</w:t>
            </w:r>
          </w:p>
        </w:tc>
        <w:tc>
          <w:tcPr>
            <w:tcW w:w="1629" w:type="dxa"/>
            <w:noWrap/>
            <w:hideMark/>
          </w:tcPr>
          <w:p w14:paraId="77F20850" w14:textId="77777777" w:rsidR="003072F6" w:rsidRPr="008D402E" w:rsidRDefault="003072F6" w:rsidP="003F774B">
            <w:pPr>
              <w:pStyle w:val="NormalWeb"/>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8D402E">
              <w:rPr>
                <w:sz w:val="18"/>
                <w:szCs w:val="18"/>
              </w:rPr>
              <w:t>3,852</w:t>
            </w:r>
          </w:p>
        </w:tc>
        <w:tc>
          <w:tcPr>
            <w:tcW w:w="1100" w:type="dxa"/>
            <w:noWrap/>
            <w:hideMark/>
          </w:tcPr>
          <w:p w14:paraId="1B35EC76" w14:textId="77777777" w:rsidR="003072F6" w:rsidRPr="008D402E" w:rsidRDefault="003072F6" w:rsidP="003F774B">
            <w:pPr>
              <w:pStyle w:val="NormalWeb"/>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8D402E">
              <w:rPr>
                <w:sz w:val="18"/>
                <w:szCs w:val="18"/>
              </w:rPr>
              <w:t>0,000</w:t>
            </w:r>
          </w:p>
        </w:tc>
      </w:tr>
      <w:tr w:rsidR="007E68EC" w:rsidRPr="008D402E" w14:paraId="47E82C84" w14:textId="77777777" w:rsidTr="00284DC5">
        <w:trPr>
          <w:trHeight w:val="9"/>
          <w:jc w:val="center"/>
        </w:trPr>
        <w:tc>
          <w:tcPr>
            <w:cnfStyle w:val="001000000000" w:firstRow="0" w:lastRow="0" w:firstColumn="1" w:lastColumn="0" w:oddVBand="0" w:evenVBand="0" w:oddHBand="0" w:evenHBand="0" w:firstRowFirstColumn="0" w:firstRowLastColumn="0" w:lastRowFirstColumn="0" w:lastRowLastColumn="0"/>
            <w:tcW w:w="1836" w:type="dxa"/>
            <w:noWrap/>
          </w:tcPr>
          <w:p w14:paraId="1E876BBF" w14:textId="567C7BAC" w:rsidR="007E68EC" w:rsidRPr="008D402E" w:rsidRDefault="00000000" w:rsidP="003F774B">
            <w:pPr>
              <w:pStyle w:val="NormalWeb"/>
              <w:spacing w:after="0"/>
              <w:jc w:val="center"/>
              <w:rPr>
                <w:sz w:val="18"/>
                <w:szCs w:val="18"/>
              </w:rPr>
            </w:pPr>
            <m:oMathPara>
              <m:oMath>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1</m:t>
                    </m:r>
                  </m:sub>
                </m:sSub>
              </m:oMath>
            </m:oMathPara>
          </w:p>
        </w:tc>
        <w:tc>
          <w:tcPr>
            <w:tcW w:w="1560" w:type="dxa"/>
            <w:noWrap/>
          </w:tcPr>
          <w:p w14:paraId="4C3D38D5" w14:textId="68796E64" w:rsidR="007E68EC" w:rsidRPr="008D402E" w:rsidRDefault="007E68EC" w:rsidP="003F774B">
            <w:pPr>
              <w:pStyle w:val="NormalWeb"/>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8D402E">
              <w:rPr>
                <w:sz w:val="18"/>
                <w:szCs w:val="18"/>
              </w:rPr>
              <w:t>143</w:t>
            </w:r>
            <w:r w:rsidR="00494D86" w:rsidRPr="008D402E">
              <w:rPr>
                <w:sz w:val="18"/>
                <w:szCs w:val="18"/>
              </w:rPr>
              <w:t>.</w:t>
            </w:r>
            <w:r w:rsidRPr="008D402E">
              <w:rPr>
                <w:sz w:val="18"/>
                <w:szCs w:val="18"/>
              </w:rPr>
              <w:t>726,609</w:t>
            </w:r>
          </w:p>
        </w:tc>
        <w:tc>
          <w:tcPr>
            <w:tcW w:w="1582" w:type="dxa"/>
            <w:noWrap/>
          </w:tcPr>
          <w:p w14:paraId="63BA10EE" w14:textId="4AB44F10" w:rsidR="007E68EC" w:rsidRPr="008D402E" w:rsidRDefault="007E68EC" w:rsidP="003F774B">
            <w:pPr>
              <w:pStyle w:val="NormalWeb"/>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8D402E">
              <w:rPr>
                <w:sz w:val="18"/>
                <w:szCs w:val="18"/>
              </w:rPr>
              <w:t>17496,539</w:t>
            </w:r>
          </w:p>
        </w:tc>
        <w:tc>
          <w:tcPr>
            <w:tcW w:w="1629" w:type="dxa"/>
            <w:noWrap/>
          </w:tcPr>
          <w:p w14:paraId="74285439" w14:textId="0249E41F" w:rsidR="007E68EC" w:rsidRPr="008D402E" w:rsidRDefault="007E68EC" w:rsidP="003F774B">
            <w:pPr>
              <w:pStyle w:val="NormalWeb"/>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8D402E">
              <w:rPr>
                <w:sz w:val="18"/>
                <w:szCs w:val="18"/>
              </w:rPr>
              <w:t>8,215</w:t>
            </w:r>
          </w:p>
        </w:tc>
        <w:tc>
          <w:tcPr>
            <w:tcW w:w="1100" w:type="dxa"/>
            <w:noWrap/>
          </w:tcPr>
          <w:p w14:paraId="4A33FFC6" w14:textId="67C126E4" w:rsidR="007E68EC" w:rsidRPr="008D402E" w:rsidRDefault="007E68EC" w:rsidP="003F774B">
            <w:pPr>
              <w:pStyle w:val="NormalWeb"/>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8D402E">
              <w:rPr>
                <w:sz w:val="18"/>
                <w:szCs w:val="18"/>
              </w:rPr>
              <w:t>0,000</w:t>
            </w:r>
          </w:p>
        </w:tc>
      </w:tr>
      <w:tr w:rsidR="007E68EC" w:rsidRPr="008D402E" w14:paraId="64D38A8C" w14:textId="77777777" w:rsidTr="00284DC5">
        <w:trPr>
          <w:cnfStyle w:val="000000100000" w:firstRow="0" w:lastRow="0" w:firstColumn="0" w:lastColumn="0" w:oddVBand="0" w:evenVBand="0" w:oddHBand="1" w:evenHBand="0" w:firstRowFirstColumn="0" w:firstRowLastColumn="0" w:lastRowFirstColumn="0" w:lastRowLastColumn="0"/>
          <w:trHeight w:val="9"/>
          <w:jc w:val="center"/>
        </w:trPr>
        <w:tc>
          <w:tcPr>
            <w:cnfStyle w:val="001000000000" w:firstRow="0" w:lastRow="0" w:firstColumn="1" w:lastColumn="0" w:oddVBand="0" w:evenVBand="0" w:oddHBand="0" w:evenHBand="0" w:firstRowFirstColumn="0" w:firstRowLastColumn="0" w:lastRowFirstColumn="0" w:lastRowLastColumn="0"/>
            <w:tcW w:w="1836" w:type="dxa"/>
            <w:noWrap/>
          </w:tcPr>
          <w:p w14:paraId="6EC62047" w14:textId="4DD92C7C" w:rsidR="007E68EC" w:rsidRPr="008D402E" w:rsidRDefault="00000000" w:rsidP="003F774B">
            <w:pPr>
              <w:pStyle w:val="NormalWeb"/>
              <w:spacing w:after="0"/>
              <w:jc w:val="center"/>
              <w:rPr>
                <w:sz w:val="18"/>
                <w:szCs w:val="18"/>
              </w:rPr>
            </w:pPr>
            <m:oMathPara>
              <m:oMath>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2</m:t>
                    </m:r>
                  </m:sub>
                </m:sSub>
              </m:oMath>
            </m:oMathPara>
          </w:p>
        </w:tc>
        <w:tc>
          <w:tcPr>
            <w:tcW w:w="1560" w:type="dxa"/>
            <w:noWrap/>
          </w:tcPr>
          <w:p w14:paraId="41D133E3" w14:textId="158CEEDD" w:rsidR="007E68EC" w:rsidRPr="008D402E" w:rsidRDefault="007E68EC" w:rsidP="003F774B">
            <w:pPr>
              <w:pStyle w:val="NormalWeb"/>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8D402E">
              <w:rPr>
                <w:sz w:val="18"/>
                <w:szCs w:val="18"/>
              </w:rPr>
              <w:t>-1</w:t>
            </w:r>
            <w:r w:rsidR="00494D86" w:rsidRPr="008D402E">
              <w:rPr>
                <w:sz w:val="18"/>
                <w:szCs w:val="18"/>
              </w:rPr>
              <w:t>.</w:t>
            </w:r>
            <w:r w:rsidRPr="008D402E">
              <w:rPr>
                <w:sz w:val="18"/>
                <w:szCs w:val="18"/>
              </w:rPr>
              <w:t>662,023</w:t>
            </w:r>
          </w:p>
        </w:tc>
        <w:tc>
          <w:tcPr>
            <w:tcW w:w="1582" w:type="dxa"/>
            <w:noWrap/>
          </w:tcPr>
          <w:p w14:paraId="11C05B1E" w14:textId="68BC7A55" w:rsidR="007E68EC" w:rsidRPr="008D402E" w:rsidRDefault="007E68EC" w:rsidP="003F774B">
            <w:pPr>
              <w:pStyle w:val="NormalWeb"/>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8D402E">
              <w:rPr>
                <w:sz w:val="18"/>
                <w:szCs w:val="18"/>
              </w:rPr>
              <w:t>177,654</w:t>
            </w:r>
          </w:p>
        </w:tc>
        <w:tc>
          <w:tcPr>
            <w:tcW w:w="1629" w:type="dxa"/>
            <w:noWrap/>
          </w:tcPr>
          <w:p w14:paraId="1B744499" w14:textId="21AE07F7" w:rsidR="007E68EC" w:rsidRPr="008D402E" w:rsidRDefault="007E68EC" w:rsidP="003F774B">
            <w:pPr>
              <w:pStyle w:val="NormalWeb"/>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8D402E">
              <w:rPr>
                <w:sz w:val="18"/>
                <w:szCs w:val="18"/>
              </w:rPr>
              <w:t>-9,355</w:t>
            </w:r>
          </w:p>
        </w:tc>
        <w:tc>
          <w:tcPr>
            <w:tcW w:w="1100" w:type="dxa"/>
            <w:noWrap/>
          </w:tcPr>
          <w:p w14:paraId="56786BFC" w14:textId="2C745697" w:rsidR="007E68EC" w:rsidRPr="008D402E" w:rsidRDefault="007E68EC" w:rsidP="003F774B">
            <w:pPr>
              <w:pStyle w:val="NormalWeb"/>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8D402E">
              <w:rPr>
                <w:sz w:val="18"/>
                <w:szCs w:val="18"/>
              </w:rPr>
              <w:t>0,000</w:t>
            </w:r>
          </w:p>
        </w:tc>
      </w:tr>
      <w:tr w:rsidR="007E68EC" w:rsidRPr="008D402E" w14:paraId="4DC37E05" w14:textId="77777777" w:rsidTr="00284DC5">
        <w:trPr>
          <w:trHeight w:val="9"/>
          <w:jc w:val="center"/>
        </w:trPr>
        <w:tc>
          <w:tcPr>
            <w:cnfStyle w:val="001000000000" w:firstRow="0" w:lastRow="0" w:firstColumn="1" w:lastColumn="0" w:oddVBand="0" w:evenVBand="0" w:oddHBand="0" w:evenHBand="0" w:firstRowFirstColumn="0" w:firstRowLastColumn="0" w:lastRowFirstColumn="0" w:lastRowLastColumn="0"/>
            <w:tcW w:w="1836" w:type="dxa"/>
            <w:noWrap/>
          </w:tcPr>
          <w:p w14:paraId="66E9B524" w14:textId="3D72C029" w:rsidR="007E68EC" w:rsidRPr="008D402E" w:rsidRDefault="00000000" w:rsidP="003F774B">
            <w:pPr>
              <w:pStyle w:val="NormalWeb"/>
              <w:spacing w:after="0"/>
              <w:jc w:val="center"/>
              <w:rPr>
                <w:sz w:val="18"/>
                <w:szCs w:val="18"/>
              </w:rPr>
            </w:pPr>
            <m:oMathPara>
              <m:oMath>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3</m:t>
                    </m:r>
                  </m:sub>
                </m:sSub>
              </m:oMath>
            </m:oMathPara>
          </w:p>
        </w:tc>
        <w:tc>
          <w:tcPr>
            <w:tcW w:w="1560" w:type="dxa"/>
            <w:noWrap/>
          </w:tcPr>
          <w:p w14:paraId="2ED70CCE" w14:textId="7642B404" w:rsidR="007E68EC" w:rsidRPr="008D402E" w:rsidRDefault="007E68EC" w:rsidP="003F774B">
            <w:pPr>
              <w:pStyle w:val="NormalWeb"/>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8D402E">
              <w:rPr>
                <w:sz w:val="18"/>
                <w:szCs w:val="18"/>
              </w:rPr>
              <w:t>0,763</w:t>
            </w:r>
          </w:p>
        </w:tc>
        <w:tc>
          <w:tcPr>
            <w:tcW w:w="1582" w:type="dxa"/>
            <w:noWrap/>
          </w:tcPr>
          <w:p w14:paraId="0B1315CD" w14:textId="7800F676" w:rsidR="007E68EC" w:rsidRPr="008D402E" w:rsidRDefault="007E68EC" w:rsidP="003F774B">
            <w:pPr>
              <w:pStyle w:val="NormalWeb"/>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8D402E">
              <w:rPr>
                <w:sz w:val="18"/>
                <w:szCs w:val="18"/>
              </w:rPr>
              <w:t>0,035</w:t>
            </w:r>
          </w:p>
        </w:tc>
        <w:tc>
          <w:tcPr>
            <w:tcW w:w="1629" w:type="dxa"/>
            <w:noWrap/>
          </w:tcPr>
          <w:p w14:paraId="76382094" w14:textId="57FBF431" w:rsidR="007E68EC" w:rsidRPr="008D402E" w:rsidRDefault="007E68EC" w:rsidP="003F774B">
            <w:pPr>
              <w:pStyle w:val="NormalWeb"/>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8D402E">
              <w:rPr>
                <w:sz w:val="18"/>
                <w:szCs w:val="18"/>
              </w:rPr>
              <w:t>21,775</w:t>
            </w:r>
          </w:p>
        </w:tc>
        <w:tc>
          <w:tcPr>
            <w:tcW w:w="1100" w:type="dxa"/>
            <w:noWrap/>
          </w:tcPr>
          <w:p w14:paraId="6246B610" w14:textId="77D3E838" w:rsidR="007E68EC" w:rsidRPr="008D402E" w:rsidRDefault="007E68EC" w:rsidP="003F774B">
            <w:pPr>
              <w:pStyle w:val="NormalWeb"/>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8D402E">
              <w:rPr>
                <w:sz w:val="18"/>
                <w:szCs w:val="18"/>
              </w:rPr>
              <w:t>0,000</w:t>
            </w:r>
          </w:p>
        </w:tc>
      </w:tr>
      <w:tr w:rsidR="007E68EC" w:rsidRPr="008D402E" w14:paraId="3DAF486C" w14:textId="77777777" w:rsidTr="00284DC5">
        <w:trPr>
          <w:cnfStyle w:val="000000100000" w:firstRow="0" w:lastRow="0" w:firstColumn="0" w:lastColumn="0" w:oddVBand="0" w:evenVBand="0" w:oddHBand="1" w:evenHBand="0" w:firstRowFirstColumn="0" w:firstRowLastColumn="0" w:lastRowFirstColumn="0" w:lastRowLastColumn="0"/>
          <w:trHeight w:val="9"/>
          <w:jc w:val="center"/>
        </w:trPr>
        <w:tc>
          <w:tcPr>
            <w:cnfStyle w:val="001000000000" w:firstRow="0" w:lastRow="0" w:firstColumn="1" w:lastColumn="0" w:oddVBand="0" w:evenVBand="0" w:oddHBand="0" w:evenHBand="0" w:firstRowFirstColumn="0" w:firstRowLastColumn="0" w:lastRowFirstColumn="0" w:lastRowLastColumn="0"/>
            <w:tcW w:w="1836" w:type="dxa"/>
            <w:noWrap/>
          </w:tcPr>
          <w:p w14:paraId="63926F23" w14:textId="09F233EE" w:rsidR="007E68EC" w:rsidRPr="008D402E" w:rsidRDefault="00000000" w:rsidP="003F774B">
            <w:pPr>
              <w:pStyle w:val="NormalWeb"/>
              <w:spacing w:after="0"/>
              <w:jc w:val="center"/>
              <w:rPr>
                <w:sz w:val="18"/>
                <w:szCs w:val="18"/>
              </w:rPr>
            </w:pPr>
            <m:oMathPara>
              <m:oMath>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4</m:t>
                    </m:r>
                  </m:sub>
                </m:sSub>
              </m:oMath>
            </m:oMathPara>
          </w:p>
        </w:tc>
        <w:tc>
          <w:tcPr>
            <w:tcW w:w="1560" w:type="dxa"/>
            <w:noWrap/>
          </w:tcPr>
          <w:p w14:paraId="03BE76DF" w14:textId="5AB4436A" w:rsidR="007E68EC" w:rsidRPr="008D402E" w:rsidRDefault="007E68EC" w:rsidP="003F774B">
            <w:pPr>
              <w:pStyle w:val="NormalWeb"/>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8D402E">
              <w:rPr>
                <w:sz w:val="18"/>
                <w:szCs w:val="18"/>
              </w:rPr>
              <w:t>3</w:t>
            </w:r>
            <w:r w:rsidR="00494D86" w:rsidRPr="008D402E">
              <w:rPr>
                <w:sz w:val="18"/>
                <w:szCs w:val="18"/>
              </w:rPr>
              <w:t>.</w:t>
            </w:r>
            <w:r w:rsidRPr="008D402E">
              <w:rPr>
                <w:sz w:val="18"/>
                <w:szCs w:val="18"/>
              </w:rPr>
              <w:t>104,038</w:t>
            </w:r>
          </w:p>
        </w:tc>
        <w:tc>
          <w:tcPr>
            <w:tcW w:w="1582" w:type="dxa"/>
            <w:noWrap/>
          </w:tcPr>
          <w:p w14:paraId="3CE304BB" w14:textId="57C8C12F" w:rsidR="007E68EC" w:rsidRPr="008D402E" w:rsidRDefault="007E68EC" w:rsidP="003F774B">
            <w:pPr>
              <w:pStyle w:val="NormalWeb"/>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8D402E">
              <w:rPr>
                <w:sz w:val="18"/>
                <w:szCs w:val="18"/>
              </w:rPr>
              <w:t>361,912</w:t>
            </w:r>
          </w:p>
        </w:tc>
        <w:tc>
          <w:tcPr>
            <w:tcW w:w="1629" w:type="dxa"/>
            <w:noWrap/>
          </w:tcPr>
          <w:p w14:paraId="6C394ADB" w14:textId="4BA801EA" w:rsidR="007E68EC" w:rsidRPr="008D402E" w:rsidRDefault="007E68EC" w:rsidP="003F774B">
            <w:pPr>
              <w:pStyle w:val="NormalWeb"/>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8D402E">
              <w:rPr>
                <w:sz w:val="18"/>
                <w:szCs w:val="18"/>
              </w:rPr>
              <w:t>8,577</w:t>
            </w:r>
          </w:p>
        </w:tc>
        <w:tc>
          <w:tcPr>
            <w:tcW w:w="1100" w:type="dxa"/>
            <w:noWrap/>
          </w:tcPr>
          <w:p w14:paraId="6CF993FD" w14:textId="075E3FAF" w:rsidR="007E68EC" w:rsidRPr="008D402E" w:rsidRDefault="007E68EC" w:rsidP="003F774B">
            <w:pPr>
              <w:pStyle w:val="NormalWeb"/>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8D402E">
              <w:rPr>
                <w:sz w:val="18"/>
                <w:szCs w:val="18"/>
              </w:rPr>
              <w:t>0,000</w:t>
            </w:r>
          </w:p>
        </w:tc>
      </w:tr>
      <w:tr w:rsidR="007E68EC" w:rsidRPr="008D402E" w14:paraId="7A8C0230" w14:textId="77777777" w:rsidTr="00284DC5">
        <w:trPr>
          <w:trHeight w:val="9"/>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73B7B384" w14:textId="4CBB3CCC" w:rsidR="007E68EC" w:rsidRPr="008D402E" w:rsidRDefault="00000000" w:rsidP="003F774B">
            <w:pPr>
              <w:pStyle w:val="NormalWeb"/>
              <w:spacing w:after="0"/>
              <w:jc w:val="center"/>
              <w:rPr>
                <w:sz w:val="18"/>
                <w:szCs w:val="18"/>
              </w:rPr>
            </w:pPr>
            <m:oMathPara>
              <m:oMath>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5</m:t>
                    </m:r>
                  </m:sub>
                </m:sSub>
              </m:oMath>
            </m:oMathPara>
          </w:p>
        </w:tc>
        <w:tc>
          <w:tcPr>
            <w:tcW w:w="1560" w:type="dxa"/>
            <w:noWrap/>
            <w:hideMark/>
          </w:tcPr>
          <w:p w14:paraId="696EBAC6" w14:textId="508B1D03" w:rsidR="007E68EC" w:rsidRPr="008D402E" w:rsidRDefault="007E68EC" w:rsidP="003F774B">
            <w:pPr>
              <w:pStyle w:val="NormalWeb"/>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8D402E">
              <w:rPr>
                <w:sz w:val="18"/>
                <w:szCs w:val="18"/>
              </w:rPr>
              <w:t>3</w:t>
            </w:r>
            <w:r w:rsidR="00494D86" w:rsidRPr="008D402E">
              <w:rPr>
                <w:sz w:val="18"/>
                <w:szCs w:val="18"/>
              </w:rPr>
              <w:t>.</w:t>
            </w:r>
            <w:r w:rsidRPr="008D402E">
              <w:rPr>
                <w:sz w:val="18"/>
                <w:szCs w:val="18"/>
              </w:rPr>
              <w:t>052,337</w:t>
            </w:r>
          </w:p>
        </w:tc>
        <w:tc>
          <w:tcPr>
            <w:tcW w:w="1582" w:type="dxa"/>
            <w:noWrap/>
            <w:hideMark/>
          </w:tcPr>
          <w:p w14:paraId="58002674" w14:textId="3AC73D27" w:rsidR="007E68EC" w:rsidRPr="008D402E" w:rsidRDefault="007E68EC" w:rsidP="003F774B">
            <w:pPr>
              <w:pStyle w:val="NormalWeb"/>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8D402E">
              <w:rPr>
                <w:sz w:val="18"/>
                <w:szCs w:val="18"/>
              </w:rPr>
              <w:t>1217,269</w:t>
            </w:r>
          </w:p>
        </w:tc>
        <w:tc>
          <w:tcPr>
            <w:tcW w:w="1629" w:type="dxa"/>
            <w:noWrap/>
            <w:hideMark/>
          </w:tcPr>
          <w:p w14:paraId="18D018E5" w14:textId="7911E984" w:rsidR="007E68EC" w:rsidRPr="008D402E" w:rsidRDefault="007E68EC" w:rsidP="003F774B">
            <w:pPr>
              <w:pStyle w:val="NormalWeb"/>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8D402E">
              <w:rPr>
                <w:sz w:val="18"/>
                <w:szCs w:val="18"/>
              </w:rPr>
              <w:t>2,508</w:t>
            </w:r>
          </w:p>
        </w:tc>
        <w:tc>
          <w:tcPr>
            <w:tcW w:w="1100" w:type="dxa"/>
            <w:noWrap/>
            <w:hideMark/>
          </w:tcPr>
          <w:p w14:paraId="0257BA20" w14:textId="716778CB" w:rsidR="007E68EC" w:rsidRPr="008D402E" w:rsidRDefault="007E68EC" w:rsidP="003F774B">
            <w:pPr>
              <w:pStyle w:val="NormalWeb"/>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8D402E">
              <w:rPr>
                <w:sz w:val="18"/>
                <w:szCs w:val="18"/>
              </w:rPr>
              <w:t>0,013</w:t>
            </w:r>
          </w:p>
        </w:tc>
      </w:tr>
      <w:tr w:rsidR="007E68EC" w:rsidRPr="008D402E" w14:paraId="7CC60A55" w14:textId="77777777" w:rsidTr="00284DC5">
        <w:trPr>
          <w:cnfStyle w:val="000000100000" w:firstRow="0" w:lastRow="0" w:firstColumn="0" w:lastColumn="0" w:oddVBand="0" w:evenVBand="0" w:oddHBand="1" w:evenHBand="0" w:firstRowFirstColumn="0" w:firstRowLastColumn="0" w:lastRowFirstColumn="0" w:lastRowLastColumn="0"/>
          <w:trHeight w:val="9"/>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2A585263" w14:textId="7C7BCF83" w:rsidR="007E68EC" w:rsidRPr="008D402E" w:rsidRDefault="00000000" w:rsidP="003F774B">
            <w:pPr>
              <w:pStyle w:val="NormalWeb"/>
              <w:spacing w:after="0"/>
              <w:jc w:val="center"/>
              <w:rPr>
                <w:sz w:val="18"/>
                <w:szCs w:val="18"/>
              </w:rPr>
            </w:pPr>
            <m:oMathPara>
              <m:oMath>
                <m:sSub>
                  <m:sSubPr>
                    <m:ctrlPr>
                      <w:rPr>
                        <w:rFonts w:ascii="Cambria Math" w:hAnsi="Cambria Math"/>
                        <w:i/>
                        <w:sz w:val="18"/>
                        <w:szCs w:val="18"/>
                      </w:rPr>
                    </m:ctrlPr>
                  </m:sSubPr>
                  <m:e>
                    <m:r>
                      <m:rPr>
                        <m:sty m:val="bi"/>
                      </m:rPr>
                      <w:rPr>
                        <w:rFonts w:ascii="Cambria Math" w:hAnsi="Cambria Math"/>
                        <w:sz w:val="18"/>
                        <w:szCs w:val="18"/>
                      </w:rPr>
                      <m:t>γ</m:t>
                    </m:r>
                  </m:e>
                  <m:sub>
                    <m:r>
                      <m:rPr>
                        <m:sty m:val="bi"/>
                      </m:rPr>
                      <w:rPr>
                        <w:rFonts w:ascii="Cambria Math" w:hAnsi="Cambria Math"/>
                        <w:sz w:val="18"/>
                        <w:szCs w:val="18"/>
                      </w:rPr>
                      <m:t>0</m:t>
                    </m:r>
                  </m:sub>
                </m:sSub>
              </m:oMath>
            </m:oMathPara>
          </w:p>
        </w:tc>
        <w:tc>
          <w:tcPr>
            <w:tcW w:w="1560" w:type="dxa"/>
            <w:noWrap/>
            <w:hideMark/>
          </w:tcPr>
          <w:p w14:paraId="195D62F4" w14:textId="77777777" w:rsidR="007E68EC" w:rsidRPr="008D402E" w:rsidRDefault="007E68EC" w:rsidP="003F774B">
            <w:pPr>
              <w:pStyle w:val="NormalWeb"/>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8D402E">
              <w:rPr>
                <w:sz w:val="18"/>
                <w:szCs w:val="18"/>
              </w:rPr>
              <w:t>-5,649</w:t>
            </w:r>
          </w:p>
        </w:tc>
        <w:tc>
          <w:tcPr>
            <w:tcW w:w="1582" w:type="dxa"/>
            <w:noWrap/>
            <w:hideMark/>
          </w:tcPr>
          <w:p w14:paraId="2EA9ECF4" w14:textId="77777777" w:rsidR="007E68EC" w:rsidRPr="008D402E" w:rsidRDefault="007E68EC" w:rsidP="003F774B">
            <w:pPr>
              <w:pStyle w:val="NormalWeb"/>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8D402E">
              <w:rPr>
                <w:sz w:val="18"/>
                <w:szCs w:val="18"/>
              </w:rPr>
              <w:t>0,311</w:t>
            </w:r>
          </w:p>
        </w:tc>
        <w:tc>
          <w:tcPr>
            <w:tcW w:w="1629" w:type="dxa"/>
            <w:noWrap/>
            <w:hideMark/>
          </w:tcPr>
          <w:p w14:paraId="47F41CF7" w14:textId="77777777" w:rsidR="007E68EC" w:rsidRPr="008D402E" w:rsidRDefault="007E68EC" w:rsidP="003F774B">
            <w:pPr>
              <w:pStyle w:val="NormalWeb"/>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8D402E">
              <w:rPr>
                <w:sz w:val="18"/>
                <w:szCs w:val="18"/>
              </w:rPr>
              <w:t>-18,184</w:t>
            </w:r>
          </w:p>
        </w:tc>
        <w:tc>
          <w:tcPr>
            <w:tcW w:w="1100" w:type="dxa"/>
            <w:noWrap/>
            <w:hideMark/>
          </w:tcPr>
          <w:p w14:paraId="7B07FEC7" w14:textId="77777777" w:rsidR="007E68EC" w:rsidRPr="008D402E" w:rsidRDefault="007E68EC" w:rsidP="003F774B">
            <w:pPr>
              <w:pStyle w:val="NormalWeb"/>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8D402E">
              <w:rPr>
                <w:sz w:val="18"/>
                <w:szCs w:val="18"/>
              </w:rPr>
              <w:t>0,000</w:t>
            </w:r>
          </w:p>
        </w:tc>
      </w:tr>
      <w:tr w:rsidR="007E68EC" w:rsidRPr="008D402E" w14:paraId="76291CA2" w14:textId="77777777" w:rsidTr="00284DC5">
        <w:trPr>
          <w:trHeight w:val="9"/>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54874A66" w14:textId="075CA645" w:rsidR="007E68EC" w:rsidRPr="008D402E" w:rsidRDefault="00000000" w:rsidP="003F774B">
            <w:pPr>
              <w:pStyle w:val="NormalWeb"/>
              <w:spacing w:after="0"/>
              <w:jc w:val="center"/>
              <w:rPr>
                <w:sz w:val="18"/>
                <w:szCs w:val="18"/>
              </w:rPr>
            </w:pPr>
            <m:oMathPara>
              <m:oMath>
                <m:sSub>
                  <m:sSubPr>
                    <m:ctrlPr>
                      <w:rPr>
                        <w:rFonts w:ascii="Cambria Math" w:hAnsi="Cambria Math"/>
                        <w:i/>
                        <w:sz w:val="18"/>
                        <w:szCs w:val="18"/>
                      </w:rPr>
                    </m:ctrlPr>
                  </m:sSubPr>
                  <m:e>
                    <m:r>
                      <m:rPr>
                        <m:sty m:val="bi"/>
                      </m:rPr>
                      <w:rPr>
                        <w:rFonts w:ascii="Cambria Math" w:hAnsi="Cambria Math"/>
                        <w:sz w:val="18"/>
                        <w:szCs w:val="18"/>
                      </w:rPr>
                      <m:t>γ</m:t>
                    </m:r>
                  </m:e>
                  <m:sub>
                    <m:r>
                      <m:rPr>
                        <m:sty m:val="bi"/>
                      </m:rPr>
                      <w:rPr>
                        <w:rFonts w:ascii="Cambria Math" w:hAnsi="Cambria Math"/>
                        <w:sz w:val="18"/>
                        <w:szCs w:val="18"/>
                      </w:rPr>
                      <m:t>1</m:t>
                    </m:r>
                  </m:sub>
                </m:sSub>
              </m:oMath>
            </m:oMathPara>
          </w:p>
        </w:tc>
        <w:tc>
          <w:tcPr>
            <w:tcW w:w="1560" w:type="dxa"/>
            <w:noWrap/>
            <w:hideMark/>
          </w:tcPr>
          <w:p w14:paraId="653E1E11" w14:textId="77777777" w:rsidR="007E68EC" w:rsidRPr="008D402E" w:rsidRDefault="007E68EC" w:rsidP="003F774B">
            <w:pPr>
              <w:pStyle w:val="NormalWeb"/>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8D402E">
              <w:rPr>
                <w:sz w:val="18"/>
                <w:szCs w:val="18"/>
              </w:rPr>
              <w:t>-0,010</w:t>
            </w:r>
          </w:p>
        </w:tc>
        <w:tc>
          <w:tcPr>
            <w:tcW w:w="1582" w:type="dxa"/>
            <w:noWrap/>
            <w:hideMark/>
          </w:tcPr>
          <w:p w14:paraId="1B146B6A" w14:textId="77777777" w:rsidR="007E68EC" w:rsidRPr="008D402E" w:rsidRDefault="007E68EC" w:rsidP="003F774B">
            <w:pPr>
              <w:pStyle w:val="NormalWeb"/>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8D402E">
              <w:rPr>
                <w:sz w:val="18"/>
                <w:szCs w:val="18"/>
              </w:rPr>
              <w:t>0,003</w:t>
            </w:r>
          </w:p>
        </w:tc>
        <w:tc>
          <w:tcPr>
            <w:tcW w:w="1629" w:type="dxa"/>
            <w:noWrap/>
            <w:hideMark/>
          </w:tcPr>
          <w:p w14:paraId="796970EF" w14:textId="77777777" w:rsidR="007E68EC" w:rsidRPr="008D402E" w:rsidRDefault="007E68EC" w:rsidP="003F774B">
            <w:pPr>
              <w:pStyle w:val="NormalWeb"/>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8D402E">
              <w:rPr>
                <w:sz w:val="18"/>
                <w:szCs w:val="18"/>
              </w:rPr>
              <w:t>-3,326</w:t>
            </w:r>
          </w:p>
        </w:tc>
        <w:tc>
          <w:tcPr>
            <w:tcW w:w="1100" w:type="dxa"/>
            <w:noWrap/>
            <w:hideMark/>
          </w:tcPr>
          <w:p w14:paraId="5D1E8033" w14:textId="77777777" w:rsidR="007E68EC" w:rsidRPr="008D402E" w:rsidRDefault="007E68EC" w:rsidP="003F774B">
            <w:pPr>
              <w:pStyle w:val="NormalWeb"/>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8D402E">
              <w:rPr>
                <w:sz w:val="18"/>
                <w:szCs w:val="18"/>
              </w:rPr>
              <w:t>0,001</w:t>
            </w:r>
          </w:p>
        </w:tc>
      </w:tr>
    </w:tbl>
    <w:p w14:paraId="4F037243" w14:textId="286D28D2" w:rsidR="003072F6" w:rsidRPr="008D402E" w:rsidRDefault="00F5222E" w:rsidP="003F774B">
      <w:pPr>
        <w:pStyle w:val="NormalWeb"/>
        <w:spacing w:before="0" w:beforeAutospacing="0" w:after="0" w:afterAutospacing="0"/>
        <w:ind w:left="1416" w:firstLine="708"/>
        <w:rPr>
          <w:sz w:val="20"/>
          <w:szCs w:val="20"/>
        </w:rPr>
      </w:pPr>
      <w:r w:rsidRPr="008D402E">
        <w:rPr>
          <w:sz w:val="20"/>
          <w:szCs w:val="20"/>
        </w:rPr>
        <w:t>Fonte: IBGE (2022). Elaboração dos autores</w:t>
      </w:r>
    </w:p>
    <w:p w14:paraId="2AC7DF5E" w14:textId="77777777" w:rsidR="006B4142" w:rsidRDefault="006B4142" w:rsidP="003F774B">
      <w:pPr>
        <w:pStyle w:val="NormalWeb"/>
        <w:spacing w:before="0" w:beforeAutospacing="0" w:after="0" w:afterAutospacing="0"/>
        <w:jc w:val="both"/>
        <w:rPr>
          <w:sz w:val="20"/>
          <w:szCs w:val="20"/>
        </w:rPr>
      </w:pPr>
    </w:p>
    <w:p w14:paraId="7CC330E6" w14:textId="67906D8E" w:rsidR="000F4430" w:rsidRPr="008D402E" w:rsidRDefault="000F4430" w:rsidP="003F774B">
      <w:pPr>
        <w:pStyle w:val="NormalWeb"/>
        <w:spacing w:before="0" w:beforeAutospacing="0" w:after="0" w:afterAutospacing="0"/>
        <w:ind w:firstLine="709"/>
        <w:jc w:val="both"/>
        <w:rPr>
          <w:sz w:val="20"/>
          <w:szCs w:val="20"/>
        </w:rPr>
      </w:pPr>
      <w:r w:rsidRPr="008D402E">
        <w:rPr>
          <w:sz w:val="20"/>
          <w:szCs w:val="20"/>
        </w:rPr>
        <w:t>As previsões para o ano de 2021 e primeiro trimestre de 2022, em comparação com os valores reais, são mostradas na Tabela 2.</w:t>
      </w:r>
    </w:p>
    <w:p w14:paraId="07212A53" w14:textId="77777777" w:rsidR="007302A6" w:rsidRPr="008D402E" w:rsidRDefault="007302A6" w:rsidP="00732CAB">
      <w:pPr>
        <w:pStyle w:val="NormalWeb"/>
        <w:spacing w:before="0" w:beforeAutospacing="0" w:after="0" w:afterAutospacing="0"/>
        <w:jc w:val="both"/>
        <w:rPr>
          <w:sz w:val="20"/>
          <w:szCs w:val="20"/>
        </w:rPr>
      </w:pPr>
    </w:p>
    <w:p w14:paraId="0F512DC5" w14:textId="365B1648" w:rsidR="00F5222E" w:rsidRPr="008D402E" w:rsidRDefault="00494D86" w:rsidP="003F774B">
      <w:pPr>
        <w:pStyle w:val="NormalWeb"/>
        <w:spacing w:before="0" w:beforeAutospacing="0" w:after="0" w:afterAutospacing="0"/>
        <w:jc w:val="center"/>
        <w:rPr>
          <w:sz w:val="20"/>
          <w:szCs w:val="20"/>
        </w:rPr>
      </w:pPr>
      <w:r w:rsidRPr="008D402E">
        <w:rPr>
          <w:sz w:val="22"/>
          <w:szCs w:val="22"/>
        </w:rPr>
        <w:t>Tabela 2 – Previsões para além da amostra</w:t>
      </w:r>
    </w:p>
    <w:tbl>
      <w:tblPr>
        <w:tblStyle w:val="GridTable4"/>
        <w:tblW w:w="9072" w:type="dxa"/>
        <w:tblInd w:w="-5" w:type="dxa"/>
        <w:tblLayout w:type="fixed"/>
        <w:tblLook w:val="04A0" w:firstRow="1" w:lastRow="0" w:firstColumn="1" w:lastColumn="0" w:noHBand="0" w:noVBand="1"/>
      </w:tblPr>
      <w:tblGrid>
        <w:gridCol w:w="1134"/>
        <w:gridCol w:w="1134"/>
        <w:gridCol w:w="1134"/>
        <w:gridCol w:w="1134"/>
        <w:gridCol w:w="1134"/>
        <w:gridCol w:w="1134"/>
        <w:gridCol w:w="1134"/>
        <w:gridCol w:w="1134"/>
      </w:tblGrid>
      <w:tr w:rsidR="00257F5E" w:rsidRPr="008D402E" w14:paraId="329A2747" w14:textId="77777777" w:rsidTr="00732CAB">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7498D6D" w14:textId="77777777" w:rsidR="00763CA7" w:rsidRPr="00732CAB" w:rsidRDefault="00763CA7" w:rsidP="003F774B">
            <w:pPr>
              <w:pStyle w:val="NormalWeb"/>
              <w:jc w:val="center"/>
              <w:rPr>
                <w:sz w:val="18"/>
                <w:szCs w:val="18"/>
              </w:rPr>
            </w:pPr>
            <w:r w:rsidRPr="00732CAB">
              <w:rPr>
                <w:sz w:val="18"/>
                <w:szCs w:val="18"/>
              </w:rPr>
              <w:t>DATA</w:t>
            </w:r>
          </w:p>
        </w:tc>
        <w:tc>
          <w:tcPr>
            <w:tcW w:w="1134" w:type="dxa"/>
            <w:noWrap/>
            <w:hideMark/>
          </w:tcPr>
          <w:p w14:paraId="4BC35076" w14:textId="73E72210" w:rsidR="00763CA7" w:rsidRPr="00732CAB" w:rsidRDefault="00763CA7" w:rsidP="003F77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8"/>
                <w:szCs w:val="18"/>
                <w:lang w:eastAsia="pt-BR"/>
              </w:rPr>
            </w:pPr>
            <w:r w:rsidRPr="00732CAB">
              <w:rPr>
                <w:rFonts w:ascii="Times New Roman" w:eastAsia="Times New Roman" w:hAnsi="Times New Roman"/>
                <w:sz w:val="18"/>
                <w:szCs w:val="18"/>
                <w:lang w:eastAsia="pt-BR"/>
              </w:rPr>
              <w:t xml:space="preserve">Volume </w:t>
            </w:r>
            <w:r w:rsidR="000F4430" w:rsidRPr="00732CAB">
              <w:rPr>
                <w:rFonts w:ascii="Times New Roman" w:eastAsia="Times New Roman" w:hAnsi="Times New Roman"/>
                <w:sz w:val="18"/>
                <w:szCs w:val="18"/>
                <w:lang w:eastAsia="pt-BR"/>
              </w:rPr>
              <w:t>previsto (Milhões de litros)</w:t>
            </w:r>
          </w:p>
        </w:tc>
        <w:tc>
          <w:tcPr>
            <w:tcW w:w="1134" w:type="dxa"/>
            <w:noWrap/>
            <w:hideMark/>
          </w:tcPr>
          <w:p w14:paraId="5B0FADBC" w14:textId="77777777" w:rsidR="00763CA7" w:rsidRPr="00732CAB" w:rsidRDefault="00763CA7" w:rsidP="003F77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18"/>
                <w:szCs w:val="18"/>
                <w:lang w:eastAsia="pt-BR"/>
              </w:rPr>
            </w:pPr>
            <w:r w:rsidRPr="00732CAB">
              <w:rPr>
                <w:rFonts w:ascii="Times New Roman" w:eastAsia="Times New Roman" w:hAnsi="Times New Roman"/>
                <w:sz w:val="18"/>
                <w:szCs w:val="18"/>
                <w:lang w:eastAsia="pt-BR"/>
              </w:rPr>
              <w:t>Volume real</w:t>
            </w:r>
          </w:p>
          <w:p w14:paraId="1EF28BBF" w14:textId="0388DDA4" w:rsidR="000F4430" w:rsidRPr="00732CAB" w:rsidRDefault="000F4430" w:rsidP="003F77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8"/>
                <w:szCs w:val="18"/>
                <w:lang w:eastAsia="pt-BR"/>
              </w:rPr>
            </w:pPr>
            <w:r w:rsidRPr="00732CAB">
              <w:rPr>
                <w:rFonts w:ascii="Times New Roman" w:eastAsia="Times New Roman" w:hAnsi="Times New Roman"/>
                <w:sz w:val="18"/>
                <w:szCs w:val="18"/>
                <w:lang w:eastAsia="pt-BR"/>
              </w:rPr>
              <w:t>(Milhões de litro)</w:t>
            </w:r>
          </w:p>
        </w:tc>
        <w:tc>
          <w:tcPr>
            <w:tcW w:w="1134" w:type="dxa"/>
            <w:noWrap/>
            <w:hideMark/>
          </w:tcPr>
          <w:p w14:paraId="59E7DFCC" w14:textId="135DFAB4" w:rsidR="00763CA7" w:rsidRPr="00732CAB" w:rsidRDefault="00763CA7" w:rsidP="003F77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8"/>
                <w:szCs w:val="18"/>
                <w:lang w:eastAsia="pt-BR"/>
              </w:rPr>
            </w:pPr>
            <w:r w:rsidRPr="00732CAB">
              <w:rPr>
                <w:rFonts w:ascii="Times New Roman" w:eastAsia="Times New Roman" w:hAnsi="Times New Roman"/>
                <w:sz w:val="18"/>
                <w:szCs w:val="18"/>
                <w:lang w:eastAsia="pt-BR"/>
              </w:rPr>
              <w:t>Erro percentual</w:t>
            </w:r>
          </w:p>
        </w:tc>
        <w:tc>
          <w:tcPr>
            <w:tcW w:w="1134" w:type="dxa"/>
            <w:noWrap/>
            <w:hideMark/>
          </w:tcPr>
          <w:p w14:paraId="2F8184E7" w14:textId="77777777" w:rsidR="00763CA7" w:rsidRPr="00732CAB" w:rsidRDefault="00763CA7" w:rsidP="003F77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8"/>
                <w:szCs w:val="18"/>
                <w:lang w:eastAsia="pt-BR"/>
              </w:rPr>
            </w:pPr>
            <w:r w:rsidRPr="00732CAB">
              <w:rPr>
                <w:rFonts w:ascii="Times New Roman" w:eastAsia="Times New Roman" w:hAnsi="Times New Roman"/>
                <w:sz w:val="18"/>
                <w:szCs w:val="18"/>
                <w:lang w:eastAsia="pt-BR"/>
              </w:rPr>
              <w:t>DATA</w:t>
            </w:r>
          </w:p>
        </w:tc>
        <w:tc>
          <w:tcPr>
            <w:tcW w:w="1134" w:type="dxa"/>
            <w:noWrap/>
            <w:hideMark/>
          </w:tcPr>
          <w:p w14:paraId="16D46C0F" w14:textId="72705401" w:rsidR="00763CA7" w:rsidRPr="00732CAB" w:rsidRDefault="00763CA7" w:rsidP="003F77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8"/>
                <w:szCs w:val="18"/>
                <w:lang w:eastAsia="pt-BR"/>
              </w:rPr>
            </w:pPr>
            <w:r w:rsidRPr="00732CAB">
              <w:rPr>
                <w:rFonts w:ascii="Times New Roman" w:eastAsia="Times New Roman" w:hAnsi="Times New Roman"/>
                <w:sz w:val="18"/>
                <w:szCs w:val="18"/>
                <w:lang w:eastAsia="pt-BR"/>
              </w:rPr>
              <w:t xml:space="preserve">Volume </w:t>
            </w:r>
            <w:r w:rsidR="000F4430" w:rsidRPr="00732CAB">
              <w:rPr>
                <w:rFonts w:ascii="Times New Roman" w:eastAsia="Times New Roman" w:hAnsi="Times New Roman"/>
                <w:sz w:val="18"/>
                <w:szCs w:val="18"/>
                <w:lang w:eastAsia="pt-BR"/>
              </w:rPr>
              <w:t>previsto (Milhões de litros)</w:t>
            </w:r>
          </w:p>
        </w:tc>
        <w:tc>
          <w:tcPr>
            <w:tcW w:w="1134" w:type="dxa"/>
            <w:noWrap/>
            <w:hideMark/>
          </w:tcPr>
          <w:p w14:paraId="157CCC40" w14:textId="77777777" w:rsidR="00763CA7" w:rsidRPr="00732CAB" w:rsidRDefault="00763CA7" w:rsidP="003F77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18"/>
                <w:szCs w:val="18"/>
                <w:lang w:eastAsia="pt-BR"/>
              </w:rPr>
            </w:pPr>
            <w:r w:rsidRPr="00732CAB">
              <w:rPr>
                <w:rFonts w:ascii="Times New Roman" w:eastAsia="Times New Roman" w:hAnsi="Times New Roman"/>
                <w:sz w:val="18"/>
                <w:szCs w:val="18"/>
                <w:lang w:eastAsia="pt-BR"/>
              </w:rPr>
              <w:t>Volume real</w:t>
            </w:r>
          </w:p>
          <w:p w14:paraId="6E4242A1" w14:textId="6FB47FE6" w:rsidR="000F4430" w:rsidRPr="00732CAB" w:rsidRDefault="000F4430" w:rsidP="003F77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8"/>
                <w:szCs w:val="18"/>
                <w:lang w:eastAsia="pt-BR"/>
              </w:rPr>
            </w:pPr>
            <w:r w:rsidRPr="00732CAB">
              <w:rPr>
                <w:rFonts w:ascii="Times New Roman" w:eastAsia="Times New Roman" w:hAnsi="Times New Roman"/>
                <w:sz w:val="18"/>
                <w:szCs w:val="18"/>
                <w:lang w:eastAsia="pt-BR"/>
              </w:rPr>
              <w:t>(Milhões de litro)</w:t>
            </w:r>
          </w:p>
        </w:tc>
        <w:tc>
          <w:tcPr>
            <w:tcW w:w="1134" w:type="dxa"/>
            <w:noWrap/>
            <w:hideMark/>
          </w:tcPr>
          <w:p w14:paraId="7F0309C1" w14:textId="14C9C169" w:rsidR="00763CA7" w:rsidRPr="00732CAB" w:rsidRDefault="00763CA7" w:rsidP="003F77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8"/>
                <w:szCs w:val="18"/>
                <w:lang w:eastAsia="pt-BR"/>
              </w:rPr>
            </w:pPr>
            <w:r w:rsidRPr="00732CAB">
              <w:rPr>
                <w:rFonts w:ascii="Times New Roman" w:eastAsia="Times New Roman" w:hAnsi="Times New Roman"/>
                <w:sz w:val="18"/>
                <w:szCs w:val="18"/>
                <w:lang w:eastAsia="pt-BR"/>
              </w:rPr>
              <w:t>Erro percentual</w:t>
            </w:r>
          </w:p>
        </w:tc>
      </w:tr>
      <w:tr w:rsidR="00257F5E" w:rsidRPr="008D402E" w14:paraId="78CF1E00" w14:textId="77777777" w:rsidTr="00732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EE19380" w14:textId="77777777" w:rsidR="00763CA7" w:rsidRPr="008D402E" w:rsidRDefault="00763CA7" w:rsidP="003F774B">
            <w:pPr>
              <w:jc w:val="center"/>
              <w:rPr>
                <w:rFonts w:ascii="Times New Roman" w:eastAsia="Times New Roman" w:hAnsi="Times New Roman"/>
                <w:color w:val="000000"/>
                <w:sz w:val="18"/>
                <w:szCs w:val="18"/>
                <w:lang w:eastAsia="pt-BR"/>
              </w:rPr>
            </w:pPr>
            <w:proofErr w:type="spellStart"/>
            <w:r w:rsidRPr="008D402E">
              <w:rPr>
                <w:rFonts w:ascii="Times New Roman" w:eastAsia="Times New Roman" w:hAnsi="Times New Roman"/>
                <w:color w:val="000000"/>
                <w:sz w:val="18"/>
                <w:szCs w:val="18"/>
                <w:lang w:eastAsia="pt-BR"/>
              </w:rPr>
              <w:t>jan</w:t>
            </w:r>
            <w:proofErr w:type="spellEnd"/>
            <w:r w:rsidRPr="008D402E">
              <w:rPr>
                <w:rFonts w:ascii="Times New Roman" w:eastAsia="Times New Roman" w:hAnsi="Times New Roman"/>
                <w:color w:val="000000"/>
                <w:sz w:val="18"/>
                <w:szCs w:val="18"/>
                <w:lang w:eastAsia="pt-BR"/>
              </w:rPr>
              <w:t>/21</w:t>
            </w:r>
          </w:p>
        </w:tc>
        <w:tc>
          <w:tcPr>
            <w:tcW w:w="1134" w:type="dxa"/>
            <w:noWrap/>
            <w:hideMark/>
          </w:tcPr>
          <w:p w14:paraId="0EE484FF" w14:textId="3C36AAD6"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361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986</w:t>
            </w:r>
          </w:p>
        </w:tc>
        <w:tc>
          <w:tcPr>
            <w:tcW w:w="1134" w:type="dxa"/>
            <w:noWrap/>
            <w:hideMark/>
          </w:tcPr>
          <w:p w14:paraId="6FCEE8E6" w14:textId="157424A0"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348</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087</w:t>
            </w:r>
          </w:p>
        </w:tc>
        <w:tc>
          <w:tcPr>
            <w:tcW w:w="1134" w:type="dxa"/>
            <w:noWrap/>
            <w:hideMark/>
          </w:tcPr>
          <w:p w14:paraId="6FC9BD95" w14:textId="77777777"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-0,59%</w:t>
            </w:r>
          </w:p>
        </w:tc>
        <w:tc>
          <w:tcPr>
            <w:tcW w:w="1134" w:type="dxa"/>
            <w:noWrap/>
            <w:hideMark/>
          </w:tcPr>
          <w:p w14:paraId="297AEB0D" w14:textId="77777777"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proofErr w:type="spellStart"/>
            <w:r w:rsidRPr="008D402E">
              <w:rPr>
                <w:rFonts w:ascii="Times New Roman" w:eastAsia="Times New Roman" w:hAnsi="Times New Roman"/>
                <w:color w:val="000000"/>
                <w:sz w:val="18"/>
                <w:szCs w:val="18"/>
                <w:lang w:eastAsia="pt-BR"/>
              </w:rPr>
              <w:t>jan</w:t>
            </w:r>
            <w:proofErr w:type="spellEnd"/>
            <w:r w:rsidRPr="008D402E">
              <w:rPr>
                <w:rFonts w:ascii="Times New Roman" w:eastAsia="Times New Roman" w:hAnsi="Times New Roman"/>
                <w:color w:val="000000"/>
                <w:sz w:val="18"/>
                <w:szCs w:val="18"/>
                <w:lang w:eastAsia="pt-BR"/>
              </w:rPr>
              <w:t>/22</w:t>
            </w:r>
          </w:p>
        </w:tc>
        <w:tc>
          <w:tcPr>
            <w:tcW w:w="1134" w:type="dxa"/>
            <w:noWrap/>
            <w:hideMark/>
          </w:tcPr>
          <w:p w14:paraId="6B98172E" w14:textId="18A2D068"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156</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735</w:t>
            </w:r>
          </w:p>
        </w:tc>
        <w:tc>
          <w:tcPr>
            <w:tcW w:w="1134" w:type="dxa"/>
            <w:noWrap/>
            <w:hideMark/>
          </w:tcPr>
          <w:p w14:paraId="44BE2829" w14:textId="727D804E"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075</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711</w:t>
            </w:r>
          </w:p>
        </w:tc>
        <w:tc>
          <w:tcPr>
            <w:tcW w:w="1134" w:type="dxa"/>
            <w:noWrap/>
            <w:hideMark/>
          </w:tcPr>
          <w:p w14:paraId="4E178ED3" w14:textId="77777777"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-3,90%</w:t>
            </w:r>
          </w:p>
        </w:tc>
      </w:tr>
      <w:tr w:rsidR="006B4142" w:rsidRPr="008D402E" w14:paraId="782812E6" w14:textId="77777777" w:rsidTr="00732CAB">
        <w:tc>
          <w:tcPr>
            <w:cnfStyle w:val="001000000000" w:firstRow="0" w:lastRow="0" w:firstColumn="1" w:lastColumn="0" w:oddVBand="0" w:evenVBand="0" w:oddHBand="0" w:evenHBand="0" w:firstRowFirstColumn="0" w:firstRowLastColumn="0" w:lastRowFirstColumn="0" w:lastRowLastColumn="0"/>
            <w:tcW w:w="1134" w:type="dxa"/>
            <w:noWrap/>
            <w:hideMark/>
          </w:tcPr>
          <w:p w14:paraId="3CBECEAD" w14:textId="77777777" w:rsidR="00763CA7" w:rsidRPr="008D402E" w:rsidRDefault="00763CA7" w:rsidP="003F774B">
            <w:pPr>
              <w:jc w:val="center"/>
              <w:rPr>
                <w:rFonts w:ascii="Times New Roman" w:eastAsia="Times New Roman" w:hAnsi="Times New Roman"/>
                <w:color w:val="000000"/>
                <w:sz w:val="18"/>
                <w:szCs w:val="18"/>
                <w:lang w:eastAsia="pt-BR"/>
              </w:rPr>
            </w:pPr>
            <w:proofErr w:type="spellStart"/>
            <w:r w:rsidRPr="008D402E">
              <w:rPr>
                <w:rFonts w:ascii="Times New Roman" w:eastAsia="Times New Roman" w:hAnsi="Times New Roman"/>
                <w:color w:val="000000"/>
                <w:sz w:val="18"/>
                <w:szCs w:val="18"/>
                <w:lang w:eastAsia="pt-BR"/>
              </w:rPr>
              <w:t>fev</w:t>
            </w:r>
            <w:proofErr w:type="spellEnd"/>
            <w:r w:rsidRPr="008D402E">
              <w:rPr>
                <w:rFonts w:ascii="Times New Roman" w:eastAsia="Times New Roman" w:hAnsi="Times New Roman"/>
                <w:color w:val="000000"/>
                <w:sz w:val="18"/>
                <w:szCs w:val="18"/>
                <w:lang w:eastAsia="pt-BR"/>
              </w:rPr>
              <w:t>/21</w:t>
            </w:r>
          </w:p>
        </w:tc>
        <w:tc>
          <w:tcPr>
            <w:tcW w:w="1134" w:type="dxa"/>
            <w:noWrap/>
            <w:hideMark/>
          </w:tcPr>
          <w:p w14:paraId="7F0B933E" w14:textId="1D652312"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103</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644</w:t>
            </w:r>
          </w:p>
        </w:tc>
        <w:tc>
          <w:tcPr>
            <w:tcW w:w="1134" w:type="dxa"/>
            <w:noWrap/>
            <w:hideMark/>
          </w:tcPr>
          <w:p w14:paraId="7A1CADE7" w14:textId="5B95A65E"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050</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830</w:t>
            </w:r>
          </w:p>
        </w:tc>
        <w:tc>
          <w:tcPr>
            <w:tcW w:w="1134" w:type="dxa"/>
            <w:noWrap/>
            <w:hideMark/>
          </w:tcPr>
          <w:p w14:paraId="394864D7" w14:textId="77777777"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-2,58%</w:t>
            </w:r>
          </w:p>
        </w:tc>
        <w:tc>
          <w:tcPr>
            <w:tcW w:w="1134" w:type="dxa"/>
            <w:noWrap/>
            <w:hideMark/>
          </w:tcPr>
          <w:p w14:paraId="29515191" w14:textId="77777777"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proofErr w:type="spellStart"/>
            <w:r w:rsidRPr="008D402E">
              <w:rPr>
                <w:rFonts w:ascii="Times New Roman" w:eastAsia="Times New Roman" w:hAnsi="Times New Roman"/>
                <w:color w:val="000000"/>
                <w:sz w:val="18"/>
                <w:szCs w:val="18"/>
                <w:lang w:eastAsia="pt-BR"/>
              </w:rPr>
              <w:t>fev</w:t>
            </w:r>
            <w:proofErr w:type="spellEnd"/>
            <w:r w:rsidRPr="008D402E">
              <w:rPr>
                <w:rFonts w:ascii="Times New Roman" w:eastAsia="Times New Roman" w:hAnsi="Times New Roman"/>
                <w:color w:val="000000"/>
                <w:sz w:val="18"/>
                <w:szCs w:val="18"/>
                <w:lang w:eastAsia="pt-BR"/>
              </w:rPr>
              <w:t>/22</w:t>
            </w:r>
          </w:p>
        </w:tc>
        <w:tc>
          <w:tcPr>
            <w:tcW w:w="1134" w:type="dxa"/>
            <w:noWrap/>
            <w:hideMark/>
          </w:tcPr>
          <w:p w14:paraId="2FB2E9C4" w14:textId="663BE0BF"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891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149</w:t>
            </w:r>
          </w:p>
        </w:tc>
        <w:tc>
          <w:tcPr>
            <w:tcW w:w="1134" w:type="dxa"/>
            <w:noWrap/>
            <w:hideMark/>
          </w:tcPr>
          <w:p w14:paraId="7DBEBF9E" w14:textId="290F3236"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868</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943</w:t>
            </w:r>
          </w:p>
        </w:tc>
        <w:tc>
          <w:tcPr>
            <w:tcW w:w="1134" w:type="dxa"/>
            <w:noWrap/>
            <w:hideMark/>
          </w:tcPr>
          <w:p w14:paraId="19CA122D" w14:textId="77777777"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-1,19%</w:t>
            </w:r>
          </w:p>
        </w:tc>
      </w:tr>
      <w:tr w:rsidR="00257F5E" w:rsidRPr="008D402E" w14:paraId="7D11AEB7" w14:textId="77777777" w:rsidTr="00732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469F77E" w14:textId="77777777" w:rsidR="00763CA7" w:rsidRPr="008D402E" w:rsidRDefault="00763CA7" w:rsidP="003F774B">
            <w:pPr>
              <w:jc w:val="center"/>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mar/21</w:t>
            </w:r>
          </w:p>
        </w:tc>
        <w:tc>
          <w:tcPr>
            <w:tcW w:w="1134" w:type="dxa"/>
            <w:noWrap/>
            <w:hideMark/>
          </w:tcPr>
          <w:p w14:paraId="60487304" w14:textId="1819B0D2"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115</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607</w:t>
            </w:r>
          </w:p>
        </w:tc>
        <w:tc>
          <w:tcPr>
            <w:tcW w:w="1134" w:type="dxa"/>
            <w:noWrap/>
            <w:hideMark/>
          </w:tcPr>
          <w:p w14:paraId="56713CEA" w14:textId="321B3DBB"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176</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123</w:t>
            </w:r>
          </w:p>
        </w:tc>
        <w:tc>
          <w:tcPr>
            <w:tcW w:w="1134" w:type="dxa"/>
            <w:noWrap/>
            <w:hideMark/>
          </w:tcPr>
          <w:p w14:paraId="513ABC64" w14:textId="77777777"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2,78%</w:t>
            </w:r>
          </w:p>
        </w:tc>
        <w:tc>
          <w:tcPr>
            <w:tcW w:w="1134" w:type="dxa"/>
            <w:noWrap/>
            <w:hideMark/>
          </w:tcPr>
          <w:p w14:paraId="555A2AEF" w14:textId="77777777"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mar/22</w:t>
            </w:r>
          </w:p>
        </w:tc>
        <w:tc>
          <w:tcPr>
            <w:tcW w:w="1134" w:type="dxa"/>
            <w:noWrap/>
            <w:hideMark/>
          </w:tcPr>
          <w:p w14:paraId="7F2DEE29" w14:textId="3B8D8B96"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977</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000</w:t>
            </w:r>
          </w:p>
        </w:tc>
        <w:tc>
          <w:tcPr>
            <w:tcW w:w="1134" w:type="dxa"/>
            <w:noWrap/>
            <w:hideMark/>
          </w:tcPr>
          <w:p w14:paraId="201684D8" w14:textId="4B30C489"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939</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145</w:t>
            </w:r>
          </w:p>
        </w:tc>
        <w:tc>
          <w:tcPr>
            <w:tcW w:w="1134" w:type="dxa"/>
            <w:noWrap/>
            <w:hideMark/>
          </w:tcPr>
          <w:p w14:paraId="1AF32651" w14:textId="77777777"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-1,95%</w:t>
            </w:r>
          </w:p>
        </w:tc>
      </w:tr>
      <w:tr w:rsidR="006B4142" w:rsidRPr="008D402E" w14:paraId="16FF07EA" w14:textId="77777777" w:rsidTr="00732CAB">
        <w:tc>
          <w:tcPr>
            <w:cnfStyle w:val="001000000000" w:firstRow="0" w:lastRow="0" w:firstColumn="1" w:lastColumn="0" w:oddVBand="0" w:evenVBand="0" w:oddHBand="0" w:evenHBand="0" w:firstRowFirstColumn="0" w:firstRowLastColumn="0" w:lastRowFirstColumn="0" w:lastRowLastColumn="0"/>
            <w:tcW w:w="1134" w:type="dxa"/>
            <w:noWrap/>
            <w:hideMark/>
          </w:tcPr>
          <w:p w14:paraId="2A6892A6" w14:textId="77777777" w:rsidR="00763CA7" w:rsidRPr="008D402E" w:rsidRDefault="00763CA7" w:rsidP="003F774B">
            <w:pPr>
              <w:jc w:val="center"/>
              <w:rPr>
                <w:rFonts w:ascii="Times New Roman" w:eastAsia="Times New Roman" w:hAnsi="Times New Roman"/>
                <w:color w:val="000000"/>
                <w:sz w:val="18"/>
                <w:szCs w:val="18"/>
                <w:lang w:eastAsia="pt-BR"/>
              </w:rPr>
            </w:pPr>
            <w:proofErr w:type="spellStart"/>
            <w:r w:rsidRPr="008D402E">
              <w:rPr>
                <w:rFonts w:ascii="Times New Roman" w:eastAsia="Times New Roman" w:hAnsi="Times New Roman"/>
                <w:color w:val="000000"/>
                <w:sz w:val="18"/>
                <w:szCs w:val="18"/>
                <w:lang w:eastAsia="pt-BR"/>
              </w:rPr>
              <w:t>abr</w:t>
            </w:r>
            <w:proofErr w:type="spellEnd"/>
            <w:r w:rsidRPr="008D402E">
              <w:rPr>
                <w:rFonts w:ascii="Times New Roman" w:eastAsia="Times New Roman" w:hAnsi="Times New Roman"/>
                <w:color w:val="000000"/>
                <w:sz w:val="18"/>
                <w:szCs w:val="18"/>
                <w:lang w:eastAsia="pt-BR"/>
              </w:rPr>
              <w:t>/21</w:t>
            </w:r>
          </w:p>
        </w:tc>
        <w:tc>
          <w:tcPr>
            <w:tcW w:w="1134" w:type="dxa"/>
            <w:noWrap/>
            <w:hideMark/>
          </w:tcPr>
          <w:p w14:paraId="08CEC100" w14:textId="3F817409"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974</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814</w:t>
            </w:r>
          </w:p>
        </w:tc>
        <w:tc>
          <w:tcPr>
            <w:tcW w:w="1134" w:type="dxa"/>
            <w:noWrap/>
            <w:hideMark/>
          </w:tcPr>
          <w:p w14:paraId="7ECED68B" w14:textId="7C7BB449"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945</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779</w:t>
            </w:r>
          </w:p>
        </w:tc>
        <w:tc>
          <w:tcPr>
            <w:tcW w:w="1134" w:type="dxa"/>
            <w:noWrap/>
            <w:hideMark/>
          </w:tcPr>
          <w:p w14:paraId="60097F84" w14:textId="77777777"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-1,49%</w:t>
            </w:r>
          </w:p>
        </w:tc>
        <w:tc>
          <w:tcPr>
            <w:tcW w:w="1134" w:type="dxa"/>
            <w:noWrap/>
            <w:hideMark/>
          </w:tcPr>
          <w:p w14:paraId="676DCFE1" w14:textId="77777777"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proofErr w:type="spellStart"/>
            <w:r w:rsidRPr="008D402E">
              <w:rPr>
                <w:rFonts w:ascii="Times New Roman" w:eastAsia="Times New Roman" w:hAnsi="Times New Roman"/>
                <w:color w:val="000000"/>
                <w:sz w:val="18"/>
                <w:szCs w:val="18"/>
                <w:lang w:eastAsia="pt-BR"/>
              </w:rPr>
              <w:t>abr</w:t>
            </w:r>
            <w:proofErr w:type="spellEnd"/>
            <w:r w:rsidRPr="008D402E">
              <w:rPr>
                <w:rFonts w:ascii="Times New Roman" w:eastAsia="Times New Roman" w:hAnsi="Times New Roman"/>
                <w:color w:val="000000"/>
                <w:sz w:val="18"/>
                <w:szCs w:val="18"/>
                <w:lang w:eastAsia="pt-BR"/>
              </w:rPr>
              <w:t>/22</w:t>
            </w:r>
          </w:p>
        </w:tc>
        <w:tc>
          <w:tcPr>
            <w:tcW w:w="1134" w:type="dxa"/>
            <w:noWrap/>
            <w:hideMark/>
          </w:tcPr>
          <w:p w14:paraId="7ACCDE46" w14:textId="2B873CCB"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767</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885</w:t>
            </w:r>
          </w:p>
        </w:tc>
        <w:tc>
          <w:tcPr>
            <w:tcW w:w="1134" w:type="dxa"/>
            <w:noWrap/>
            <w:hideMark/>
          </w:tcPr>
          <w:p w14:paraId="20782715" w14:textId="28ECD778" w:rsidR="00763CA7" w:rsidRPr="008D402E" w:rsidRDefault="00257F5E"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Pr>
                <w:rFonts w:ascii="Times New Roman" w:eastAsia="Times New Roman" w:hAnsi="Times New Roman"/>
                <w:color w:val="000000"/>
                <w:sz w:val="18"/>
                <w:szCs w:val="18"/>
                <w:lang w:eastAsia="pt-BR"/>
              </w:rPr>
              <w:t>-</w:t>
            </w:r>
          </w:p>
        </w:tc>
        <w:tc>
          <w:tcPr>
            <w:tcW w:w="1134" w:type="dxa"/>
            <w:noWrap/>
            <w:hideMark/>
          </w:tcPr>
          <w:p w14:paraId="3C8009A6" w14:textId="2112D024" w:rsidR="00763CA7" w:rsidRPr="008D402E" w:rsidRDefault="00257F5E"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Pr>
                <w:rFonts w:ascii="Times New Roman" w:eastAsia="Times New Roman" w:hAnsi="Times New Roman"/>
                <w:color w:val="000000"/>
                <w:sz w:val="18"/>
                <w:szCs w:val="18"/>
                <w:lang w:eastAsia="pt-BR"/>
              </w:rPr>
              <w:t>-</w:t>
            </w:r>
          </w:p>
        </w:tc>
      </w:tr>
      <w:tr w:rsidR="00257F5E" w:rsidRPr="008D402E" w14:paraId="4636A591" w14:textId="77777777" w:rsidTr="00732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0DF50FB" w14:textId="77777777" w:rsidR="00763CA7" w:rsidRPr="008D402E" w:rsidRDefault="00763CA7" w:rsidP="003F774B">
            <w:pPr>
              <w:jc w:val="center"/>
              <w:rPr>
                <w:rFonts w:ascii="Times New Roman" w:eastAsia="Times New Roman" w:hAnsi="Times New Roman"/>
                <w:color w:val="000000"/>
                <w:sz w:val="18"/>
                <w:szCs w:val="18"/>
                <w:lang w:eastAsia="pt-BR"/>
              </w:rPr>
            </w:pPr>
            <w:proofErr w:type="spellStart"/>
            <w:r w:rsidRPr="008D402E">
              <w:rPr>
                <w:rFonts w:ascii="Times New Roman" w:eastAsia="Times New Roman" w:hAnsi="Times New Roman"/>
                <w:color w:val="000000"/>
                <w:sz w:val="18"/>
                <w:szCs w:val="18"/>
                <w:lang w:eastAsia="pt-BR"/>
              </w:rPr>
              <w:lastRenderedPageBreak/>
              <w:t>mai</w:t>
            </w:r>
            <w:proofErr w:type="spellEnd"/>
            <w:r w:rsidRPr="008D402E">
              <w:rPr>
                <w:rFonts w:ascii="Times New Roman" w:eastAsia="Times New Roman" w:hAnsi="Times New Roman"/>
                <w:color w:val="000000"/>
                <w:sz w:val="18"/>
                <w:szCs w:val="18"/>
                <w:lang w:eastAsia="pt-BR"/>
              </w:rPr>
              <w:t>/21</w:t>
            </w:r>
          </w:p>
        </w:tc>
        <w:tc>
          <w:tcPr>
            <w:tcW w:w="1134" w:type="dxa"/>
            <w:noWrap/>
            <w:hideMark/>
          </w:tcPr>
          <w:p w14:paraId="22329722" w14:textId="039E1B2C"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924</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444</w:t>
            </w:r>
          </w:p>
        </w:tc>
        <w:tc>
          <w:tcPr>
            <w:tcW w:w="1134" w:type="dxa"/>
            <w:noWrap/>
            <w:hideMark/>
          </w:tcPr>
          <w:p w14:paraId="09DCC70D" w14:textId="5C28FE44"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960</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000</w:t>
            </w:r>
          </w:p>
        </w:tc>
        <w:tc>
          <w:tcPr>
            <w:tcW w:w="1134" w:type="dxa"/>
            <w:noWrap/>
            <w:hideMark/>
          </w:tcPr>
          <w:p w14:paraId="75CCED13" w14:textId="77777777"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1,81%</w:t>
            </w:r>
          </w:p>
        </w:tc>
        <w:tc>
          <w:tcPr>
            <w:tcW w:w="1134" w:type="dxa"/>
            <w:noWrap/>
            <w:hideMark/>
          </w:tcPr>
          <w:p w14:paraId="51AFEA50" w14:textId="77777777"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proofErr w:type="spellStart"/>
            <w:r w:rsidRPr="008D402E">
              <w:rPr>
                <w:rFonts w:ascii="Times New Roman" w:eastAsia="Times New Roman" w:hAnsi="Times New Roman"/>
                <w:color w:val="000000"/>
                <w:sz w:val="18"/>
                <w:szCs w:val="18"/>
                <w:lang w:eastAsia="pt-BR"/>
              </w:rPr>
              <w:t>mai</w:t>
            </w:r>
            <w:proofErr w:type="spellEnd"/>
            <w:r w:rsidRPr="008D402E">
              <w:rPr>
                <w:rFonts w:ascii="Times New Roman" w:eastAsia="Times New Roman" w:hAnsi="Times New Roman"/>
                <w:color w:val="000000"/>
                <w:sz w:val="18"/>
                <w:szCs w:val="18"/>
                <w:lang w:eastAsia="pt-BR"/>
              </w:rPr>
              <w:t>/22</w:t>
            </w:r>
          </w:p>
        </w:tc>
        <w:tc>
          <w:tcPr>
            <w:tcW w:w="1134" w:type="dxa"/>
            <w:noWrap/>
            <w:hideMark/>
          </w:tcPr>
          <w:p w14:paraId="64BCD501" w14:textId="2E9938E8"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773</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578</w:t>
            </w:r>
          </w:p>
        </w:tc>
        <w:tc>
          <w:tcPr>
            <w:tcW w:w="1134" w:type="dxa"/>
            <w:noWrap/>
            <w:hideMark/>
          </w:tcPr>
          <w:p w14:paraId="3B446E51" w14:textId="69C7BBBC" w:rsidR="00763CA7" w:rsidRPr="008D402E" w:rsidRDefault="00257F5E"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Pr>
                <w:rFonts w:ascii="Times New Roman" w:eastAsia="Times New Roman" w:hAnsi="Times New Roman"/>
                <w:color w:val="000000"/>
                <w:sz w:val="18"/>
                <w:szCs w:val="18"/>
                <w:lang w:eastAsia="pt-BR"/>
              </w:rPr>
              <w:t>-</w:t>
            </w:r>
          </w:p>
        </w:tc>
        <w:tc>
          <w:tcPr>
            <w:tcW w:w="1134" w:type="dxa"/>
            <w:noWrap/>
            <w:hideMark/>
          </w:tcPr>
          <w:p w14:paraId="4B48E2EE" w14:textId="2E7A0027" w:rsidR="00763CA7" w:rsidRPr="008D402E" w:rsidRDefault="00257F5E"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Pr>
                <w:rFonts w:ascii="Times New Roman" w:eastAsia="Times New Roman" w:hAnsi="Times New Roman"/>
                <w:color w:val="000000"/>
                <w:sz w:val="18"/>
                <w:szCs w:val="18"/>
                <w:lang w:eastAsia="pt-BR"/>
              </w:rPr>
              <w:t>-</w:t>
            </w:r>
          </w:p>
        </w:tc>
      </w:tr>
      <w:tr w:rsidR="006B4142" w:rsidRPr="008D402E" w14:paraId="271ED264" w14:textId="77777777" w:rsidTr="00732CAB">
        <w:tc>
          <w:tcPr>
            <w:cnfStyle w:val="001000000000" w:firstRow="0" w:lastRow="0" w:firstColumn="1" w:lastColumn="0" w:oddVBand="0" w:evenVBand="0" w:oddHBand="0" w:evenHBand="0" w:firstRowFirstColumn="0" w:firstRowLastColumn="0" w:lastRowFirstColumn="0" w:lastRowLastColumn="0"/>
            <w:tcW w:w="1134" w:type="dxa"/>
            <w:noWrap/>
            <w:hideMark/>
          </w:tcPr>
          <w:p w14:paraId="397A951A" w14:textId="77777777" w:rsidR="00763CA7" w:rsidRPr="008D402E" w:rsidRDefault="00763CA7" w:rsidP="003F774B">
            <w:pPr>
              <w:jc w:val="center"/>
              <w:rPr>
                <w:rFonts w:ascii="Times New Roman" w:eastAsia="Times New Roman" w:hAnsi="Times New Roman"/>
                <w:color w:val="000000"/>
                <w:sz w:val="18"/>
                <w:szCs w:val="18"/>
                <w:lang w:eastAsia="pt-BR"/>
              </w:rPr>
            </w:pPr>
            <w:proofErr w:type="spellStart"/>
            <w:r w:rsidRPr="008D402E">
              <w:rPr>
                <w:rFonts w:ascii="Times New Roman" w:eastAsia="Times New Roman" w:hAnsi="Times New Roman"/>
                <w:color w:val="000000"/>
                <w:sz w:val="18"/>
                <w:szCs w:val="18"/>
                <w:lang w:eastAsia="pt-BR"/>
              </w:rPr>
              <w:t>jun</w:t>
            </w:r>
            <w:proofErr w:type="spellEnd"/>
            <w:r w:rsidRPr="008D402E">
              <w:rPr>
                <w:rFonts w:ascii="Times New Roman" w:eastAsia="Times New Roman" w:hAnsi="Times New Roman"/>
                <w:color w:val="000000"/>
                <w:sz w:val="18"/>
                <w:szCs w:val="18"/>
                <w:lang w:eastAsia="pt-BR"/>
              </w:rPr>
              <w:t>/21</w:t>
            </w:r>
          </w:p>
        </w:tc>
        <w:tc>
          <w:tcPr>
            <w:tcW w:w="1134" w:type="dxa"/>
            <w:noWrap/>
            <w:hideMark/>
          </w:tcPr>
          <w:p w14:paraId="2EB6CFBA" w14:textId="018932BF"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896</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628</w:t>
            </w:r>
          </w:p>
        </w:tc>
        <w:tc>
          <w:tcPr>
            <w:tcW w:w="1134" w:type="dxa"/>
            <w:noWrap/>
            <w:hideMark/>
          </w:tcPr>
          <w:p w14:paraId="364BDEC6" w14:textId="04212317"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932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339</w:t>
            </w:r>
          </w:p>
        </w:tc>
        <w:tc>
          <w:tcPr>
            <w:tcW w:w="1134" w:type="dxa"/>
            <w:noWrap/>
            <w:hideMark/>
          </w:tcPr>
          <w:p w14:paraId="17AE215B" w14:textId="77777777"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1,85%</w:t>
            </w:r>
          </w:p>
        </w:tc>
        <w:tc>
          <w:tcPr>
            <w:tcW w:w="1134" w:type="dxa"/>
            <w:noWrap/>
            <w:hideMark/>
          </w:tcPr>
          <w:p w14:paraId="0E426838" w14:textId="77777777"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proofErr w:type="spellStart"/>
            <w:r w:rsidRPr="008D402E">
              <w:rPr>
                <w:rFonts w:ascii="Times New Roman" w:eastAsia="Times New Roman" w:hAnsi="Times New Roman"/>
                <w:color w:val="000000"/>
                <w:sz w:val="18"/>
                <w:szCs w:val="18"/>
                <w:lang w:eastAsia="pt-BR"/>
              </w:rPr>
              <w:t>jun</w:t>
            </w:r>
            <w:proofErr w:type="spellEnd"/>
            <w:r w:rsidRPr="008D402E">
              <w:rPr>
                <w:rFonts w:ascii="Times New Roman" w:eastAsia="Times New Roman" w:hAnsi="Times New Roman"/>
                <w:color w:val="000000"/>
                <w:sz w:val="18"/>
                <w:szCs w:val="18"/>
                <w:lang w:eastAsia="pt-BR"/>
              </w:rPr>
              <w:t>/22</w:t>
            </w:r>
          </w:p>
        </w:tc>
        <w:tc>
          <w:tcPr>
            <w:tcW w:w="1134" w:type="dxa"/>
            <w:noWrap/>
            <w:hideMark/>
          </w:tcPr>
          <w:p w14:paraId="24A4DCC0" w14:textId="082963F0"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736</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690</w:t>
            </w:r>
          </w:p>
        </w:tc>
        <w:tc>
          <w:tcPr>
            <w:tcW w:w="1134" w:type="dxa"/>
            <w:noWrap/>
            <w:hideMark/>
          </w:tcPr>
          <w:p w14:paraId="63B57243" w14:textId="19649E61" w:rsidR="00763CA7" w:rsidRPr="008D402E" w:rsidRDefault="00257F5E"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Pr>
                <w:rFonts w:ascii="Times New Roman" w:eastAsia="Times New Roman" w:hAnsi="Times New Roman"/>
                <w:color w:val="000000"/>
                <w:sz w:val="18"/>
                <w:szCs w:val="18"/>
                <w:lang w:eastAsia="pt-BR"/>
              </w:rPr>
              <w:t>-</w:t>
            </w:r>
          </w:p>
        </w:tc>
        <w:tc>
          <w:tcPr>
            <w:tcW w:w="1134" w:type="dxa"/>
            <w:noWrap/>
            <w:hideMark/>
          </w:tcPr>
          <w:p w14:paraId="42ED5D3D" w14:textId="441CAA48" w:rsidR="00763CA7" w:rsidRPr="008D402E" w:rsidRDefault="00257F5E"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Pr>
                <w:rFonts w:ascii="Times New Roman" w:eastAsia="Times New Roman" w:hAnsi="Times New Roman"/>
                <w:color w:val="000000"/>
                <w:sz w:val="18"/>
                <w:szCs w:val="18"/>
                <w:lang w:eastAsia="pt-BR"/>
              </w:rPr>
              <w:t>-</w:t>
            </w:r>
          </w:p>
        </w:tc>
      </w:tr>
      <w:tr w:rsidR="00257F5E" w:rsidRPr="008D402E" w14:paraId="141831B4" w14:textId="77777777" w:rsidTr="00732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47A0903" w14:textId="77777777" w:rsidR="00763CA7" w:rsidRPr="008D402E" w:rsidRDefault="00763CA7" w:rsidP="003F774B">
            <w:pPr>
              <w:jc w:val="center"/>
              <w:rPr>
                <w:rFonts w:ascii="Times New Roman" w:eastAsia="Times New Roman" w:hAnsi="Times New Roman"/>
                <w:color w:val="000000"/>
                <w:sz w:val="18"/>
                <w:szCs w:val="18"/>
                <w:lang w:eastAsia="pt-BR"/>
              </w:rPr>
            </w:pPr>
            <w:proofErr w:type="spellStart"/>
            <w:r w:rsidRPr="008D402E">
              <w:rPr>
                <w:rFonts w:ascii="Times New Roman" w:eastAsia="Times New Roman" w:hAnsi="Times New Roman"/>
                <w:color w:val="000000"/>
                <w:sz w:val="18"/>
                <w:szCs w:val="18"/>
                <w:lang w:eastAsia="pt-BR"/>
              </w:rPr>
              <w:t>jul</w:t>
            </w:r>
            <w:proofErr w:type="spellEnd"/>
            <w:r w:rsidRPr="008D402E">
              <w:rPr>
                <w:rFonts w:ascii="Times New Roman" w:eastAsia="Times New Roman" w:hAnsi="Times New Roman"/>
                <w:color w:val="000000"/>
                <w:sz w:val="18"/>
                <w:szCs w:val="18"/>
                <w:lang w:eastAsia="pt-BR"/>
              </w:rPr>
              <w:t>/21</w:t>
            </w:r>
          </w:p>
        </w:tc>
        <w:tc>
          <w:tcPr>
            <w:tcW w:w="1134" w:type="dxa"/>
            <w:noWrap/>
            <w:hideMark/>
          </w:tcPr>
          <w:p w14:paraId="38B8AB41" w14:textId="667AED6A"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090</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852</w:t>
            </w:r>
          </w:p>
        </w:tc>
        <w:tc>
          <w:tcPr>
            <w:tcW w:w="1134" w:type="dxa"/>
            <w:noWrap/>
            <w:hideMark/>
          </w:tcPr>
          <w:p w14:paraId="1F8EBD6C" w14:textId="24D72669"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039</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552</w:t>
            </w:r>
          </w:p>
        </w:tc>
        <w:tc>
          <w:tcPr>
            <w:tcW w:w="1134" w:type="dxa"/>
            <w:noWrap/>
            <w:hideMark/>
          </w:tcPr>
          <w:p w14:paraId="4205A5C9" w14:textId="77777777"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-2,52%</w:t>
            </w:r>
          </w:p>
        </w:tc>
        <w:tc>
          <w:tcPr>
            <w:tcW w:w="1134" w:type="dxa"/>
            <w:noWrap/>
            <w:hideMark/>
          </w:tcPr>
          <w:p w14:paraId="6DB5E9C8" w14:textId="77777777"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proofErr w:type="spellStart"/>
            <w:r w:rsidRPr="008D402E">
              <w:rPr>
                <w:rFonts w:ascii="Times New Roman" w:eastAsia="Times New Roman" w:hAnsi="Times New Roman"/>
                <w:color w:val="000000"/>
                <w:sz w:val="18"/>
                <w:szCs w:val="18"/>
                <w:lang w:eastAsia="pt-BR"/>
              </w:rPr>
              <w:t>jul</w:t>
            </w:r>
            <w:proofErr w:type="spellEnd"/>
            <w:r w:rsidRPr="008D402E">
              <w:rPr>
                <w:rFonts w:ascii="Times New Roman" w:eastAsia="Times New Roman" w:hAnsi="Times New Roman"/>
                <w:color w:val="000000"/>
                <w:sz w:val="18"/>
                <w:szCs w:val="18"/>
                <w:lang w:eastAsia="pt-BR"/>
              </w:rPr>
              <w:t>/22</w:t>
            </w:r>
          </w:p>
        </w:tc>
        <w:tc>
          <w:tcPr>
            <w:tcW w:w="1134" w:type="dxa"/>
            <w:noWrap/>
            <w:hideMark/>
          </w:tcPr>
          <w:p w14:paraId="76D68EB8" w14:textId="0B3AEAB0"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834</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905</w:t>
            </w:r>
          </w:p>
        </w:tc>
        <w:tc>
          <w:tcPr>
            <w:tcW w:w="1134" w:type="dxa"/>
            <w:noWrap/>
            <w:hideMark/>
          </w:tcPr>
          <w:p w14:paraId="202E2CCB" w14:textId="6AD3BC50" w:rsidR="00763CA7" w:rsidRPr="008D402E" w:rsidRDefault="00257F5E"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Pr>
                <w:rFonts w:ascii="Times New Roman" w:eastAsia="Times New Roman" w:hAnsi="Times New Roman"/>
                <w:color w:val="000000"/>
                <w:sz w:val="18"/>
                <w:szCs w:val="18"/>
                <w:lang w:eastAsia="pt-BR"/>
              </w:rPr>
              <w:t>-</w:t>
            </w:r>
          </w:p>
        </w:tc>
        <w:tc>
          <w:tcPr>
            <w:tcW w:w="1134" w:type="dxa"/>
            <w:noWrap/>
            <w:hideMark/>
          </w:tcPr>
          <w:p w14:paraId="26793CA4" w14:textId="1ABD6B18" w:rsidR="00763CA7" w:rsidRPr="008D402E" w:rsidRDefault="00257F5E"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Pr>
                <w:rFonts w:ascii="Times New Roman" w:eastAsia="Times New Roman" w:hAnsi="Times New Roman"/>
                <w:color w:val="000000"/>
                <w:sz w:val="18"/>
                <w:szCs w:val="18"/>
                <w:lang w:eastAsia="pt-BR"/>
              </w:rPr>
              <w:t>-</w:t>
            </w:r>
          </w:p>
        </w:tc>
      </w:tr>
      <w:tr w:rsidR="006B4142" w:rsidRPr="008D402E" w14:paraId="439D2143" w14:textId="77777777" w:rsidTr="00732CAB">
        <w:tc>
          <w:tcPr>
            <w:cnfStyle w:val="001000000000" w:firstRow="0" w:lastRow="0" w:firstColumn="1" w:lastColumn="0" w:oddVBand="0" w:evenVBand="0" w:oddHBand="0" w:evenHBand="0" w:firstRowFirstColumn="0" w:firstRowLastColumn="0" w:lastRowFirstColumn="0" w:lastRowLastColumn="0"/>
            <w:tcW w:w="1134" w:type="dxa"/>
            <w:noWrap/>
            <w:hideMark/>
          </w:tcPr>
          <w:p w14:paraId="7F377CDC" w14:textId="77777777" w:rsidR="00763CA7" w:rsidRPr="008D402E" w:rsidRDefault="00763CA7" w:rsidP="003F774B">
            <w:pPr>
              <w:jc w:val="center"/>
              <w:rPr>
                <w:rFonts w:ascii="Times New Roman" w:eastAsia="Times New Roman" w:hAnsi="Times New Roman"/>
                <w:color w:val="000000"/>
                <w:sz w:val="18"/>
                <w:szCs w:val="18"/>
                <w:lang w:eastAsia="pt-BR"/>
              </w:rPr>
            </w:pPr>
            <w:proofErr w:type="spellStart"/>
            <w:r w:rsidRPr="008D402E">
              <w:rPr>
                <w:rFonts w:ascii="Times New Roman" w:eastAsia="Times New Roman" w:hAnsi="Times New Roman"/>
                <w:color w:val="000000"/>
                <w:sz w:val="18"/>
                <w:szCs w:val="18"/>
                <w:lang w:eastAsia="pt-BR"/>
              </w:rPr>
              <w:t>ago</w:t>
            </w:r>
            <w:proofErr w:type="spellEnd"/>
            <w:r w:rsidRPr="008D402E">
              <w:rPr>
                <w:rFonts w:ascii="Times New Roman" w:eastAsia="Times New Roman" w:hAnsi="Times New Roman"/>
                <w:color w:val="000000"/>
                <w:sz w:val="18"/>
                <w:szCs w:val="18"/>
                <w:lang w:eastAsia="pt-BR"/>
              </w:rPr>
              <w:t>/21</w:t>
            </w:r>
          </w:p>
        </w:tc>
        <w:tc>
          <w:tcPr>
            <w:tcW w:w="1134" w:type="dxa"/>
            <w:noWrap/>
            <w:hideMark/>
          </w:tcPr>
          <w:p w14:paraId="0EBE0627" w14:textId="477A44A7"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111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668</w:t>
            </w:r>
          </w:p>
        </w:tc>
        <w:tc>
          <w:tcPr>
            <w:tcW w:w="1134" w:type="dxa"/>
            <w:noWrap/>
            <w:hideMark/>
          </w:tcPr>
          <w:p w14:paraId="2AFEADF5" w14:textId="4D12D5BB"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087</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985</w:t>
            </w:r>
          </w:p>
        </w:tc>
        <w:tc>
          <w:tcPr>
            <w:tcW w:w="1134" w:type="dxa"/>
            <w:noWrap/>
            <w:hideMark/>
          </w:tcPr>
          <w:p w14:paraId="076454CB" w14:textId="77777777"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-1,13%</w:t>
            </w:r>
          </w:p>
        </w:tc>
        <w:tc>
          <w:tcPr>
            <w:tcW w:w="1134" w:type="dxa"/>
            <w:noWrap/>
            <w:hideMark/>
          </w:tcPr>
          <w:p w14:paraId="2F15997C" w14:textId="77777777"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proofErr w:type="spellStart"/>
            <w:r w:rsidRPr="008D402E">
              <w:rPr>
                <w:rFonts w:ascii="Times New Roman" w:eastAsia="Times New Roman" w:hAnsi="Times New Roman"/>
                <w:color w:val="000000"/>
                <w:sz w:val="18"/>
                <w:szCs w:val="18"/>
                <w:lang w:eastAsia="pt-BR"/>
              </w:rPr>
              <w:t>ago</w:t>
            </w:r>
            <w:proofErr w:type="spellEnd"/>
            <w:r w:rsidRPr="008D402E">
              <w:rPr>
                <w:rFonts w:ascii="Times New Roman" w:eastAsia="Times New Roman" w:hAnsi="Times New Roman"/>
                <w:color w:val="000000"/>
                <w:sz w:val="18"/>
                <w:szCs w:val="18"/>
                <w:lang w:eastAsia="pt-BR"/>
              </w:rPr>
              <w:t>/22</w:t>
            </w:r>
          </w:p>
        </w:tc>
        <w:tc>
          <w:tcPr>
            <w:tcW w:w="1134" w:type="dxa"/>
            <w:noWrap/>
            <w:hideMark/>
          </w:tcPr>
          <w:p w14:paraId="6AADE430" w14:textId="2CC2428F"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903</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695</w:t>
            </w:r>
          </w:p>
        </w:tc>
        <w:tc>
          <w:tcPr>
            <w:tcW w:w="1134" w:type="dxa"/>
            <w:noWrap/>
            <w:hideMark/>
          </w:tcPr>
          <w:p w14:paraId="2C1803D8" w14:textId="2FD71F2D" w:rsidR="00763CA7" w:rsidRPr="008D402E" w:rsidRDefault="00257F5E"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Pr>
                <w:rFonts w:ascii="Times New Roman" w:eastAsia="Times New Roman" w:hAnsi="Times New Roman"/>
                <w:color w:val="000000"/>
                <w:sz w:val="18"/>
                <w:szCs w:val="18"/>
                <w:lang w:eastAsia="pt-BR"/>
              </w:rPr>
              <w:t>-</w:t>
            </w:r>
          </w:p>
        </w:tc>
        <w:tc>
          <w:tcPr>
            <w:tcW w:w="1134" w:type="dxa"/>
            <w:noWrap/>
            <w:hideMark/>
          </w:tcPr>
          <w:p w14:paraId="3058395B" w14:textId="6FC23083" w:rsidR="00763CA7" w:rsidRPr="008D402E" w:rsidRDefault="00257F5E"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Pr>
                <w:rFonts w:ascii="Times New Roman" w:eastAsia="Times New Roman" w:hAnsi="Times New Roman"/>
                <w:color w:val="000000"/>
                <w:sz w:val="18"/>
                <w:szCs w:val="18"/>
                <w:lang w:eastAsia="pt-BR"/>
              </w:rPr>
              <w:t>-</w:t>
            </w:r>
          </w:p>
        </w:tc>
      </w:tr>
      <w:tr w:rsidR="00257F5E" w:rsidRPr="008D402E" w14:paraId="315E9077" w14:textId="77777777" w:rsidTr="00732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E11F2EF" w14:textId="77777777" w:rsidR="00763CA7" w:rsidRPr="008D402E" w:rsidRDefault="00763CA7" w:rsidP="003F774B">
            <w:pPr>
              <w:jc w:val="center"/>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set/21</w:t>
            </w:r>
          </w:p>
        </w:tc>
        <w:tc>
          <w:tcPr>
            <w:tcW w:w="1134" w:type="dxa"/>
            <w:noWrap/>
            <w:hideMark/>
          </w:tcPr>
          <w:p w14:paraId="11A1B4BC" w14:textId="38E5736A"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089</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068</w:t>
            </w:r>
          </w:p>
        </w:tc>
        <w:tc>
          <w:tcPr>
            <w:tcW w:w="1134" w:type="dxa"/>
            <w:noWrap/>
            <w:hideMark/>
          </w:tcPr>
          <w:p w14:paraId="039F5828" w14:textId="62DF5E4E"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078</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884</w:t>
            </w:r>
          </w:p>
        </w:tc>
        <w:tc>
          <w:tcPr>
            <w:tcW w:w="1134" w:type="dxa"/>
            <w:noWrap/>
            <w:hideMark/>
          </w:tcPr>
          <w:p w14:paraId="1305B16E" w14:textId="77777777"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-0,49%</w:t>
            </w:r>
          </w:p>
        </w:tc>
        <w:tc>
          <w:tcPr>
            <w:tcW w:w="1134" w:type="dxa"/>
            <w:noWrap/>
            <w:hideMark/>
          </w:tcPr>
          <w:p w14:paraId="5C747398" w14:textId="77777777"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set/22</w:t>
            </w:r>
          </w:p>
        </w:tc>
        <w:tc>
          <w:tcPr>
            <w:tcW w:w="1134" w:type="dxa"/>
            <w:noWrap/>
            <w:hideMark/>
          </w:tcPr>
          <w:p w14:paraId="7A83759E" w14:textId="57AB539C"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948</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383</w:t>
            </w:r>
          </w:p>
        </w:tc>
        <w:tc>
          <w:tcPr>
            <w:tcW w:w="1134" w:type="dxa"/>
            <w:noWrap/>
            <w:hideMark/>
          </w:tcPr>
          <w:p w14:paraId="204421B7" w14:textId="37616E74" w:rsidR="00763CA7" w:rsidRPr="008D402E" w:rsidRDefault="00257F5E"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Pr>
                <w:rFonts w:ascii="Times New Roman" w:eastAsia="Times New Roman" w:hAnsi="Times New Roman"/>
                <w:color w:val="000000"/>
                <w:sz w:val="18"/>
                <w:szCs w:val="18"/>
                <w:lang w:eastAsia="pt-BR"/>
              </w:rPr>
              <w:t>-</w:t>
            </w:r>
          </w:p>
        </w:tc>
        <w:tc>
          <w:tcPr>
            <w:tcW w:w="1134" w:type="dxa"/>
            <w:noWrap/>
            <w:hideMark/>
          </w:tcPr>
          <w:p w14:paraId="70CE31EF" w14:textId="07CC05A8" w:rsidR="00763CA7" w:rsidRPr="008D402E" w:rsidRDefault="00257F5E"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Pr>
                <w:rFonts w:ascii="Times New Roman" w:eastAsia="Times New Roman" w:hAnsi="Times New Roman"/>
                <w:color w:val="000000"/>
                <w:sz w:val="18"/>
                <w:szCs w:val="18"/>
                <w:lang w:eastAsia="pt-BR"/>
              </w:rPr>
              <w:t>-</w:t>
            </w:r>
          </w:p>
        </w:tc>
      </w:tr>
      <w:tr w:rsidR="006B4142" w:rsidRPr="008D402E" w14:paraId="2C04DFA4" w14:textId="77777777" w:rsidTr="00732CAB">
        <w:tc>
          <w:tcPr>
            <w:cnfStyle w:val="001000000000" w:firstRow="0" w:lastRow="0" w:firstColumn="1" w:lastColumn="0" w:oddVBand="0" w:evenVBand="0" w:oddHBand="0" w:evenHBand="0" w:firstRowFirstColumn="0" w:firstRowLastColumn="0" w:lastRowFirstColumn="0" w:lastRowLastColumn="0"/>
            <w:tcW w:w="1134" w:type="dxa"/>
            <w:noWrap/>
            <w:hideMark/>
          </w:tcPr>
          <w:p w14:paraId="13D8FBC7" w14:textId="77777777" w:rsidR="00763CA7" w:rsidRPr="008D402E" w:rsidRDefault="00763CA7" w:rsidP="003F774B">
            <w:pPr>
              <w:jc w:val="center"/>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out/21</w:t>
            </w:r>
          </w:p>
        </w:tc>
        <w:tc>
          <w:tcPr>
            <w:tcW w:w="1134" w:type="dxa"/>
            <w:noWrap/>
            <w:hideMark/>
          </w:tcPr>
          <w:p w14:paraId="063FACE8" w14:textId="149B205F"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123</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517</w:t>
            </w:r>
          </w:p>
        </w:tc>
        <w:tc>
          <w:tcPr>
            <w:tcW w:w="1134" w:type="dxa"/>
            <w:noWrap/>
            <w:hideMark/>
          </w:tcPr>
          <w:p w14:paraId="53D8E8D1" w14:textId="43350089"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130</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461</w:t>
            </w:r>
          </w:p>
        </w:tc>
        <w:tc>
          <w:tcPr>
            <w:tcW w:w="1134" w:type="dxa"/>
            <w:noWrap/>
            <w:hideMark/>
          </w:tcPr>
          <w:p w14:paraId="43687E08" w14:textId="77777777"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0,33%</w:t>
            </w:r>
          </w:p>
        </w:tc>
        <w:tc>
          <w:tcPr>
            <w:tcW w:w="1134" w:type="dxa"/>
            <w:noWrap/>
            <w:hideMark/>
          </w:tcPr>
          <w:p w14:paraId="1AB7C629" w14:textId="77777777"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out/22</w:t>
            </w:r>
          </w:p>
        </w:tc>
        <w:tc>
          <w:tcPr>
            <w:tcW w:w="1134" w:type="dxa"/>
            <w:noWrap/>
            <w:hideMark/>
          </w:tcPr>
          <w:p w14:paraId="1739D0CA" w14:textId="17D5E313"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068</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177</w:t>
            </w:r>
          </w:p>
        </w:tc>
        <w:tc>
          <w:tcPr>
            <w:tcW w:w="1134" w:type="dxa"/>
            <w:noWrap/>
            <w:hideMark/>
          </w:tcPr>
          <w:p w14:paraId="200B8A36" w14:textId="24F71EB3" w:rsidR="00763CA7" w:rsidRPr="008D402E" w:rsidRDefault="00257F5E"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Pr>
                <w:rFonts w:ascii="Times New Roman" w:eastAsia="Times New Roman" w:hAnsi="Times New Roman"/>
                <w:color w:val="000000"/>
                <w:sz w:val="18"/>
                <w:szCs w:val="18"/>
                <w:lang w:eastAsia="pt-BR"/>
              </w:rPr>
              <w:t>-</w:t>
            </w:r>
          </w:p>
        </w:tc>
        <w:tc>
          <w:tcPr>
            <w:tcW w:w="1134" w:type="dxa"/>
            <w:noWrap/>
            <w:hideMark/>
          </w:tcPr>
          <w:p w14:paraId="75C1EF43" w14:textId="3901BF72" w:rsidR="00763CA7" w:rsidRPr="008D402E" w:rsidRDefault="00257F5E"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Pr>
                <w:rFonts w:ascii="Times New Roman" w:eastAsia="Times New Roman" w:hAnsi="Times New Roman"/>
                <w:color w:val="000000"/>
                <w:sz w:val="18"/>
                <w:szCs w:val="18"/>
                <w:lang w:eastAsia="pt-BR"/>
              </w:rPr>
              <w:t>-</w:t>
            </w:r>
          </w:p>
        </w:tc>
      </w:tr>
      <w:tr w:rsidR="00257F5E" w:rsidRPr="008D402E" w14:paraId="381B68FB" w14:textId="77777777" w:rsidTr="00732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2046B9F" w14:textId="77777777" w:rsidR="00763CA7" w:rsidRPr="008D402E" w:rsidRDefault="00763CA7" w:rsidP="003F774B">
            <w:pPr>
              <w:jc w:val="center"/>
              <w:rPr>
                <w:rFonts w:ascii="Times New Roman" w:eastAsia="Times New Roman" w:hAnsi="Times New Roman"/>
                <w:color w:val="000000"/>
                <w:sz w:val="18"/>
                <w:szCs w:val="18"/>
                <w:lang w:eastAsia="pt-BR"/>
              </w:rPr>
            </w:pPr>
            <w:proofErr w:type="spellStart"/>
            <w:r w:rsidRPr="008D402E">
              <w:rPr>
                <w:rFonts w:ascii="Times New Roman" w:eastAsia="Times New Roman" w:hAnsi="Times New Roman"/>
                <w:color w:val="000000"/>
                <w:sz w:val="18"/>
                <w:szCs w:val="18"/>
                <w:lang w:eastAsia="pt-BR"/>
              </w:rPr>
              <w:t>nov</w:t>
            </w:r>
            <w:proofErr w:type="spellEnd"/>
            <w:r w:rsidRPr="008D402E">
              <w:rPr>
                <w:rFonts w:ascii="Times New Roman" w:eastAsia="Times New Roman" w:hAnsi="Times New Roman"/>
                <w:color w:val="000000"/>
                <w:sz w:val="18"/>
                <w:szCs w:val="18"/>
                <w:lang w:eastAsia="pt-BR"/>
              </w:rPr>
              <w:t>/21</w:t>
            </w:r>
          </w:p>
        </w:tc>
        <w:tc>
          <w:tcPr>
            <w:tcW w:w="1134" w:type="dxa"/>
            <w:noWrap/>
            <w:hideMark/>
          </w:tcPr>
          <w:p w14:paraId="0EA192D3" w14:textId="0BEC8007"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102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831</w:t>
            </w:r>
          </w:p>
        </w:tc>
        <w:tc>
          <w:tcPr>
            <w:tcW w:w="1134" w:type="dxa"/>
            <w:noWrap/>
            <w:hideMark/>
          </w:tcPr>
          <w:p w14:paraId="678A56E2" w14:textId="52AE93AB"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135</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312</w:t>
            </w:r>
          </w:p>
        </w:tc>
        <w:tc>
          <w:tcPr>
            <w:tcW w:w="1134" w:type="dxa"/>
            <w:noWrap/>
            <w:hideMark/>
          </w:tcPr>
          <w:p w14:paraId="4133F8B7" w14:textId="77777777"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1,52%</w:t>
            </w:r>
          </w:p>
        </w:tc>
        <w:tc>
          <w:tcPr>
            <w:tcW w:w="1134" w:type="dxa"/>
            <w:noWrap/>
            <w:hideMark/>
          </w:tcPr>
          <w:p w14:paraId="01D94B71" w14:textId="77777777"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proofErr w:type="spellStart"/>
            <w:r w:rsidRPr="008D402E">
              <w:rPr>
                <w:rFonts w:ascii="Times New Roman" w:eastAsia="Times New Roman" w:hAnsi="Times New Roman"/>
                <w:color w:val="000000"/>
                <w:sz w:val="18"/>
                <w:szCs w:val="18"/>
                <w:lang w:eastAsia="pt-BR"/>
              </w:rPr>
              <w:t>nov</w:t>
            </w:r>
            <w:proofErr w:type="spellEnd"/>
            <w:r w:rsidRPr="008D402E">
              <w:rPr>
                <w:rFonts w:ascii="Times New Roman" w:eastAsia="Times New Roman" w:hAnsi="Times New Roman"/>
                <w:color w:val="000000"/>
                <w:sz w:val="18"/>
                <w:szCs w:val="18"/>
                <w:lang w:eastAsia="pt-BR"/>
              </w:rPr>
              <w:t>/22</w:t>
            </w:r>
          </w:p>
        </w:tc>
        <w:tc>
          <w:tcPr>
            <w:tcW w:w="1134" w:type="dxa"/>
            <w:noWrap/>
            <w:hideMark/>
          </w:tcPr>
          <w:p w14:paraId="082FE20E" w14:textId="3B3D6FD7" w:rsidR="00763CA7" w:rsidRPr="008D402E" w:rsidRDefault="00763CA7"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124</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400</w:t>
            </w:r>
          </w:p>
        </w:tc>
        <w:tc>
          <w:tcPr>
            <w:tcW w:w="1134" w:type="dxa"/>
            <w:noWrap/>
            <w:hideMark/>
          </w:tcPr>
          <w:p w14:paraId="2FFFE8D0" w14:textId="4B3E029D" w:rsidR="00763CA7" w:rsidRPr="008D402E" w:rsidRDefault="00257F5E"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Pr>
                <w:rFonts w:ascii="Times New Roman" w:eastAsia="Times New Roman" w:hAnsi="Times New Roman"/>
                <w:color w:val="000000"/>
                <w:sz w:val="18"/>
                <w:szCs w:val="18"/>
                <w:lang w:eastAsia="pt-BR"/>
              </w:rPr>
              <w:t>-</w:t>
            </w:r>
          </w:p>
        </w:tc>
        <w:tc>
          <w:tcPr>
            <w:tcW w:w="1134" w:type="dxa"/>
            <w:noWrap/>
            <w:hideMark/>
          </w:tcPr>
          <w:p w14:paraId="0793471A" w14:textId="131A41D9" w:rsidR="00763CA7" w:rsidRPr="008D402E" w:rsidRDefault="00257F5E" w:rsidP="003F77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8"/>
                <w:szCs w:val="18"/>
                <w:lang w:eastAsia="pt-BR"/>
              </w:rPr>
            </w:pPr>
            <w:r>
              <w:rPr>
                <w:rFonts w:ascii="Times New Roman" w:eastAsia="Times New Roman" w:hAnsi="Times New Roman"/>
                <w:color w:val="000000"/>
                <w:sz w:val="18"/>
                <w:szCs w:val="18"/>
                <w:lang w:eastAsia="pt-BR"/>
              </w:rPr>
              <w:t>-</w:t>
            </w:r>
          </w:p>
        </w:tc>
      </w:tr>
      <w:tr w:rsidR="006B4142" w:rsidRPr="008D402E" w14:paraId="6DE2D289" w14:textId="77777777" w:rsidTr="00732CAB">
        <w:tc>
          <w:tcPr>
            <w:cnfStyle w:val="001000000000" w:firstRow="0" w:lastRow="0" w:firstColumn="1" w:lastColumn="0" w:oddVBand="0" w:evenVBand="0" w:oddHBand="0" w:evenHBand="0" w:firstRowFirstColumn="0" w:firstRowLastColumn="0" w:lastRowFirstColumn="0" w:lastRowLastColumn="0"/>
            <w:tcW w:w="1134" w:type="dxa"/>
            <w:noWrap/>
            <w:hideMark/>
          </w:tcPr>
          <w:p w14:paraId="0E972DAE" w14:textId="77777777" w:rsidR="00763CA7" w:rsidRPr="008D402E" w:rsidRDefault="00763CA7" w:rsidP="003F774B">
            <w:pPr>
              <w:jc w:val="center"/>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dez/21</w:t>
            </w:r>
          </w:p>
        </w:tc>
        <w:tc>
          <w:tcPr>
            <w:tcW w:w="1134" w:type="dxa"/>
            <w:noWrap/>
            <w:hideMark/>
          </w:tcPr>
          <w:p w14:paraId="58C028C0" w14:textId="728E7C89"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194</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446</w:t>
            </w:r>
          </w:p>
        </w:tc>
        <w:tc>
          <w:tcPr>
            <w:tcW w:w="1134" w:type="dxa"/>
            <w:noWrap/>
            <w:hideMark/>
          </w:tcPr>
          <w:p w14:paraId="5EE844F6" w14:textId="28BA0F0A"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193</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986</w:t>
            </w:r>
          </w:p>
        </w:tc>
        <w:tc>
          <w:tcPr>
            <w:tcW w:w="1134" w:type="dxa"/>
            <w:noWrap/>
            <w:hideMark/>
          </w:tcPr>
          <w:p w14:paraId="0FAA6AD6" w14:textId="77777777"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-0,02%</w:t>
            </w:r>
          </w:p>
        </w:tc>
        <w:tc>
          <w:tcPr>
            <w:tcW w:w="1134" w:type="dxa"/>
            <w:noWrap/>
            <w:hideMark/>
          </w:tcPr>
          <w:p w14:paraId="17D14293" w14:textId="77777777"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dez/22</w:t>
            </w:r>
          </w:p>
        </w:tc>
        <w:tc>
          <w:tcPr>
            <w:tcW w:w="1134" w:type="dxa"/>
            <w:noWrap/>
            <w:hideMark/>
          </w:tcPr>
          <w:p w14:paraId="51F3C908" w14:textId="5BD217BD" w:rsidR="00763CA7" w:rsidRPr="008D402E" w:rsidRDefault="00763CA7"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sidRPr="008D402E">
              <w:rPr>
                <w:rFonts w:ascii="Times New Roman" w:eastAsia="Times New Roman" w:hAnsi="Times New Roman"/>
                <w:color w:val="000000"/>
                <w:sz w:val="18"/>
                <w:szCs w:val="18"/>
                <w:lang w:eastAsia="pt-BR"/>
              </w:rPr>
              <w:t>2</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181</w:t>
            </w:r>
            <w:r w:rsidR="00494D86" w:rsidRPr="008D402E">
              <w:rPr>
                <w:rFonts w:ascii="Times New Roman" w:eastAsia="Times New Roman" w:hAnsi="Times New Roman"/>
                <w:color w:val="000000"/>
                <w:sz w:val="18"/>
                <w:szCs w:val="18"/>
                <w:lang w:eastAsia="pt-BR"/>
              </w:rPr>
              <w:t>.</w:t>
            </w:r>
            <w:r w:rsidRPr="008D402E">
              <w:rPr>
                <w:rFonts w:ascii="Times New Roman" w:eastAsia="Times New Roman" w:hAnsi="Times New Roman"/>
                <w:color w:val="000000"/>
                <w:sz w:val="18"/>
                <w:szCs w:val="18"/>
                <w:lang w:eastAsia="pt-BR"/>
              </w:rPr>
              <w:t>023</w:t>
            </w:r>
          </w:p>
        </w:tc>
        <w:tc>
          <w:tcPr>
            <w:tcW w:w="1134" w:type="dxa"/>
            <w:noWrap/>
            <w:hideMark/>
          </w:tcPr>
          <w:p w14:paraId="10742AA0" w14:textId="117B88DB" w:rsidR="00763CA7" w:rsidRPr="008D402E" w:rsidRDefault="00257F5E"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Pr>
                <w:rFonts w:ascii="Times New Roman" w:eastAsia="Times New Roman" w:hAnsi="Times New Roman"/>
                <w:color w:val="000000"/>
                <w:sz w:val="18"/>
                <w:szCs w:val="18"/>
                <w:lang w:eastAsia="pt-BR"/>
              </w:rPr>
              <w:t>-</w:t>
            </w:r>
          </w:p>
        </w:tc>
        <w:tc>
          <w:tcPr>
            <w:tcW w:w="1134" w:type="dxa"/>
            <w:noWrap/>
            <w:hideMark/>
          </w:tcPr>
          <w:p w14:paraId="5393F31F" w14:textId="715CD59B" w:rsidR="00763CA7" w:rsidRPr="008D402E" w:rsidRDefault="00257F5E" w:rsidP="003F77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8"/>
                <w:szCs w:val="18"/>
                <w:lang w:eastAsia="pt-BR"/>
              </w:rPr>
            </w:pPr>
            <w:r>
              <w:rPr>
                <w:rFonts w:ascii="Times New Roman" w:eastAsia="Times New Roman" w:hAnsi="Times New Roman"/>
                <w:color w:val="000000"/>
                <w:sz w:val="18"/>
                <w:szCs w:val="18"/>
                <w:lang w:eastAsia="pt-BR"/>
              </w:rPr>
              <w:t>-</w:t>
            </w:r>
          </w:p>
        </w:tc>
      </w:tr>
    </w:tbl>
    <w:p w14:paraId="5CE374E1" w14:textId="44A7F527" w:rsidR="00494D86" w:rsidRPr="008D402E" w:rsidRDefault="003F774B" w:rsidP="003F774B">
      <w:pPr>
        <w:pStyle w:val="NormalWeb"/>
        <w:spacing w:before="0" w:beforeAutospacing="0" w:after="0" w:afterAutospacing="0"/>
        <w:ind w:left="1416" w:firstLine="708"/>
        <w:rPr>
          <w:sz w:val="20"/>
          <w:szCs w:val="20"/>
        </w:rPr>
      </w:pPr>
      <w:r>
        <w:rPr>
          <w:sz w:val="20"/>
          <w:szCs w:val="20"/>
        </w:rPr>
        <w:t xml:space="preserve">             </w:t>
      </w:r>
      <w:r w:rsidR="00494D86" w:rsidRPr="008D402E">
        <w:rPr>
          <w:sz w:val="20"/>
          <w:szCs w:val="20"/>
        </w:rPr>
        <w:t>Fonte: IBGE (2022). Elaboração dos autores</w:t>
      </w:r>
    </w:p>
    <w:p w14:paraId="188D6E49" w14:textId="77777777" w:rsidR="007302A6" w:rsidRPr="008D402E" w:rsidRDefault="007302A6" w:rsidP="003F774B">
      <w:pPr>
        <w:pStyle w:val="NormalWeb"/>
        <w:spacing w:before="0" w:beforeAutospacing="0" w:after="0" w:afterAutospacing="0"/>
        <w:ind w:firstLine="708"/>
        <w:jc w:val="both"/>
        <w:rPr>
          <w:sz w:val="20"/>
          <w:szCs w:val="20"/>
        </w:rPr>
      </w:pPr>
    </w:p>
    <w:p w14:paraId="398A0E4F" w14:textId="76F8654A" w:rsidR="007302A6" w:rsidRPr="008D402E" w:rsidRDefault="00AE6AB2" w:rsidP="003F774B">
      <w:pPr>
        <w:pStyle w:val="NormalWeb"/>
        <w:spacing w:before="0" w:beforeAutospacing="0" w:after="0" w:afterAutospacing="0"/>
        <w:ind w:firstLine="708"/>
        <w:jc w:val="both"/>
        <w:rPr>
          <w:sz w:val="20"/>
          <w:szCs w:val="20"/>
        </w:rPr>
      </w:pPr>
      <w:r w:rsidRPr="008D402E">
        <w:rPr>
          <w:sz w:val="20"/>
          <w:szCs w:val="20"/>
        </w:rPr>
        <w:t>Para o ano de 2021, o erro percentual médio foi de -0,04% e o erro absoluto percentual médio, 1,43%. O modelo apresentado neste trabalho realizou as melhores previsões</w:t>
      </w:r>
      <w:r w:rsidR="002473EA" w:rsidRPr="008D402E">
        <w:rPr>
          <w:sz w:val="20"/>
          <w:szCs w:val="20"/>
        </w:rPr>
        <w:t>, quando comparado com os outros modelos testados,</w:t>
      </w:r>
      <w:r w:rsidRPr="008D402E">
        <w:rPr>
          <w:sz w:val="20"/>
          <w:szCs w:val="20"/>
        </w:rPr>
        <w:t xml:space="preserve"> no que tange a</w:t>
      </w:r>
      <w:r w:rsidR="002473EA" w:rsidRPr="008D402E">
        <w:rPr>
          <w:sz w:val="20"/>
          <w:szCs w:val="20"/>
        </w:rPr>
        <w:t xml:space="preserve">o volume </w:t>
      </w:r>
      <w:r w:rsidRPr="008D402E">
        <w:rPr>
          <w:sz w:val="20"/>
          <w:szCs w:val="20"/>
        </w:rPr>
        <w:t>total anual</w:t>
      </w:r>
      <w:r w:rsidR="002473EA" w:rsidRPr="008D402E">
        <w:rPr>
          <w:sz w:val="20"/>
          <w:szCs w:val="20"/>
        </w:rPr>
        <w:t xml:space="preserve"> de leite</w:t>
      </w:r>
      <w:r w:rsidRPr="008D402E">
        <w:rPr>
          <w:sz w:val="20"/>
          <w:szCs w:val="20"/>
        </w:rPr>
        <w:t xml:space="preserve">, como indicado pelo erro percentual médio. Entretanto, no que se refere a acurácia mês a mês, o melhor modelo não levou em consideração o PIB trimestral, </w:t>
      </w:r>
      <w:r w:rsidR="002473EA" w:rsidRPr="008D402E">
        <w:rPr>
          <w:sz w:val="20"/>
          <w:szCs w:val="20"/>
        </w:rPr>
        <w:t>realizando previsões para 2021 com erro absoluto percentual médio de 1,19%, mas com erro médio percentual maior, de -0,44%.</w:t>
      </w:r>
    </w:p>
    <w:p w14:paraId="54D38459" w14:textId="04CCA2B1" w:rsidR="00BF52C0" w:rsidRPr="008D402E" w:rsidRDefault="00BF52C0" w:rsidP="003F774B">
      <w:pPr>
        <w:pStyle w:val="NormalWeb"/>
        <w:spacing w:before="0" w:beforeAutospacing="0" w:after="0" w:afterAutospacing="0"/>
        <w:jc w:val="center"/>
        <w:rPr>
          <w:b/>
          <w:color w:val="000000"/>
          <w:sz w:val="20"/>
          <w:szCs w:val="20"/>
        </w:rPr>
      </w:pPr>
      <w:r w:rsidRPr="008D402E">
        <w:rPr>
          <w:b/>
          <w:color w:val="000000"/>
          <w:sz w:val="20"/>
          <w:szCs w:val="20"/>
        </w:rPr>
        <w:t>Conclusões</w:t>
      </w:r>
    </w:p>
    <w:p w14:paraId="310F8B53" w14:textId="77777777" w:rsidR="008D402E" w:rsidRDefault="008D402E" w:rsidP="003F774B">
      <w:pPr>
        <w:pStyle w:val="Abstract"/>
        <w:tabs>
          <w:tab w:val="clear" w:pos="720"/>
        </w:tabs>
        <w:spacing w:before="0" w:after="0"/>
        <w:ind w:left="0" w:right="0"/>
        <w:rPr>
          <w:rFonts w:ascii="Times New Roman" w:hAnsi="Times New Roman"/>
          <w:i w:val="0"/>
          <w:iCs/>
          <w:color w:val="000000"/>
          <w:sz w:val="20"/>
          <w:szCs w:val="20"/>
        </w:rPr>
      </w:pPr>
    </w:p>
    <w:p w14:paraId="66E09765" w14:textId="5483CDA6" w:rsidR="008D402E" w:rsidRPr="006B4142" w:rsidRDefault="00657313" w:rsidP="003F774B">
      <w:pPr>
        <w:pStyle w:val="Abstract"/>
        <w:tabs>
          <w:tab w:val="clear" w:pos="720"/>
        </w:tabs>
        <w:spacing w:before="0" w:after="0"/>
        <w:ind w:left="0" w:right="0" w:firstLine="708"/>
        <w:rPr>
          <w:rFonts w:ascii="Times New Roman" w:hAnsi="Times New Roman"/>
          <w:i w:val="0"/>
          <w:iCs/>
          <w:color w:val="000000"/>
          <w:sz w:val="20"/>
          <w:szCs w:val="20"/>
        </w:rPr>
      </w:pPr>
      <w:r w:rsidRPr="008D402E">
        <w:rPr>
          <w:rFonts w:ascii="Times New Roman" w:hAnsi="Times New Roman"/>
          <w:i w:val="0"/>
          <w:iCs/>
          <w:color w:val="000000"/>
          <w:sz w:val="20"/>
          <w:szCs w:val="20"/>
        </w:rPr>
        <w:t xml:space="preserve">Após extensa investigação, </w:t>
      </w:r>
      <w:r w:rsidR="00261489">
        <w:rPr>
          <w:rFonts w:ascii="Times New Roman" w:hAnsi="Times New Roman"/>
          <w:i w:val="0"/>
          <w:iCs/>
          <w:color w:val="000000"/>
          <w:sz w:val="20"/>
          <w:szCs w:val="20"/>
        </w:rPr>
        <w:t>foi</w:t>
      </w:r>
      <w:r w:rsidR="00261489" w:rsidRPr="008D402E">
        <w:rPr>
          <w:rFonts w:ascii="Times New Roman" w:hAnsi="Times New Roman"/>
          <w:i w:val="0"/>
          <w:iCs/>
          <w:color w:val="000000"/>
          <w:sz w:val="20"/>
          <w:szCs w:val="20"/>
        </w:rPr>
        <w:t xml:space="preserve"> </w:t>
      </w:r>
      <w:r w:rsidR="00261489">
        <w:rPr>
          <w:rFonts w:ascii="Times New Roman" w:hAnsi="Times New Roman"/>
          <w:i w:val="0"/>
          <w:iCs/>
          <w:color w:val="000000"/>
          <w:sz w:val="20"/>
          <w:szCs w:val="20"/>
        </w:rPr>
        <w:t>possível</w:t>
      </w:r>
      <w:r w:rsidRPr="008D402E">
        <w:rPr>
          <w:rFonts w:ascii="Times New Roman" w:hAnsi="Times New Roman"/>
          <w:i w:val="0"/>
          <w:iCs/>
          <w:color w:val="000000"/>
          <w:sz w:val="20"/>
          <w:szCs w:val="20"/>
        </w:rPr>
        <w:t xml:space="preserve"> estabelecer um modelo capaz de realizar previsões assertivas do volume de leite adquirido pela indústria. Ademais, pode</w:t>
      </w:r>
      <w:r w:rsidR="00261489">
        <w:rPr>
          <w:rFonts w:ascii="Times New Roman" w:hAnsi="Times New Roman"/>
          <w:i w:val="0"/>
          <w:iCs/>
          <w:color w:val="000000"/>
          <w:sz w:val="20"/>
          <w:szCs w:val="20"/>
        </w:rPr>
        <w:t>-se</w:t>
      </w:r>
      <w:r w:rsidRPr="008D402E">
        <w:rPr>
          <w:rFonts w:ascii="Times New Roman" w:hAnsi="Times New Roman"/>
          <w:i w:val="0"/>
          <w:iCs/>
          <w:color w:val="000000"/>
          <w:sz w:val="20"/>
          <w:szCs w:val="20"/>
        </w:rPr>
        <w:t xml:space="preserve"> concluir que, modelar a dispersão da oferta de leite como função da tendência de crescimento do setor se mostrou como uma importante ferramenta, reduzindo o intervalo de confiança das previsões realizadas pelo modelo. O comportamento sazonal, bem como eventuais outliers continua sendo um empecilho para o aperfeiçoamento do modelo. Modelos que contenham variáveis climáticas podem auxiliar nestes dois quesitos, e devem ser investigados em estudos futuros.</w:t>
      </w:r>
    </w:p>
    <w:p w14:paraId="62FF7D6C" w14:textId="3665F716" w:rsidR="00BF52C0" w:rsidRPr="00375094" w:rsidRDefault="00BF52C0" w:rsidP="003F774B">
      <w:pPr>
        <w:pStyle w:val="NormalWeb"/>
        <w:spacing w:before="0" w:beforeAutospacing="0" w:after="0" w:afterAutospacing="0"/>
        <w:jc w:val="center"/>
        <w:rPr>
          <w:b/>
          <w:color w:val="000000"/>
          <w:sz w:val="22"/>
          <w:szCs w:val="22"/>
          <w:lang w:val="en-US"/>
        </w:rPr>
      </w:pPr>
      <w:proofErr w:type="spellStart"/>
      <w:r w:rsidRPr="00375094">
        <w:rPr>
          <w:b/>
          <w:color w:val="000000"/>
          <w:sz w:val="22"/>
          <w:szCs w:val="22"/>
          <w:lang w:val="en-US"/>
        </w:rPr>
        <w:t>Referências</w:t>
      </w:r>
      <w:proofErr w:type="spellEnd"/>
    </w:p>
    <w:p w14:paraId="00C4D9A4" w14:textId="77777777" w:rsidR="00F8508E" w:rsidRPr="00375094" w:rsidRDefault="00F8508E" w:rsidP="003F774B">
      <w:pPr>
        <w:pStyle w:val="NormalWeb"/>
        <w:spacing w:before="0" w:beforeAutospacing="0" w:after="0" w:afterAutospacing="0"/>
        <w:jc w:val="both"/>
        <w:rPr>
          <w:b/>
          <w:color w:val="000000"/>
          <w:sz w:val="22"/>
          <w:szCs w:val="22"/>
          <w:lang w:val="en-US"/>
        </w:rPr>
      </w:pPr>
    </w:p>
    <w:p w14:paraId="5DF73B3C" w14:textId="77777777" w:rsidR="007302A6" w:rsidRPr="00375094" w:rsidRDefault="00FA748E" w:rsidP="003F774B">
      <w:pPr>
        <w:jc w:val="both"/>
        <w:rPr>
          <w:rFonts w:ascii="Times New Roman" w:hAnsi="Times New Roman"/>
          <w:sz w:val="20"/>
          <w:szCs w:val="20"/>
          <w:lang w:val="en-US"/>
        </w:rPr>
      </w:pPr>
      <w:r w:rsidRPr="00375094">
        <w:rPr>
          <w:rFonts w:ascii="Times New Roman" w:hAnsi="Times New Roman"/>
          <w:sz w:val="20"/>
          <w:szCs w:val="20"/>
          <w:lang w:val="en-US"/>
        </w:rPr>
        <w:t>COWLING</w:t>
      </w:r>
      <w:r w:rsidR="00F708A9" w:rsidRPr="00375094">
        <w:rPr>
          <w:rFonts w:ascii="Times New Roman" w:hAnsi="Times New Roman"/>
          <w:sz w:val="20"/>
          <w:szCs w:val="20"/>
          <w:lang w:val="en-US"/>
        </w:rPr>
        <w:t xml:space="preserve">, K; </w:t>
      </w:r>
      <w:r w:rsidRPr="00375094">
        <w:rPr>
          <w:rFonts w:ascii="Times New Roman" w:hAnsi="Times New Roman"/>
          <w:sz w:val="20"/>
          <w:szCs w:val="20"/>
          <w:lang w:val="en-US"/>
        </w:rPr>
        <w:t>GARDNER</w:t>
      </w:r>
      <w:r w:rsidR="00F708A9" w:rsidRPr="00375094">
        <w:rPr>
          <w:rFonts w:ascii="Times New Roman" w:hAnsi="Times New Roman"/>
          <w:sz w:val="20"/>
          <w:szCs w:val="20"/>
          <w:lang w:val="en-US"/>
        </w:rPr>
        <w:t xml:space="preserve">, T. W. Milk Supply Response: An Interbreed Analysis. Journal of the Royal Statistical </w:t>
      </w:r>
      <w:proofErr w:type="spellStart"/>
      <w:r w:rsidR="00F708A9" w:rsidRPr="00375094">
        <w:rPr>
          <w:rFonts w:ascii="Times New Roman" w:hAnsi="Times New Roman"/>
          <w:sz w:val="20"/>
          <w:szCs w:val="20"/>
          <w:lang w:val="en-US"/>
        </w:rPr>
        <w:t>Society.The</w:t>
      </w:r>
      <w:proofErr w:type="spellEnd"/>
      <w:r w:rsidR="00F708A9" w:rsidRPr="00375094">
        <w:rPr>
          <w:rFonts w:ascii="Times New Roman" w:hAnsi="Times New Roman"/>
          <w:sz w:val="20"/>
          <w:szCs w:val="20"/>
          <w:lang w:val="en-US"/>
        </w:rPr>
        <w:t xml:space="preserve"> Statistician, </w:t>
      </w:r>
      <w:r w:rsidR="000520C4" w:rsidRPr="00375094">
        <w:rPr>
          <w:rFonts w:ascii="Times New Roman" w:hAnsi="Times New Roman"/>
          <w:sz w:val="20"/>
          <w:szCs w:val="20"/>
          <w:lang w:val="en-US"/>
        </w:rPr>
        <w:t>v.</w:t>
      </w:r>
      <w:r w:rsidR="00F708A9" w:rsidRPr="00375094">
        <w:rPr>
          <w:rFonts w:ascii="Times New Roman" w:hAnsi="Times New Roman"/>
          <w:sz w:val="20"/>
          <w:szCs w:val="20"/>
          <w:lang w:val="en-US"/>
        </w:rPr>
        <w:t>14,</w:t>
      </w:r>
      <w:r w:rsidR="000520C4" w:rsidRPr="00375094">
        <w:rPr>
          <w:rFonts w:ascii="Times New Roman" w:hAnsi="Times New Roman"/>
          <w:sz w:val="20"/>
          <w:szCs w:val="20"/>
          <w:lang w:val="en-US"/>
        </w:rPr>
        <w:t xml:space="preserve"> p.</w:t>
      </w:r>
      <w:r w:rsidR="00F708A9" w:rsidRPr="00375094">
        <w:rPr>
          <w:rFonts w:ascii="Times New Roman" w:hAnsi="Times New Roman"/>
          <w:sz w:val="20"/>
          <w:szCs w:val="20"/>
          <w:lang w:val="en-US"/>
        </w:rPr>
        <w:t xml:space="preserve"> 255–266</w:t>
      </w:r>
      <w:r w:rsidR="000520C4" w:rsidRPr="00375094">
        <w:rPr>
          <w:rFonts w:ascii="Times New Roman" w:hAnsi="Times New Roman"/>
          <w:sz w:val="20"/>
          <w:szCs w:val="20"/>
          <w:lang w:val="en-US"/>
        </w:rPr>
        <w:t>, 1964</w:t>
      </w:r>
    </w:p>
    <w:p w14:paraId="5A690DF9" w14:textId="77777777" w:rsidR="00284DC5" w:rsidRPr="00375094" w:rsidRDefault="00284DC5" w:rsidP="003F774B">
      <w:pPr>
        <w:jc w:val="both"/>
        <w:rPr>
          <w:rFonts w:ascii="Times New Roman" w:hAnsi="Times New Roman"/>
          <w:sz w:val="20"/>
          <w:szCs w:val="20"/>
          <w:shd w:val="clear" w:color="auto" w:fill="FFFFFF"/>
          <w:lang w:val="en-US"/>
        </w:rPr>
      </w:pPr>
    </w:p>
    <w:p w14:paraId="44E55C2C" w14:textId="7AA300F7" w:rsidR="00F8508E" w:rsidRPr="008D402E" w:rsidRDefault="00F8508E" w:rsidP="003F774B">
      <w:pPr>
        <w:jc w:val="both"/>
        <w:rPr>
          <w:rFonts w:ascii="Times New Roman" w:hAnsi="Times New Roman"/>
          <w:sz w:val="20"/>
          <w:szCs w:val="20"/>
        </w:rPr>
      </w:pPr>
      <w:r w:rsidRPr="008D402E">
        <w:rPr>
          <w:rFonts w:ascii="Times New Roman" w:hAnsi="Times New Roman"/>
          <w:sz w:val="20"/>
          <w:szCs w:val="20"/>
          <w:shd w:val="clear" w:color="auto" w:fill="FFFFFF"/>
        </w:rPr>
        <w:t>IBGE – Instituto Brasileiro de Geografia e Estatística.</w:t>
      </w:r>
      <w:r w:rsidRPr="008D402E">
        <w:rPr>
          <w:rFonts w:ascii="Times New Roman" w:hAnsi="Times New Roman"/>
          <w:bCs/>
          <w:sz w:val="20"/>
          <w:szCs w:val="20"/>
          <w:shd w:val="clear" w:color="auto" w:fill="FFFFFF"/>
        </w:rPr>
        <w:t xml:space="preserve"> Pesquisa Trimestral do Leite</w:t>
      </w:r>
      <w:r w:rsidRPr="008D402E">
        <w:rPr>
          <w:rFonts w:ascii="Times New Roman" w:hAnsi="Times New Roman"/>
          <w:sz w:val="20"/>
          <w:szCs w:val="20"/>
          <w:shd w:val="clear" w:color="auto" w:fill="FFFFFF"/>
        </w:rPr>
        <w:t>. 2022.Disponível em: &lt;</w:t>
      </w:r>
      <w:r w:rsidRPr="008D402E">
        <w:rPr>
          <w:rFonts w:ascii="Times New Roman" w:hAnsi="Times New Roman"/>
          <w:sz w:val="20"/>
          <w:szCs w:val="20"/>
        </w:rPr>
        <w:t xml:space="preserve"> </w:t>
      </w:r>
      <w:r w:rsidRPr="008D402E">
        <w:rPr>
          <w:rFonts w:ascii="Times New Roman" w:hAnsi="Times New Roman"/>
          <w:sz w:val="20"/>
          <w:szCs w:val="20"/>
          <w:shd w:val="clear" w:color="auto" w:fill="FFFFFF"/>
        </w:rPr>
        <w:t>https://www.ibge.gov.br/estatisticas/economicas/agricultura-e-pecuaria/9209-pesquisa-trimestral-do-leite.html?=&amp;t=o-que-e &gt; Acesso em: 02 fev. 2022</w:t>
      </w:r>
    </w:p>
    <w:p w14:paraId="5F7A1CB5" w14:textId="77777777" w:rsidR="00F8508E" w:rsidRPr="008D402E" w:rsidRDefault="00F8508E" w:rsidP="003F774B">
      <w:pPr>
        <w:pStyle w:val="Compact"/>
        <w:jc w:val="both"/>
        <w:rPr>
          <w:rFonts w:ascii="Times New Roman" w:hAnsi="Times New Roman"/>
          <w:sz w:val="20"/>
          <w:szCs w:val="20"/>
          <w:shd w:val="clear" w:color="auto" w:fill="FFFFFF"/>
          <w:lang w:val="pt-BR"/>
        </w:rPr>
      </w:pPr>
    </w:p>
    <w:p w14:paraId="69327FF0" w14:textId="77777777" w:rsidR="00F8508E" w:rsidRPr="008D402E" w:rsidRDefault="00F8508E" w:rsidP="003F774B">
      <w:pPr>
        <w:pStyle w:val="Compact"/>
        <w:jc w:val="both"/>
        <w:rPr>
          <w:rFonts w:ascii="Times New Roman" w:hAnsi="Times New Roman"/>
          <w:sz w:val="20"/>
          <w:szCs w:val="20"/>
          <w:lang w:val="pt-BR"/>
        </w:rPr>
      </w:pPr>
      <w:r w:rsidRPr="008D402E">
        <w:rPr>
          <w:rFonts w:ascii="Times New Roman" w:hAnsi="Times New Roman"/>
          <w:sz w:val="20"/>
          <w:szCs w:val="20"/>
          <w:lang w:val="pt-BR"/>
        </w:rPr>
        <w:t xml:space="preserve">JUNQUEIRA, R.V.B. Análise da sazonalidade da produção de leite no Brasil. Pecuária de leite, 2013. Disponível em: </w:t>
      </w:r>
      <w:hyperlink r:id="rId9" w:history="1">
        <w:r w:rsidRPr="008D402E">
          <w:rPr>
            <w:rStyle w:val="Hyperlink"/>
            <w:rFonts w:ascii="Times New Roman" w:hAnsi="Times New Roman"/>
            <w:sz w:val="20"/>
            <w:szCs w:val="20"/>
            <w:lang w:val="pt-BR"/>
          </w:rPr>
          <w:t>https://pt.engormix.com/pecuaria-leite/artigos/analise-sazonalidade-producao-leite-t38244.htm</w:t>
        </w:r>
      </w:hyperlink>
      <w:r w:rsidRPr="008D402E">
        <w:rPr>
          <w:rFonts w:ascii="Times New Roman" w:hAnsi="Times New Roman"/>
          <w:sz w:val="20"/>
          <w:szCs w:val="20"/>
          <w:lang w:val="pt-BR"/>
        </w:rPr>
        <w:t>. Acesso em: 05 de mar. de 2022.</w:t>
      </w:r>
    </w:p>
    <w:p w14:paraId="2FC30F66" w14:textId="6DF95289" w:rsidR="00F8508E" w:rsidRPr="008D402E" w:rsidRDefault="00F8508E" w:rsidP="003F774B">
      <w:pPr>
        <w:pStyle w:val="Compact"/>
        <w:jc w:val="both"/>
        <w:rPr>
          <w:rFonts w:ascii="Times New Roman" w:hAnsi="Times New Roman"/>
          <w:sz w:val="20"/>
          <w:szCs w:val="20"/>
          <w:lang w:val="pt-BR"/>
        </w:rPr>
      </w:pPr>
    </w:p>
    <w:p w14:paraId="08C6CE6E" w14:textId="41951D65" w:rsidR="00F8508E" w:rsidRPr="008D402E" w:rsidRDefault="00F8508E" w:rsidP="003F774B">
      <w:pPr>
        <w:pStyle w:val="Compact"/>
        <w:jc w:val="both"/>
        <w:rPr>
          <w:rFonts w:ascii="Times New Roman" w:hAnsi="Times New Roman"/>
          <w:sz w:val="20"/>
          <w:szCs w:val="20"/>
          <w:lang w:val="pt-BR"/>
        </w:rPr>
      </w:pPr>
      <w:r w:rsidRPr="008D402E">
        <w:rPr>
          <w:rFonts w:ascii="Times New Roman" w:hAnsi="Times New Roman"/>
          <w:sz w:val="20"/>
          <w:szCs w:val="20"/>
          <w:lang w:val="pt-BR"/>
        </w:rPr>
        <w:t xml:space="preserve">NAPOLITANO, M. A sazonalidade da produção de leite ainda é a mesma? Milkpoint,2021. Disponível em: </w:t>
      </w:r>
      <w:hyperlink r:id="rId10" w:history="1">
        <w:r w:rsidRPr="008D402E">
          <w:rPr>
            <w:rStyle w:val="Hyperlink"/>
            <w:rFonts w:ascii="Times New Roman" w:hAnsi="Times New Roman"/>
            <w:sz w:val="20"/>
            <w:szCs w:val="20"/>
            <w:lang w:val="pt-BR"/>
          </w:rPr>
          <w:t>https://www.milkpoint.com.br/artigos/producao-de-leite/a-sazonalidade-da-producao-ainda-e-a-mesma-228112/</w:t>
        </w:r>
      </w:hyperlink>
      <w:r w:rsidRPr="008D402E">
        <w:rPr>
          <w:rFonts w:ascii="Times New Roman" w:hAnsi="Times New Roman"/>
          <w:sz w:val="20"/>
          <w:szCs w:val="20"/>
          <w:lang w:val="pt-BR"/>
        </w:rPr>
        <w:t>. Acesso em: 05 de mar. de 2022.</w:t>
      </w:r>
    </w:p>
    <w:p w14:paraId="10958B87" w14:textId="77777777" w:rsidR="00F8508E" w:rsidRPr="008D402E" w:rsidRDefault="00F8508E" w:rsidP="003F774B">
      <w:pPr>
        <w:pStyle w:val="Compact"/>
        <w:jc w:val="both"/>
        <w:rPr>
          <w:rFonts w:ascii="Times New Roman" w:hAnsi="Times New Roman"/>
          <w:sz w:val="20"/>
          <w:szCs w:val="20"/>
          <w:lang w:val="pt-BR"/>
        </w:rPr>
      </w:pPr>
    </w:p>
    <w:p w14:paraId="6723C666" w14:textId="77777777" w:rsidR="00F8508E" w:rsidRPr="00446126" w:rsidRDefault="00F8508E" w:rsidP="003F774B">
      <w:pPr>
        <w:jc w:val="both"/>
        <w:rPr>
          <w:rFonts w:ascii="Times New Roman" w:hAnsi="Times New Roman"/>
          <w:sz w:val="20"/>
          <w:szCs w:val="20"/>
          <w:lang w:val="en-US"/>
        </w:rPr>
      </w:pPr>
      <w:bookmarkStart w:id="1" w:name="_ENREF_4"/>
      <w:r w:rsidRPr="00446126">
        <w:rPr>
          <w:rFonts w:ascii="Times New Roman" w:hAnsi="Times New Roman"/>
          <w:sz w:val="20"/>
          <w:szCs w:val="20"/>
          <w:lang w:val="en-US"/>
        </w:rPr>
        <w:t xml:space="preserve">NERLOVE, M. The Dynamics of Supply: Retrospect and Prospect. American Journal of Agricultural Economics, </w:t>
      </w:r>
      <w:proofErr w:type="gramStart"/>
      <w:r w:rsidRPr="00446126">
        <w:rPr>
          <w:rFonts w:ascii="Times New Roman" w:hAnsi="Times New Roman"/>
          <w:sz w:val="20"/>
          <w:szCs w:val="20"/>
          <w:lang w:val="en-US"/>
        </w:rPr>
        <w:t>v.61,p.</w:t>
      </w:r>
      <w:proofErr w:type="gramEnd"/>
      <w:r w:rsidRPr="00446126">
        <w:rPr>
          <w:rFonts w:ascii="Times New Roman" w:hAnsi="Times New Roman"/>
          <w:sz w:val="20"/>
          <w:szCs w:val="20"/>
          <w:lang w:val="en-US"/>
        </w:rPr>
        <w:t xml:space="preserve"> 874-888</w:t>
      </w:r>
      <w:bookmarkEnd w:id="1"/>
      <w:r w:rsidRPr="00446126">
        <w:rPr>
          <w:rFonts w:ascii="Times New Roman" w:hAnsi="Times New Roman"/>
          <w:sz w:val="20"/>
          <w:szCs w:val="20"/>
          <w:lang w:val="en-US"/>
        </w:rPr>
        <w:t>, 1979.</w:t>
      </w:r>
    </w:p>
    <w:p w14:paraId="7D48E3E8" w14:textId="77777777" w:rsidR="00F8508E" w:rsidRPr="00446126" w:rsidRDefault="00F8508E" w:rsidP="003F774B">
      <w:pPr>
        <w:jc w:val="both"/>
        <w:rPr>
          <w:rFonts w:ascii="Times New Roman" w:hAnsi="Times New Roman"/>
          <w:sz w:val="20"/>
          <w:szCs w:val="20"/>
          <w:lang w:val="en-US"/>
        </w:rPr>
      </w:pPr>
    </w:p>
    <w:p w14:paraId="7E6F325D" w14:textId="3123427D" w:rsidR="001D0698" w:rsidRPr="00375094" w:rsidRDefault="001D0698" w:rsidP="003F774B">
      <w:pPr>
        <w:jc w:val="both"/>
        <w:rPr>
          <w:rFonts w:ascii="Times New Roman" w:hAnsi="Times New Roman"/>
          <w:sz w:val="20"/>
          <w:szCs w:val="20"/>
          <w:lang w:val="en-US"/>
        </w:rPr>
      </w:pPr>
      <w:r w:rsidRPr="00375094">
        <w:rPr>
          <w:rFonts w:ascii="Times New Roman" w:hAnsi="Times New Roman"/>
          <w:sz w:val="20"/>
          <w:szCs w:val="20"/>
          <w:lang w:val="en-US"/>
        </w:rPr>
        <w:t>CARVALHO</w:t>
      </w:r>
      <w:r w:rsidR="005B135C" w:rsidRPr="00375094">
        <w:rPr>
          <w:rFonts w:ascii="Times New Roman" w:hAnsi="Times New Roman"/>
          <w:sz w:val="20"/>
          <w:szCs w:val="20"/>
          <w:lang w:val="en-US"/>
        </w:rPr>
        <w:t>, G</w:t>
      </w:r>
      <w:r w:rsidRPr="00375094">
        <w:rPr>
          <w:rFonts w:ascii="Times New Roman" w:hAnsi="Times New Roman"/>
          <w:sz w:val="20"/>
          <w:szCs w:val="20"/>
          <w:lang w:val="en-US"/>
        </w:rPr>
        <w:t>.</w:t>
      </w:r>
      <w:r w:rsidR="00C86313">
        <w:rPr>
          <w:rFonts w:ascii="Times New Roman" w:hAnsi="Times New Roman"/>
          <w:sz w:val="20"/>
          <w:szCs w:val="20"/>
          <w:lang w:val="en-US"/>
        </w:rPr>
        <w:t xml:space="preserve"> R. </w:t>
      </w:r>
      <w:r w:rsidR="005B135C" w:rsidRPr="00375094">
        <w:rPr>
          <w:rFonts w:ascii="Times New Roman" w:hAnsi="Times New Roman"/>
          <w:sz w:val="20"/>
          <w:szCs w:val="20"/>
          <w:lang w:val="en-US"/>
        </w:rPr>
        <w:t>Brazilian Dairy Model: Impacts of Agricultural Policies and Exogenous Shocks.</w:t>
      </w:r>
      <w:r w:rsidRPr="00375094">
        <w:rPr>
          <w:rFonts w:ascii="Times New Roman" w:hAnsi="Times New Roman"/>
          <w:sz w:val="20"/>
          <w:szCs w:val="20"/>
          <w:lang w:val="en-US"/>
        </w:rPr>
        <w:t xml:space="preserve"> 2015.Tese(</w:t>
      </w:r>
      <w:proofErr w:type="spellStart"/>
      <w:r w:rsidRPr="00375094">
        <w:rPr>
          <w:rFonts w:ascii="Times New Roman" w:hAnsi="Times New Roman"/>
          <w:sz w:val="20"/>
          <w:szCs w:val="20"/>
          <w:lang w:val="en-US"/>
        </w:rPr>
        <w:t>Doutorado</w:t>
      </w:r>
      <w:proofErr w:type="spellEnd"/>
      <w:r w:rsidRPr="00375094">
        <w:rPr>
          <w:rFonts w:ascii="Times New Roman" w:hAnsi="Times New Roman"/>
          <w:sz w:val="20"/>
          <w:szCs w:val="20"/>
          <w:lang w:val="en-US"/>
        </w:rPr>
        <w:t>)-</w:t>
      </w:r>
      <w:r w:rsidR="005B135C" w:rsidRPr="00375094">
        <w:rPr>
          <w:rFonts w:ascii="Times New Roman" w:hAnsi="Times New Roman"/>
          <w:sz w:val="20"/>
          <w:szCs w:val="20"/>
          <w:lang w:val="en-US"/>
        </w:rPr>
        <w:t> Texas A &amp; M University</w:t>
      </w:r>
      <w:r w:rsidRPr="00375094">
        <w:rPr>
          <w:rFonts w:ascii="Times New Roman" w:hAnsi="Times New Roman"/>
          <w:sz w:val="20"/>
          <w:szCs w:val="20"/>
          <w:lang w:val="en-US"/>
        </w:rPr>
        <w:t>.</w:t>
      </w:r>
    </w:p>
    <w:p w14:paraId="703D5C80" w14:textId="77777777" w:rsidR="00F8508E" w:rsidRPr="00375094" w:rsidRDefault="005B135C" w:rsidP="003F774B">
      <w:pPr>
        <w:jc w:val="both"/>
        <w:rPr>
          <w:rFonts w:ascii="Times New Roman" w:hAnsi="Times New Roman"/>
          <w:sz w:val="20"/>
          <w:szCs w:val="20"/>
          <w:lang w:val="en-US"/>
        </w:rPr>
      </w:pPr>
      <w:r w:rsidRPr="00375094">
        <w:rPr>
          <w:rFonts w:ascii="Times New Roman" w:hAnsi="Times New Roman"/>
          <w:sz w:val="20"/>
          <w:szCs w:val="20"/>
          <w:lang w:val="en-US"/>
        </w:rPr>
        <w:t> </w:t>
      </w:r>
    </w:p>
    <w:p w14:paraId="496166C8" w14:textId="1A635840" w:rsidR="00D563E9" w:rsidRPr="00375094" w:rsidRDefault="00D563E9" w:rsidP="003F774B">
      <w:pPr>
        <w:jc w:val="both"/>
        <w:rPr>
          <w:rFonts w:ascii="Times New Roman" w:hAnsi="Times New Roman"/>
          <w:sz w:val="20"/>
          <w:szCs w:val="20"/>
          <w:lang w:val="en-US"/>
        </w:rPr>
      </w:pPr>
      <w:r w:rsidRPr="00375094">
        <w:rPr>
          <w:rFonts w:ascii="Times New Roman" w:hAnsi="Times New Roman"/>
          <w:sz w:val="20"/>
          <w:szCs w:val="20"/>
          <w:lang w:val="en-US"/>
        </w:rPr>
        <w:t xml:space="preserve">SMYTH, </w:t>
      </w:r>
      <w:r w:rsidR="00F8508E" w:rsidRPr="00375094">
        <w:rPr>
          <w:rFonts w:ascii="Times New Roman" w:hAnsi="Times New Roman"/>
          <w:sz w:val="20"/>
          <w:szCs w:val="20"/>
          <w:lang w:val="en-US"/>
        </w:rPr>
        <w:t>G.</w:t>
      </w:r>
      <w:r w:rsidRPr="00375094">
        <w:rPr>
          <w:rFonts w:ascii="Times New Roman" w:hAnsi="Times New Roman"/>
          <w:sz w:val="20"/>
          <w:szCs w:val="20"/>
          <w:lang w:val="en-US"/>
        </w:rPr>
        <w:t>K. Generalized linear models with varying dispersion. Journal of the Royal Statistical Society: Series B (Methodological), v. 51, p. 47-60, 1989.</w:t>
      </w:r>
    </w:p>
    <w:p w14:paraId="49958D73" w14:textId="77777777" w:rsidR="00F8508E" w:rsidRPr="008D402E" w:rsidRDefault="00F8508E" w:rsidP="003F774B">
      <w:pPr>
        <w:pStyle w:val="Compact"/>
        <w:jc w:val="both"/>
        <w:rPr>
          <w:rFonts w:ascii="Times New Roman" w:hAnsi="Times New Roman"/>
          <w:color w:val="222222"/>
          <w:sz w:val="20"/>
          <w:szCs w:val="20"/>
          <w:shd w:val="clear" w:color="auto" w:fill="FFFFFF"/>
        </w:rPr>
      </w:pPr>
    </w:p>
    <w:p w14:paraId="38EA548A" w14:textId="317422E2" w:rsidR="00071166" w:rsidRPr="003F774B" w:rsidRDefault="00F8508E" w:rsidP="003F774B">
      <w:pPr>
        <w:pStyle w:val="Compact"/>
        <w:jc w:val="both"/>
        <w:rPr>
          <w:rFonts w:ascii="Times New Roman" w:hAnsi="Times New Roman"/>
          <w:color w:val="222222"/>
          <w:sz w:val="20"/>
          <w:szCs w:val="20"/>
          <w:shd w:val="clear" w:color="auto" w:fill="FFFFFF"/>
        </w:rPr>
      </w:pPr>
      <w:r w:rsidRPr="008D402E">
        <w:rPr>
          <w:rFonts w:ascii="Times New Roman" w:hAnsi="Times New Roman"/>
          <w:color w:val="222222"/>
          <w:sz w:val="20"/>
          <w:szCs w:val="20"/>
          <w:shd w:val="clear" w:color="auto" w:fill="FFFFFF"/>
        </w:rPr>
        <w:t>WEN</w:t>
      </w:r>
      <w:r w:rsidR="00946591" w:rsidRPr="008D402E">
        <w:rPr>
          <w:rFonts w:ascii="Times New Roman" w:hAnsi="Times New Roman"/>
          <w:color w:val="222222"/>
          <w:sz w:val="20"/>
          <w:szCs w:val="20"/>
          <w:shd w:val="clear" w:color="auto" w:fill="FFFFFF"/>
        </w:rPr>
        <w:t>, Q</w:t>
      </w:r>
      <w:r w:rsidRPr="008D402E">
        <w:rPr>
          <w:rFonts w:ascii="Times New Roman" w:hAnsi="Times New Roman"/>
          <w:color w:val="222222"/>
          <w:sz w:val="20"/>
          <w:szCs w:val="20"/>
          <w:shd w:val="clear" w:color="auto" w:fill="FFFFFF"/>
        </w:rPr>
        <w:t>;</w:t>
      </w:r>
      <w:r w:rsidR="00946591" w:rsidRPr="008D402E">
        <w:rPr>
          <w:rFonts w:ascii="Times New Roman" w:hAnsi="Times New Roman"/>
          <w:color w:val="222222"/>
          <w:sz w:val="20"/>
          <w:szCs w:val="20"/>
          <w:shd w:val="clear" w:color="auto" w:fill="FFFFFF"/>
        </w:rPr>
        <w:t xml:space="preserve"> </w:t>
      </w:r>
      <w:r w:rsidRPr="008D402E">
        <w:rPr>
          <w:rFonts w:ascii="Times New Roman" w:hAnsi="Times New Roman"/>
          <w:color w:val="222222"/>
          <w:sz w:val="20"/>
          <w:szCs w:val="20"/>
          <w:shd w:val="clear" w:color="auto" w:fill="FFFFFF"/>
        </w:rPr>
        <w:t>GAO</w:t>
      </w:r>
      <w:r w:rsidR="00946591" w:rsidRPr="008D402E">
        <w:rPr>
          <w:rFonts w:ascii="Times New Roman" w:hAnsi="Times New Roman"/>
          <w:color w:val="222222"/>
          <w:sz w:val="20"/>
          <w:szCs w:val="20"/>
          <w:shd w:val="clear" w:color="auto" w:fill="FFFFFF"/>
        </w:rPr>
        <w:t>, J</w:t>
      </w:r>
      <w:r w:rsidRPr="008D402E">
        <w:rPr>
          <w:rFonts w:ascii="Times New Roman" w:hAnsi="Times New Roman"/>
          <w:color w:val="222222"/>
          <w:sz w:val="20"/>
          <w:szCs w:val="20"/>
          <w:shd w:val="clear" w:color="auto" w:fill="FFFFFF"/>
        </w:rPr>
        <w:t>;</w:t>
      </w:r>
      <w:r w:rsidR="00946591" w:rsidRPr="008D402E">
        <w:rPr>
          <w:rFonts w:ascii="Times New Roman" w:hAnsi="Times New Roman"/>
          <w:color w:val="222222"/>
          <w:sz w:val="20"/>
          <w:szCs w:val="20"/>
          <w:shd w:val="clear" w:color="auto" w:fill="FFFFFF"/>
        </w:rPr>
        <w:t xml:space="preserve"> </w:t>
      </w:r>
      <w:r w:rsidRPr="008D402E">
        <w:rPr>
          <w:rFonts w:ascii="Times New Roman" w:hAnsi="Times New Roman"/>
          <w:color w:val="222222"/>
          <w:sz w:val="20"/>
          <w:szCs w:val="20"/>
          <w:shd w:val="clear" w:color="auto" w:fill="FFFFFF"/>
        </w:rPr>
        <w:t>SONG</w:t>
      </w:r>
      <w:r w:rsidR="00946591" w:rsidRPr="008D402E">
        <w:rPr>
          <w:rFonts w:ascii="Times New Roman" w:hAnsi="Times New Roman"/>
          <w:color w:val="222222"/>
          <w:sz w:val="20"/>
          <w:szCs w:val="20"/>
          <w:shd w:val="clear" w:color="auto" w:fill="FFFFFF"/>
        </w:rPr>
        <w:t>, X</w:t>
      </w:r>
      <w:r w:rsidRPr="008D402E">
        <w:rPr>
          <w:rFonts w:ascii="Times New Roman" w:hAnsi="Times New Roman"/>
          <w:color w:val="222222"/>
          <w:sz w:val="20"/>
          <w:szCs w:val="20"/>
          <w:shd w:val="clear" w:color="auto" w:fill="FFFFFF"/>
        </w:rPr>
        <w:t>;</w:t>
      </w:r>
      <w:r w:rsidR="00946591" w:rsidRPr="008D402E">
        <w:rPr>
          <w:rFonts w:ascii="Times New Roman" w:hAnsi="Times New Roman"/>
          <w:color w:val="222222"/>
          <w:sz w:val="20"/>
          <w:szCs w:val="20"/>
          <w:shd w:val="clear" w:color="auto" w:fill="FFFFFF"/>
        </w:rPr>
        <w:t xml:space="preserve"> </w:t>
      </w:r>
      <w:r w:rsidRPr="008D402E">
        <w:rPr>
          <w:rFonts w:ascii="Times New Roman" w:hAnsi="Times New Roman"/>
          <w:color w:val="222222"/>
          <w:sz w:val="20"/>
          <w:szCs w:val="20"/>
          <w:shd w:val="clear" w:color="auto" w:fill="FFFFFF"/>
        </w:rPr>
        <w:t>SUN</w:t>
      </w:r>
      <w:r w:rsidR="00946591" w:rsidRPr="008D402E">
        <w:rPr>
          <w:rFonts w:ascii="Times New Roman" w:hAnsi="Times New Roman"/>
          <w:color w:val="222222"/>
          <w:sz w:val="20"/>
          <w:szCs w:val="20"/>
          <w:shd w:val="clear" w:color="auto" w:fill="FFFFFF"/>
        </w:rPr>
        <w:t>, L</w:t>
      </w:r>
      <w:r w:rsidRPr="008D402E">
        <w:rPr>
          <w:rFonts w:ascii="Times New Roman" w:hAnsi="Times New Roman"/>
          <w:color w:val="222222"/>
          <w:sz w:val="20"/>
          <w:szCs w:val="20"/>
          <w:shd w:val="clear" w:color="auto" w:fill="FFFFFF"/>
        </w:rPr>
        <w:t>;</w:t>
      </w:r>
      <w:r w:rsidR="00946591" w:rsidRPr="008D402E">
        <w:rPr>
          <w:rFonts w:ascii="Times New Roman" w:hAnsi="Times New Roman"/>
          <w:color w:val="222222"/>
          <w:sz w:val="20"/>
          <w:szCs w:val="20"/>
          <w:shd w:val="clear" w:color="auto" w:fill="FFFFFF"/>
        </w:rPr>
        <w:t xml:space="preserve"> </w:t>
      </w:r>
      <w:r w:rsidRPr="008D402E">
        <w:rPr>
          <w:rFonts w:ascii="Times New Roman" w:hAnsi="Times New Roman"/>
          <w:color w:val="222222"/>
          <w:sz w:val="20"/>
          <w:szCs w:val="20"/>
          <w:shd w:val="clear" w:color="auto" w:fill="FFFFFF"/>
        </w:rPr>
        <w:t>XU</w:t>
      </w:r>
      <w:r w:rsidR="00946591" w:rsidRPr="008D402E">
        <w:rPr>
          <w:rFonts w:ascii="Times New Roman" w:hAnsi="Times New Roman"/>
          <w:color w:val="222222"/>
          <w:sz w:val="20"/>
          <w:szCs w:val="20"/>
          <w:shd w:val="clear" w:color="auto" w:fill="FFFFFF"/>
        </w:rPr>
        <w:t>, H</w:t>
      </w:r>
      <w:r w:rsidRPr="008D402E">
        <w:rPr>
          <w:rFonts w:ascii="Times New Roman" w:hAnsi="Times New Roman"/>
          <w:color w:val="222222"/>
          <w:sz w:val="20"/>
          <w:szCs w:val="20"/>
          <w:shd w:val="clear" w:color="auto" w:fill="FFFFFF"/>
        </w:rPr>
        <w:t>;</w:t>
      </w:r>
      <w:r w:rsidR="00946591" w:rsidRPr="008D402E">
        <w:rPr>
          <w:rFonts w:ascii="Times New Roman" w:hAnsi="Times New Roman"/>
          <w:color w:val="222222"/>
          <w:sz w:val="20"/>
          <w:szCs w:val="20"/>
          <w:shd w:val="clear" w:color="auto" w:fill="FFFFFF"/>
        </w:rPr>
        <w:t xml:space="preserve"> </w:t>
      </w:r>
      <w:r w:rsidRPr="008D402E">
        <w:rPr>
          <w:rFonts w:ascii="Times New Roman" w:hAnsi="Times New Roman"/>
          <w:color w:val="222222"/>
          <w:sz w:val="20"/>
          <w:szCs w:val="20"/>
          <w:shd w:val="clear" w:color="auto" w:fill="FFFFFF"/>
        </w:rPr>
        <w:t>ZHU</w:t>
      </w:r>
      <w:r w:rsidR="00946591" w:rsidRPr="008D402E">
        <w:rPr>
          <w:rFonts w:ascii="Times New Roman" w:hAnsi="Times New Roman"/>
          <w:color w:val="222222"/>
          <w:sz w:val="20"/>
          <w:szCs w:val="20"/>
          <w:shd w:val="clear" w:color="auto" w:fill="FFFFFF"/>
        </w:rPr>
        <w:t xml:space="preserve">, S. </w:t>
      </w:r>
      <w:proofErr w:type="spellStart"/>
      <w:r w:rsidR="00946591" w:rsidRPr="008D402E">
        <w:rPr>
          <w:rFonts w:ascii="Times New Roman" w:hAnsi="Times New Roman"/>
          <w:color w:val="222222"/>
          <w:sz w:val="20"/>
          <w:szCs w:val="20"/>
          <w:shd w:val="clear" w:color="auto" w:fill="FFFFFF"/>
        </w:rPr>
        <w:t>RobustSTL</w:t>
      </w:r>
      <w:proofErr w:type="spellEnd"/>
      <w:r w:rsidR="00946591" w:rsidRPr="008D402E">
        <w:rPr>
          <w:rFonts w:ascii="Times New Roman" w:hAnsi="Times New Roman"/>
          <w:color w:val="222222"/>
          <w:sz w:val="20"/>
          <w:szCs w:val="20"/>
          <w:shd w:val="clear" w:color="auto" w:fill="FFFFFF"/>
        </w:rPr>
        <w:t>: A robust seasonal-trend decomposition algorithm for long time series. In </w:t>
      </w:r>
      <w:r w:rsidR="00946591" w:rsidRPr="008D402E">
        <w:rPr>
          <w:rFonts w:ascii="Times New Roman" w:hAnsi="Times New Roman"/>
          <w:i/>
          <w:iCs/>
          <w:color w:val="222222"/>
          <w:sz w:val="20"/>
          <w:szCs w:val="20"/>
          <w:shd w:val="clear" w:color="auto" w:fill="FFFFFF"/>
        </w:rPr>
        <w:t xml:space="preserve">Proceedings of the AAAI Conference on Artificial </w:t>
      </w:r>
      <w:proofErr w:type="spellStart"/>
      <w:proofErr w:type="gramStart"/>
      <w:r w:rsidR="00946591" w:rsidRPr="008D402E">
        <w:rPr>
          <w:rFonts w:ascii="Times New Roman" w:hAnsi="Times New Roman"/>
          <w:i/>
          <w:iCs/>
          <w:color w:val="222222"/>
          <w:sz w:val="20"/>
          <w:szCs w:val="20"/>
          <w:shd w:val="clear" w:color="auto" w:fill="FFFFFF"/>
        </w:rPr>
        <w:t>Intelligence</w:t>
      </w:r>
      <w:r w:rsidRPr="008D402E">
        <w:rPr>
          <w:rFonts w:ascii="Times New Roman" w:hAnsi="Times New Roman"/>
          <w:color w:val="222222"/>
          <w:sz w:val="20"/>
          <w:szCs w:val="20"/>
          <w:shd w:val="clear" w:color="auto" w:fill="FFFFFF"/>
        </w:rPr>
        <w:t>,v</w:t>
      </w:r>
      <w:proofErr w:type="spellEnd"/>
      <w:r w:rsidR="00946591" w:rsidRPr="008D402E">
        <w:rPr>
          <w:rFonts w:ascii="Times New Roman" w:hAnsi="Times New Roman"/>
          <w:color w:val="222222"/>
          <w:sz w:val="20"/>
          <w:szCs w:val="20"/>
          <w:shd w:val="clear" w:color="auto" w:fill="FFFFFF"/>
        </w:rPr>
        <w:t>.</w:t>
      </w:r>
      <w:proofErr w:type="gramEnd"/>
      <w:r w:rsidR="00946591" w:rsidRPr="008D402E">
        <w:rPr>
          <w:rFonts w:ascii="Times New Roman" w:hAnsi="Times New Roman"/>
          <w:color w:val="222222"/>
          <w:sz w:val="20"/>
          <w:szCs w:val="20"/>
          <w:shd w:val="clear" w:color="auto" w:fill="FFFFFF"/>
        </w:rPr>
        <w:t xml:space="preserve"> 33, p. 5409-5416</w:t>
      </w:r>
      <w:r w:rsidRPr="008D402E">
        <w:rPr>
          <w:rFonts w:ascii="Times New Roman" w:hAnsi="Times New Roman"/>
          <w:color w:val="222222"/>
          <w:sz w:val="20"/>
          <w:szCs w:val="20"/>
          <w:shd w:val="clear" w:color="auto" w:fill="FFFFFF"/>
        </w:rPr>
        <w:t>, 2019.</w:t>
      </w:r>
      <w:bookmarkEnd w:id="0"/>
    </w:p>
    <w:sectPr w:rsidR="00071166" w:rsidRPr="003F774B">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7F454" w14:textId="77777777" w:rsidR="006D4498" w:rsidRDefault="006D4498" w:rsidP="00170024">
      <w:r>
        <w:separator/>
      </w:r>
    </w:p>
  </w:endnote>
  <w:endnote w:type="continuationSeparator" w:id="0">
    <w:p w14:paraId="3935B16F" w14:textId="77777777" w:rsidR="006D4498" w:rsidRDefault="006D4498" w:rsidP="00170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A9ADD" w14:textId="77777777" w:rsidR="006D4498" w:rsidRDefault="006D4498" w:rsidP="00170024">
      <w:r>
        <w:separator/>
      </w:r>
    </w:p>
  </w:footnote>
  <w:footnote w:type="continuationSeparator" w:id="0">
    <w:p w14:paraId="2572F134" w14:textId="77777777" w:rsidR="006D4498" w:rsidRDefault="006D4498" w:rsidP="00170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BC208" w14:textId="5477BD09" w:rsidR="00170024" w:rsidRDefault="00170024">
    <w:pPr>
      <w:pStyle w:val="Header"/>
    </w:pPr>
    <w:r>
      <w:object w:dxaOrig="2065" w:dyaOrig="924" w14:anchorId="5FDBE2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3pt;height:46.35pt">
          <v:imagedata r:id="rId1" o:title=""/>
        </v:shape>
        <o:OLEObject Type="Embed" ProgID="CorelDRAW.Graphic.11" ShapeID="_x0000_i1025" DrawAspect="Content" ObjectID="_1720849418" r:id="rId2"/>
      </w:object>
    </w:r>
    <w:r>
      <w:t xml:space="preserve">                                                                                           </w:t>
    </w:r>
    <w:r w:rsidR="00472204" w:rsidRPr="00A82F84">
      <w:rPr>
        <w:noProof/>
        <w:lang w:eastAsia="pt-BR"/>
      </w:rPr>
      <w:drawing>
        <wp:inline distT="0" distB="0" distL="0" distR="0" wp14:anchorId="11976DCB" wp14:editId="2822A745">
          <wp:extent cx="1200150" cy="638175"/>
          <wp:effectExtent l="0" t="0" r="0" b="0"/>
          <wp:docPr id="2" name="Imagem 1" descr="Descrição: Logo CN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Logo CNPq"/>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00150" cy="638175"/>
                  </a:xfrm>
                  <a:prstGeom prst="rect">
                    <a:avLst/>
                  </a:prstGeom>
                  <a:noFill/>
                  <a:ln>
                    <a:noFill/>
                  </a:ln>
                </pic:spPr>
              </pic:pic>
            </a:graphicData>
          </a:graphic>
        </wp:inline>
      </w:drawing>
    </w:r>
  </w:p>
  <w:p w14:paraId="6E9F7D60" w14:textId="77777777" w:rsidR="00170024" w:rsidRPr="00BF52C0" w:rsidRDefault="00170024" w:rsidP="00170024">
    <w:pPr>
      <w:pStyle w:val="Header"/>
      <w:jc w:val="center"/>
      <w:rPr>
        <w:sz w:val="12"/>
        <w:szCs w:val="12"/>
      </w:rPr>
    </w:pPr>
  </w:p>
  <w:p w14:paraId="7799CF39" w14:textId="77777777" w:rsidR="00170024" w:rsidRPr="00BE5F3C" w:rsidRDefault="00170024" w:rsidP="00170024">
    <w:pPr>
      <w:pStyle w:val="Header"/>
      <w:jc w:val="center"/>
      <w:rPr>
        <w:b/>
        <w:sz w:val="24"/>
        <w:szCs w:val="24"/>
      </w:rPr>
    </w:pPr>
    <w:r w:rsidRPr="00BE5F3C">
      <w:rPr>
        <w:b/>
        <w:sz w:val="24"/>
        <w:szCs w:val="24"/>
      </w:rPr>
      <w:t>XX</w:t>
    </w:r>
    <w:r w:rsidR="00A32820">
      <w:rPr>
        <w:b/>
        <w:sz w:val="24"/>
        <w:szCs w:val="24"/>
      </w:rPr>
      <w:t>V</w:t>
    </w:r>
    <w:r w:rsidR="0024215F">
      <w:rPr>
        <w:b/>
        <w:sz w:val="24"/>
        <w:szCs w:val="24"/>
      </w:rPr>
      <w:t>I</w:t>
    </w:r>
    <w:r w:rsidRPr="00BE5F3C">
      <w:rPr>
        <w:b/>
        <w:sz w:val="24"/>
        <w:szCs w:val="24"/>
      </w:rPr>
      <w:t xml:space="preserve"> Workshop de Iniciação Científica da Embrapa Gado de Leite</w:t>
    </w:r>
  </w:p>
  <w:p w14:paraId="62AFA794" w14:textId="77777777" w:rsidR="00170024" w:rsidRPr="00BE5F3C" w:rsidRDefault="00F771AA" w:rsidP="00170024">
    <w:pPr>
      <w:pStyle w:val="Header"/>
      <w:jc w:val="center"/>
      <w:rPr>
        <w:sz w:val="24"/>
        <w:szCs w:val="24"/>
      </w:rPr>
    </w:pPr>
    <w:r>
      <w:rPr>
        <w:sz w:val="24"/>
        <w:szCs w:val="24"/>
      </w:rPr>
      <w:t>Juiz d</w:t>
    </w:r>
    <w:r w:rsidR="0024215F">
      <w:rPr>
        <w:sz w:val="24"/>
        <w:szCs w:val="24"/>
      </w:rPr>
      <w:t>e Fora, MG – 3 de agosto de 2022</w:t>
    </w:r>
  </w:p>
  <w:p w14:paraId="07BCCBEF" w14:textId="77777777" w:rsidR="00170024" w:rsidRPr="00BF52C0" w:rsidRDefault="00170024" w:rsidP="00170024">
    <w:pPr>
      <w:pStyle w:val="Header"/>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32104"/>
    <w:multiLevelType w:val="hybridMultilevel"/>
    <w:tmpl w:val="A0D210C4"/>
    <w:lvl w:ilvl="0" w:tplc="7486BC10">
      <w:numFmt w:val="bullet"/>
      <w:lvlText w:val="·"/>
      <w:lvlJc w:val="left"/>
      <w:pPr>
        <w:ind w:left="1080" w:hanging="360"/>
      </w:pPr>
      <w:rPr>
        <w:rFonts w:ascii="Times New Roman" w:eastAsia="Times New Roman" w:hAnsi="Times New Roman" w:cs="Times New Roman" w:hint="default"/>
        <w:color w:val="000000"/>
        <w:sz w:val="22"/>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1D5B6937"/>
    <w:multiLevelType w:val="hybridMultilevel"/>
    <w:tmpl w:val="30D49574"/>
    <w:lvl w:ilvl="0" w:tplc="7486BC10">
      <w:numFmt w:val="bullet"/>
      <w:lvlText w:val="·"/>
      <w:lvlJc w:val="left"/>
      <w:pPr>
        <w:ind w:left="720" w:hanging="360"/>
      </w:pPr>
      <w:rPr>
        <w:rFonts w:ascii="Times New Roman" w:eastAsia="Times New Roman" w:hAnsi="Times New Roman" w:cs="Times New Roman" w:hint="default"/>
        <w:color w:val="000000"/>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7867339"/>
    <w:multiLevelType w:val="hybridMultilevel"/>
    <w:tmpl w:val="5E6002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28BE3AD0"/>
    <w:multiLevelType w:val="hybridMultilevel"/>
    <w:tmpl w:val="95E890EE"/>
    <w:lvl w:ilvl="0" w:tplc="04160001">
      <w:start w:val="1"/>
      <w:numFmt w:val="bullet"/>
      <w:lvlText w:val=""/>
      <w:lvlJc w:val="left"/>
      <w:pPr>
        <w:ind w:left="720" w:hanging="360"/>
      </w:pPr>
      <w:rPr>
        <w:rFonts w:ascii="Symbol" w:hAnsi="Symbol" w:hint="default"/>
        <w:color w:val="00000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F0448D"/>
    <w:multiLevelType w:val="hybridMultilevel"/>
    <w:tmpl w:val="57C23146"/>
    <w:lvl w:ilvl="0" w:tplc="793689A0">
      <w:numFmt w:val="bullet"/>
      <w:lvlText w:val="·"/>
      <w:lvlJc w:val="left"/>
      <w:pPr>
        <w:ind w:left="810" w:hanging="390"/>
      </w:pPr>
      <w:rPr>
        <w:rFonts w:ascii="Times New Roman" w:eastAsia="Times New Roman" w:hAnsi="Times New Roman" w:cs="Times New Roman" w:hint="default"/>
        <w:color w:val="000000"/>
        <w:sz w:val="22"/>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5" w15:restartNumberingAfterBreak="0">
    <w:nsid w:val="2C377F67"/>
    <w:multiLevelType w:val="hybridMultilevel"/>
    <w:tmpl w:val="DCFE9B70"/>
    <w:lvl w:ilvl="0" w:tplc="04160001">
      <w:start w:val="1"/>
      <w:numFmt w:val="bullet"/>
      <w:lvlText w:val=""/>
      <w:lvlJc w:val="left"/>
      <w:pPr>
        <w:ind w:left="720" w:hanging="360"/>
      </w:pPr>
      <w:rPr>
        <w:rFonts w:ascii="Symbol" w:hAnsi="Symbol" w:hint="default"/>
        <w:color w:val="000000"/>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4BA7919"/>
    <w:multiLevelType w:val="hybridMultilevel"/>
    <w:tmpl w:val="294EED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C751808"/>
    <w:multiLevelType w:val="hybridMultilevel"/>
    <w:tmpl w:val="56BCC6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38C12EF"/>
    <w:multiLevelType w:val="hybridMultilevel"/>
    <w:tmpl w:val="070223CA"/>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9" w15:restartNumberingAfterBreak="0">
    <w:nsid w:val="464C0762"/>
    <w:multiLevelType w:val="hybridMultilevel"/>
    <w:tmpl w:val="3050BB16"/>
    <w:lvl w:ilvl="0" w:tplc="04160001">
      <w:start w:val="1"/>
      <w:numFmt w:val="bullet"/>
      <w:lvlText w:val=""/>
      <w:lvlJc w:val="left"/>
      <w:pPr>
        <w:ind w:left="1140" w:hanging="360"/>
      </w:pPr>
      <w:rPr>
        <w:rFonts w:ascii="Symbol" w:hAnsi="Symbol"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0" w15:restartNumberingAfterBreak="0">
    <w:nsid w:val="46D10593"/>
    <w:multiLevelType w:val="hybridMultilevel"/>
    <w:tmpl w:val="D6B4335E"/>
    <w:lvl w:ilvl="0" w:tplc="7486BC10">
      <w:numFmt w:val="bullet"/>
      <w:lvlText w:val="·"/>
      <w:lvlJc w:val="left"/>
      <w:pPr>
        <w:ind w:left="720" w:hanging="360"/>
      </w:pPr>
      <w:rPr>
        <w:rFonts w:ascii="Times New Roman" w:eastAsia="Times New Roman" w:hAnsi="Times New Roman" w:cs="Times New Roman" w:hint="default"/>
        <w:color w:val="000000"/>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00C028B"/>
    <w:multiLevelType w:val="hybridMultilevel"/>
    <w:tmpl w:val="F35E12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65C68FF"/>
    <w:multiLevelType w:val="hybridMultilevel"/>
    <w:tmpl w:val="964A2A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65E532E"/>
    <w:multiLevelType w:val="hybridMultilevel"/>
    <w:tmpl w:val="C4F0B2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797C6C10"/>
    <w:multiLevelType w:val="hybridMultilevel"/>
    <w:tmpl w:val="D924CB0C"/>
    <w:lvl w:ilvl="0" w:tplc="04160001">
      <w:start w:val="1"/>
      <w:numFmt w:val="bullet"/>
      <w:lvlText w:val=""/>
      <w:lvlJc w:val="left"/>
      <w:pPr>
        <w:ind w:left="1140" w:hanging="360"/>
      </w:pPr>
      <w:rPr>
        <w:rFonts w:ascii="Symbol" w:hAnsi="Symbol" w:hint="default"/>
      </w:rPr>
    </w:lvl>
    <w:lvl w:ilvl="1" w:tplc="04160003" w:tentative="1">
      <w:start w:val="1"/>
      <w:numFmt w:val="bullet"/>
      <w:lvlText w:val="o"/>
      <w:lvlJc w:val="left"/>
      <w:pPr>
        <w:ind w:left="1860" w:hanging="360"/>
      </w:pPr>
      <w:rPr>
        <w:rFonts w:ascii="Courier New" w:hAnsi="Courier New" w:cs="Courier New" w:hint="default"/>
      </w:rPr>
    </w:lvl>
    <w:lvl w:ilvl="2" w:tplc="04160005" w:tentative="1">
      <w:start w:val="1"/>
      <w:numFmt w:val="bullet"/>
      <w:lvlText w:val=""/>
      <w:lvlJc w:val="left"/>
      <w:pPr>
        <w:ind w:left="2580" w:hanging="360"/>
      </w:pPr>
      <w:rPr>
        <w:rFonts w:ascii="Wingdings" w:hAnsi="Wingdings" w:hint="default"/>
      </w:rPr>
    </w:lvl>
    <w:lvl w:ilvl="3" w:tplc="04160001" w:tentative="1">
      <w:start w:val="1"/>
      <w:numFmt w:val="bullet"/>
      <w:lvlText w:val=""/>
      <w:lvlJc w:val="left"/>
      <w:pPr>
        <w:ind w:left="3300" w:hanging="360"/>
      </w:pPr>
      <w:rPr>
        <w:rFonts w:ascii="Symbol" w:hAnsi="Symbol" w:hint="default"/>
      </w:rPr>
    </w:lvl>
    <w:lvl w:ilvl="4" w:tplc="04160003" w:tentative="1">
      <w:start w:val="1"/>
      <w:numFmt w:val="bullet"/>
      <w:lvlText w:val="o"/>
      <w:lvlJc w:val="left"/>
      <w:pPr>
        <w:ind w:left="4020" w:hanging="360"/>
      </w:pPr>
      <w:rPr>
        <w:rFonts w:ascii="Courier New" w:hAnsi="Courier New" w:cs="Courier New" w:hint="default"/>
      </w:rPr>
    </w:lvl>
    <w:lvl w:ilvl="5" w:tplc="04160005" w:tentative="1">
      <w:start w:val="1"/>
      <w:numFmt w:val="bullet"/>
      <w:lvlText w:val=""/>
      <w:lvlJc w:val="left"/>
      <w:pPr>
        <w:ind w:left="4740" w:hanging="360"/>
      </w:pPr>
      <w:rPr>
        <w:rFonts w:ascii="Wingdings" w:hAnsi="Wingdings" w:hint="default"/>
      </w:rPr>
    </w:lvl>
    <w:lvl w:ilvl="6" w:tplc="04160001" w:tentative="1">
      <w:start w:val="1"/>
      <w:numFmt w:val="bullet"/>
      <w:lvlText w:val=""/>
      <w:lvlJc w:val="left"/>
      <w:pPr>
        <w:ind w:left="5460" w:hanging="360"/>
      </w:pPr>
      <w:rPr>
        <w:rFonts w:ascii="Symbol" w:hAnsi="Symbol" w:hint="default"/>
      </w:rPr>
    </w:lvl>
    <w:lvl w:ilvl="7" w:tplc="04160003" w:tentative="1">
      <w:start w:val="1"/>
      <w:numFmt w:val="bullet"/>
      <w:lvlText w:val="o"/>
      <w:lvlJc w:val="left"/>
      <w:pPr>
        <w:ind w:left="6180" w:hanging="360"/>
      </w:pPr>
      <w:rPr>
        <w:rFonts w:ascii="Courier New" w:hAnsi="Courier New" w:cs="Courier New" w:hint="default"/>
      </w:rPr>
    </w:lvl>
    <w:lvl w:ilvl="8" w:tplc="04160005" w:tentative="1">
      <w:start w:val="1"/>
      <w:numFmt w:val="bullet"/>
      <w:lvlText w:val=""/>
      <w:lvlJc w:val="left"/>
      <w:pPr>
        <w:ind w:left="6900" w:hanging="360"/>
      </w:pPr>
      <w:rPr>
        <w:rFonts w:ascii="Wingdings" w:hAnsi="Wingdings" w:hint="default"/>
      </w:rPr>
    </w:lvl>
  </w:abstractNum>
  <w:num w:numId="1" w16cid:durableId="2077118620">
    <w:abstractNumId w:val="12"/>
  </w:num>
  <w:num w:numId="2" w16cid:durableId="641350816">
    <w:abstractNumId w:val="7"/>
  </w:num>
  <w:num w:numId="3" w16cid:durableId="1452044758">
    <w:abstractNumId w:val="11"/>
  </w:num>
  <w:num w:numId="4" w16cid:durableId="1511993204">
    <w:abstractNumId w:val="6"/>
  </w:num>
  <w:num w:numId="5" w16cid:durableId="980307584">
    <w:abstractNumId w:val="8"/>
  </w:num>
  <w:num w:numId="6" w16cid:durableId="52779867">
    <w:abstractNumId w:val="13"/>
  </w:num>
  <w:num w:numId="7" w16cid:durableId="644549713">
    <w:abstractNumId w:val="1"/>
  </w:num>
  <w:num w:numId="8" w16cid:durableId="2014642993">
    <w:abstractNumId w:val="0"/>
  </w:num>
  <w:num w:numId="9" w16cid:durableId="1136096267">
    <w:abstractNumId w:val="5"/>
  </w:num>
  <w:num w:numId="10" w16cid:durableId="1157065522">
    <w:abstractNumId w:val="2"/>
  </w:num>
  <w:num w:numId="11" w16cid:durableId="1126510026">
    <w:abstractNumId w:val="10"/>
  </w:num>
  <w:num w:numId="12" w16cid:durableId="1797526957">
    <w:abstractNumId w:val="3"/>
  </w:num>
  <w:num w:numId="13" w16cid:durableId="1002779824">
    <w:abstractNumId w:val="14"/>
  </w:num>
  <w:num w:numId="14" w16cid:durableId="483936772">
    <w:abstractNumId w:val="4"/>
  </w:num>
  <w:num w:numId="15" w16cid:durableId="19123480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24"/>
    <w:rsid w:val="00015269"/>
    <w:rsid w:val="000357D9"/>
    <w:rsid w:val="000504E1"/>
    <w:rsid w:val="000520C4"/>
    <w:rsid w:val="00071166"/>
    <w:rsid w:val="00081BFA"/>
    <w:rsid w:val="00087643"/>
    <w:rsid w:val="000E7093"/>
    <w:rsid w:val="000F4430"/>
    <w:rsid w:val="00170024"/>
    <w:rsid w:val="001717FC"/>
    <w:rsid w:val="00181762"/>
    <w:rsid w:val="00185A13"/>
    <w:rsid w:val="001B1301"/>
    <w:rsid w:val="001B20F7"/>
    <w:rsid w:val="001D0698"/>
    <w:rsid w:val="001E3BFB"/>
    <w:rsid w:val="00202E17"/>
    <w:rsid w:val="0024215F"/>
    <w:rsid w:val="002438B0"/>
    <w:rsid w:val="002473EA"/>
    <w:rsid w:val="00254B71"/>
    <w:rsid w:val="00255263"/>
    <w:rsid w:val="00257F5E"/>
    <w:rsid w:val="00261489"/>
    <w:rsid w:val="002832BA"/>
    <w:rsid w:val="00284DC5"/>
    <w:rsid w:val="002B2F74"/>
    <w:rsid w:val="002B69BE"/>
    <w:rsid w:val="00302FA0"/>
    <w:rsid w:val="003072F6"/>
    <w:rsid w:val="00321794"/>
    <w:rsid w:val="00356397"/>
    <w:rsid w:val="00375094"/>
    <w:rsid w:val="003807B3"/>
    <w:rsid w:val="003B7356"/>
    <w:rsid w:val="003C097C"/>
    <w:rsid w:val="003E2B55"/>
    <w:rsid w:val="003E3ABF"/>
    <w:rsid w:val="003F774B"/>
    <w:rsid w:val="00405CA0"/>
    <w:rsid w:val="00406B9D"/>
    <w:rsid w:val="00426596"/>
    <w:rsid w:val="00446126"/>
    <w:rsid w:val="00457C56"/>
    <w:rsid w:val="00471B00"/>
    <w:rsid w:val="00472204"/>
    <w:rsid w:val="0048365D"/>
    <w:rsid w:val="00494D86"/>
    <w:rsid w:val="004952F4"/>
    <w:rsid w:val="004A0852"/>
    <w:rsid w:val="004C2A45"/>
    <w:rsid w:val="004D7CB9"/>
    <w:rsid w:val="00517113"/>
    <w:rsid w:val="005248B0"/>
    <w:rsid w:val="00536016"/>
    <w:rsid w:val="00550E6E"/>
    <w:rsid w:val="00564F57"/>
    <w:rsid w:val="005967C6"/>
    <w:rsid w:val="00596BF5"/>
    <w:rsid w:val="005B0478"/>
    <w:rsid w:val="005B135C"/>
    <w:rsid w:val="005E5A77"/>
    <w:rsid w:val="005F494F"/>
    <w:rsid w:val="006025E4"/>
    <w:rsid w:val="006311FA"/>
    <w:rsid w:val="00644488"/>
    <w:rsid w:val="00657313"/>
    <w:rsid w:val="00673ADC"/>
    <w:rsid w:val="006766DE"/>
    <w:rsid w:val="00690B79"/>
    <w:rsid w:val="006958BD"/>
    <w:rsid w:val="006B4142"/>
    <w:rsid w:val="006B547A"/>
    <w:rsid w:val="006C5886"/>
    <w:rsid w:val="006D4498"/>
    <w:rsid w:val="00724B56"/>
    <w:rsid w:val="00727639"/>
    <w:rsid w:val="007302A6"/>
    <w:rsid w:val="00732CAB"/>
    <w:rsid w:val="00735ABC"/>
    <w:rsid w:val="0073794F"/>
    <w:rsid w:val="00750B39"/>
    <w:rsid w:val="00752C5E"/>
    <w:rsid w:val="00760C51"/>
    <w:rsid w:val="00763CA7"/>
    <w:rsid w:val="0077754D"/>
    <w:rsid w:val="00795B79"/>
    <w:rsid w:val="00797630"/>
    <w:rsid w:val="007E68EC"/>
    <w:rsid w:val="00807B37"/>
    <w:rsid w:val="00807B68"/>
    <w:rsid w:val="00832C76"/>
    <w:rsid w:val="00832F40"/>
    <w:rsid w:val="00840466"/>
    <w:rsid w:val="0086582D"/>
    <w:rsid w:val="00880453"/>
    <w:rsid w:val="00895884"/>
    <w:rsid w:val="008C01F0"/>
    <w:rsid w:val="008D402E"/>
    <w:rsid w:val="008D7153"/>
    <w:rsid w:val="008F0DD2"/>
    <w:rsid w:val="0090147D"/>
    <w:rsid w:val="00946591"/>
    <w:rsid w:val="00952747"/>
    <w:rsid w:val="009528AC"/>
    <w:rsid w:val="009A04FD"/>
    <w:rsid w:val="009A70C4"/>
    <w:rsid w:val="009B26E4"/>
    <w:rsid w:val="009B7B99"/>
    <w:rsid w:val="009D3F99"/>
    <w:rsid w:val="009E048E"/>
    <w:rsid w:val="009E2CA4"/>
    <w:rsid w:val="00A32820"/>
    <w:rsid w:val="00A46623"/>
    <w:rsid w:val="00A46CDB"/>
    <w:rsid w:val="00A722BE"/>
    <w:rsid w:val="00AC7900"/>
    <w:rsid w:val="00AE6AB2"/>
    <w:rsid w:val="00AF0F9C"/>
    <w:rsid w:val="00AF1BFB"/>
    <w:rsid w:val="00AF3C8D"/>
    <w:rsid w:val="00B1060F"/>
    <w:rsid w:val="00B407D7"/>
    <w:rsid w:val="00B42452"/>
    <w:rsid w:val="00B55D3C"/>
    <w:rsid w:val="00B66351"/>
    <w:rsid w:val="00B67BE1"/>
    <w:rsid w:val="00B71EF9"/>
    <w:rsid w:val="00BB083F"/>
    <w:rsid w:val="00BE5F3C"/>
    <w:rsid w:val="00BF52C0"/>
    <w:rsid w:val="00BF5582"/>
    <w:rsid w:val="00C10497"/>
    <w:rsid w:val="00C313F7"/>
    <w:rsid w:val="00C45AFE"/>
    <w:rsid w:val="00C45F0A"/>
    <w:rsid w:val="00C73019"/>
    <w:rsid w:val="00C85068"/>
    <w:rsid w:val="00C86313"/>
    <w:rsid w:val="00C92522"/>
    <w:rsid w:val="00CC5539"/>
    <w:rsid w:val="00CE36DA"/>
    <w:rsid w:val="00CF797D"/>
    <w:rsid w:val="00D20E3F"/>
    <w:rsid w:val="00D563E9"/>
    <w:rsid w:val="00D7371B"/>
    <w:rsid w:val="00D8316F"/>
    <w:rsid w:val="00D83910"/>
    <w:rsid w:val="00DA7610"/>
    <w:rsid w:val="00DC20DE"/>
    <w:rsid w:val="00DC21A4"/>
    <w:rsid w:val="00DD37E4"/>
    <w:rsid w:val="00DE4631"/>
    <w:rsid w:val="00DF0F54"/>
    <w:rsid w:val="00DF2C87"/>
    <w:rsid w:val="00E03A1F"/>
    <w:rsid w:val="00E3570F"/>
    <w:rsid w:val="00E36AFC"/>
    <w:rsid w:val="00EB1E5E"/>
    <w:rsid w:val="00EB2A79"/>
    <w:rsid w:val="00EF5086"/>
    <w:rsid w:val="00EF7B94"/>
    <w:rsid w:val="00F321DD"/>
    <w:rsid w:val="00F40A6A"/>
    <w:rsid w:val="00F46A20"/>
    <w:rsid w:val="00F5222E"/>
    <w:rsid w:val="00F708A9"/>
    <w:rsid w:val="00F771AA"/>
    <w:rsid w:val="00F8508E"/>
    <w:rsid w:val="00F8786A"/>
    <w:rsid w:val="00F93F14"/>
    <w:rsid w:val="00FA748E"/>
    <w:rsid w:val="00FC0CD4"/>
    <w:rsid w:val="00FC5C9E"/>
    <w:rsid w:val="00FD641D"/>
    <w:rsid w:val="00FF67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DB6D5"/>
  <w15:docId w15:val="{C9C1E256-3D47-48BD-88D8-93EA59A2F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024"/>
    <w:pPr>
      <w:tabs>
        <w:tab w:val="center" w:pos="4252"/>
        <w:tab w:val="right" w:pos="8504"/>
      </w:tabs>
    </w:pPr>
  </w:style>
  <w:style w:type="character" w:customStyle="1" w:styleId="HeaderChar">
    <w:name w:val="Header Char"/>
    <w:basedOn w:val="DefaultParagraphFont"/>
    <w:link w:val="Header"/>
    <w:uiPriority w:val="99"/>
    <w:rsid w:val="00170024"/>
  </w:style>
  <w:style w:type="paragraph" w:styleId="Footer">
    <w:name w:val="footer"/>
    <w:basedOn w:val="Normal"/>
    <w:link w:val="FooterChar"/>
    <w:uiPriority w:val="99"/>
    <w:unhideWhenUsed/>
    <w:rsid w:val="00170024"/>
    <w:pPr>
      <w:tabs>
        <w:tab w:val="center" w:pos="4252"/>
        <w:tab w:val="right" w:pos="8504"/>
      </w:tabs>
    </w:pPr>
  </w:style>
  <w:style w:type="character" w:customStyle="1" w:styleId="FooterChar">
    <w:name w:val="Footer Char"/>
    <w:basedOn w:val="DefaultParagraphFont"/>
    <w:link w:val="Footer"/>
    <w:uiPriority w:val="99"/>
    <w:rsid w:val="00170024"/>
  </w:style>
  <w:style w:type="paragraph" w:styleId="BalloonText">
    <w:name w:val="Balloon Text"/>
    <w:basedOn w:val="Normal"/>
    <w:link w:val="BalloonTextChar"/>
    <w:uiPriority w:val="99"/>
    <w:semiHidden/>
    <w:unhideWhenUsed/>
    <w:rsid w:val="00170024"/>
    <w:rPr>
      <w:rFonts w:ascii="Tahoma" w:hAnsi="Tahoma" w:cs="Tahoma"/>
      <w:sz w:val="16"/>
      <w:szCs w:val="16"/>
    </w:rPr>
  </w:style>
  <w:style w:type="character" w:customStyle="1" w:styleId="BalloonTextChar">
    <w:name w:val="Balloon Text Char"/>
    <w:link w:val="BalloonText"/>
    <w:uiPriority w:val="99"/>
    <w:semiHidden/>
    <w:rsid w:val="00170024"/>
    <w:rPr>
      <w:rFonts w:ascii="Tahoma" w:hAnsi="Tahoma" w:cs="Tahoma"/>
      <w:sz w:val="16"/>
      <w:szCs w:val="16"/>
    </w:rPr>
  </w:style>
  <w:style w:type="character" w:styleId="Hyperlink">
    <w:name w:val="Hyperlink"/>
    <w:rsid w:val="00BF52C0"/>
    <w:rPr>
      <w:color w:val="0000FF"/>
      <w:u w:val="single"/>
    </w:rPr>
  </w:style>
  <w:style w:type="paragraph" w:customStyle="1" w:styleId="Author">
    <w:name w:val="Author"/>
    <w:basedOn w:val="Normal"/>
    <w:rsid w:val="00BF52C0"/>
    <w:pPr>
      <w:tabs>
        <w:tab w:val="left" w:pos="720"/>
      </w:tabs>
      <w:spacing w:before="240"/>
      <w:jc w:val="center"/>
    </w:pPr>
    <w:rPr>
      <w:rFonts w:ascii="Times" w:eastAsia="Times New Roman" w:hAnsi="Times"/>
      <w:b/>
      <w:sz w:val="24"/>
      <w:szCs w:val="24"/>
      <w:lang w:val="en-US" w:eastAsia="pt-BR"/>
    </w:rPr>
  </w:style>
  <w:style w:type="paragraph" w:customStyle="1" w:styleId="Abstract">
    <w:name w:val="Abstract"/>
    <w:basedOn w:val="Normal"/>
    <w:rsid w:val="00BF52C0"/>
    <w:pPr>
      <w:tabs>
        <w:tab w:val="left" w:pos="720"/>
      </w:tabs>
      <w:spacing w:before="120" w:after="120"/>
      <w:ind w:left="454" w:right="454"/>
      <w:jc w:val="both"/>
    </w:pPr>
    <w:rPr>
      <w:rFonts w:ascii="Times" w:eastAsia="Times New Roman" w:hAnsi="Times"/>
      <w:i/>
      <w:sz w:val="24"/>
      <w:szCs w:val="24"/>
      <w:lang w:eastAsia="pt-BR"/>
    </w:rPr>
  </w:style>
  <w:style w:type="paragraph" w:styleId="Title">
    <w:name w:val="Title"/>
    <w:basedOn w:val="Normal"/>
    <w:link w:val="TitleChar"/>
    <w:qFormat/>
    <w:rsid w:val="00BF52C0"/>
    <w:pPr>
      <w:tabs>
        <w:tab w:val="left" w:pos="720"/>
      </w:tabs>
      <w:spacing w:before="240"/>
      <w:ind w:firstLine="397"/>
      <w:jc w:val="center"/>
    </w:pPr>
    <w:rPr>
      <w:rFonts w:ascii="Times" w:eastAsia="Times New Roman" w:hAnsi="Times" w:cs="Arial"/>
      <w:b/>
      <w:bCs/>
      <w:sz w:val="32"/>
      <w:szCs w:val="32"/>
      <w:lang w:val="en-US" w:eastAsia="pt-BR"/>
    </w:rPr>
  </w:style>
  <w:style w:type="character" w:customStyle="1" w:styleId="TitleChar">
    <w:name w:val="Title Char"/>
    <w:link w:val="Title"/>
    <w:rsid w:val="00BF52C0"/>
    <w:rPr>
      <w:rFonts w:ascii="Times" w:eastAsia="Times New Roman" w:hAnsi="Times" w:cs="Arial"/>
      <w:b/>
      <w:bCs/>
      <w:sz w:val="32"/>
      <w:szCs w:val="32"/>
      <w:lang w:val="en-US"/>
    </w:rPr>
  </w:style>
  <w:style w:type="paragraph" w:styleId="NormalWeb">
    <w:name w:val="Normal (Web)"/>
    <w:basedOn w:val="Normal"/>
    <w:uiPriority w:val="99"/>
    <w:rsid w:val="00BF52C0"/>
    <w:pPr>
      <w:spacing w:before="100" w:beforeAutospacing="1" w:after="100" w:afterAutospacing="1"/>
    </w:pPr>
    <w:rPr>
      <w:rFonts w:ascii="Times New Roman" w:eastAsia="Times New Roman" w:hAnsi="Times New Roman"/>
      <w:sz w:val="24"/>
      <w:szCs w:val="24"/>
      <w:lang w:eastAsia="pt-BR"/>
    </w:rPr>
  </w:style>
  <w:style w:type="character" w:styleId="Strong">
    <w:name w:val="Strong"/>
    <w:qFormat/>
    <w:rsid w:val="00BF52C0"/>
    <w:rPr>
      <w:b/>
      <w:bCs/>
    </w:rPr>
  </w:style>
  <w:style w:type="paragraph" w:styleId="BodyTextIndent3">
    <w:name w:val="Body Text Indent 3"/>
    <w:basedOn w:val="Normal"/>
    <w:link w:val="BodyTextIndent3Char"/>
    <w:rsid w:val="00BF52C0"/>
    <w:pPr>
      <w:tabs>
        <w:tab w:val="left" w:pos="720"/>
      </w:tabs>
      <w:ind w:firstLine="576"/>
      <w:jc w:val="both"/>
    </w:pPr>
    <w:rPr>
      <w:rFonts w:ascii="Times New Roman" w:eastAsia="Times New Roman" w:hAnsi="Times New Roman"/>
      <w:color w:val="000000"/>
      <w:sz w:val="20"/>
      <w:szCs w:val="20"/>
      <w:lang w:eastAsia="pt-BR"/>
    </w:rPr>
  </w:style>
  <w:style w:type="character" w:customStyle="1" w:styleId="BodyTextIndent3Char">
    <w:name w:val="Body Text Indent 3 Char"/>
    <w:link w:val="BodyTextIndent3"/>
    <w:rsid w:val="00BF52C0"/>
    <w:rPr>
      <w:rFonts w:ascii="Times New Roman" w:eastAsia="Times New Roman" w:hAnsi="Times New Roman"/>
      <w:color w:val="000000"/>
    </w:rPr>
  </w:style>
  <w:style w:type="character" w:styleId="UnresolvedMention">
    <w:name w:val="Unresolved Mention"/>
    <w:uiPriority w:val="99"/>
    <w:semiHidden/>
    <w:unhideWhenUsed/>
    <w:rsid w:val="00596BF5"/>
    <w:rPr>
      <w:color w:val="605E5C"/>
      <w:shd w:val="clear" w:color="auto" w:fill="E1DFDD"/>
    </w:rPr>
  </w:style>
  <w:style w:type="character" w:customStyle="1" w:styleId="author0">
    <w:name w:val="author"/>
    <w:basedOn w:val="DefaultParagraphFont"/>
    <w:rsid w:val="005B135C"/>
  </w:style>
  <w:style w:type="character" w:customStyle="1" w:styleId="Data1">
    <w:name w:val="Data1"/>
    <w:basedOn w:val="DefaultParagraphFont"/>
    <w:rsid w:val="005B135C"/>
  </w:style>
  <w:style w:type="character" w:customStyle="1" w:styleId="Ttulo1">
    <w:name w:val="Título1"/>
    <w:basedOn w:val="DefaultParagraphFont"/>
    <w:rsid w:val="005B135C"/>
  </w:style>
  <w:style w:type="character" w:customStyle="1" w:styleId="degree">
    <w:name w:val="degree"/>
    <w:basedOn w:val="DefaultParagraphFont"/>
    <w:rsid w:val="005B135C"/>
  </w:style>
  <w:style w:type="character" w:customStyle="1" w:styleId="grantor">
    <w:name w:val="grantor"/>
    <w:basedOn w:val="DefaultParagraphFont"/>
    <w:rsid w:val="005B135C"/>
  </w:style>
  <w:style w:type="character" w:customStyle="1" w:styleId="citation-link">
    <w:name w:val="citation-link"/>
    <w:basedOn w:val="DefaultParagraphFont"/>
    <w:rsid w:val="005B135C"/>
  </w:style>
  <w:style w:type="character" w:styleId="PlaceholderText">
    <w:name w:val="Placeholder Text"/>
    <w:basedOn w:val="DefaultParagraphFont"/>
    <w:uiPriority w:val="99"/>
    <w:semiHidden/>
    <w:rsid w:val="00840466"/>
    <w:rPr>
      <w:color w:val="808080"/>
    </w:rPr>
  </w:style>
  <w:style w:type="character" w:customStyle="1" w:styleId="apple-tab-span">
    <w:name w:val="apple-tab-span"/>
    <w:basedOn w:val="DefaultParagraphFont"/>
    <w:rsid w:val="00E36AFC"/>
  </w:style>
  <w:style w:type="paragraph" w:styleId="ListParagraph">
    <w:name w:val="List Paragraph"/>
    <w:basedOn w:val="Normal"/>
    <w:uiPriority w:val="34"/>
    <w:qFormat/>
    <w:rsid w:val="00DC21A4"/>
    <w:pPr>
      <w:ind w:left="720"/>
      <w:contextualSpacing/>
    </w:pPr>
  </w:style>
  <w:style w:type="paragraph" w:customStyle="1" w:styleId="Compact">
    <w:name w:val="Compact"/>
    <w:basedOn w:val="BodyText"/>
    <w:qFormat/>
    <w:rsid w:val="003B7356"/>
    <w:pPr>
      <w:spacing w:before="36" w:after="36"/>
    </w:pPr>
    <w:rPr>
      <w:rFonts w:ascii="Cambria" w:eastAsia="Cambria" w:hAnsi="Cambria"/>
      <w:sz w:val="24"/>
      <w:szCs w:val="24"/>
      <w:u w:color="C0C0C0"/>
      <w:lang w:val="en-US"/>
    </w:rPr>
  </w:style>
  <w:style w:type="paragraph" w:styleId="BodyText">
    <w:name w:val="Body Text"/>
    <w:basedOn w:val="Normal"/>
    <w:link w:val="BodyTextChar"/>
    <w:uiPriority w:val="99"/>
    <w:semiHidden/>
    <w:unhideWhenUsed/>
    <w:rsid w:val="003B7356"/>
    <w:pPr>
      <w:spacing w:after="120"/>
    </w:pPr>
  </w:style>
  <w:style w:type="character" w:customStyle="1" w:styleId="BodyTextChar">
    <w:name w:val="Body Text Char"/>
    <w:basedOn w:val="DefaultParagraphFont"/>
    <w:link w:val="BodyText"/>
    <w:uiPriority w:val="99"/>
    <w:semiHidden/>
    <w:rsid w:val="003B7356"/>
    <w:rPr>
      <w:sz w:val="22"/>
      <w:szCs w:val="22"/>
      <w:lang w:eastAsia="en-US"/>
    </w:rPr>
  </w:style>
  <w:style w:type="table" w:styleId="TableGrid">
    <w:name w:val="Table Grid"/>
    <w:basedOn w:val="TableNormal"/>
    <w:uiPriority w:val="59"/>
    <w:rsid w:val="00307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072F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3072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763CA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44612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6165">
      <w:bodyDiv w:val="1"/>
      <w:marLeft w:val="0"/>
      <w:marRight w:val="0"/>
      <w:marTop w:val="0"/>
      <w:marBottom w:val="0"/>
      <w:divBdr>
        <w:top w:val="none" w:sz="0" w:space="0" w:color="auto"/>
        <w:left w:val="none" w:sz="0" w:space="0" w:color="auto"/>
        <w:bottom w:val="none" w:sz="0" w:space="0" w:color="auto"/>
        <w:right w:val="none" w:sz="0" w:space="0" w:color="auto"/>
      </w:divBdr>
    </w:div>
    <w:div w:id="347100183">
      <w:bodyDiv w:val="1"/>
      <w:marLeft w:val="0"/>
      <w:marRight w:val="0"/>
      <w:marTop w:val="0"/>
      <w:marBottom w:val="0"/>
      <w:divBdr>
        <w:top w:val="none" w:sz="0" w:space="0" w:color="auto"/>
        <w:left w:val="none" w:sz="0" w:space="0" w:color="auto"/>
        <w:bottom w:val="none" w:sz="0" w:space="0" w:color="auto"/>
        <w:right w:val="none" w:sz="0" w:space="0" w:color="auto"/>
      </w:divBdr>
    </w:div>
    <w:div w:id="692926978">
      <w:bodyDiv w:val="1"/>
      <w:marLeft w:val="0"/>
      <w:marRight w:val="0"/>
      <w:marTop w:val="0"/>
      <w:marBottom w:val="0"/>
      <w:divBdr>
        <w:top w:val="none" w:sz="0" w:space="0" w:color="auto"/>
        <w:left w:val="none" w:sz="0" w:space="0" w:color="auto"/>
        <w:bottom w:val="none" w:sz="0" w:space="0" w:color="auto"/>
        <w:right w:val="none" w:sz="0" w:space="0" w:color="auto"/>
      </w:divBdr>
    </w:div>
    <w:div w:id="881209991">
      <w:bodyDiv w:val="1"/>
      <w:marLeft w:val="0"/>
      <w:marRight w:val="0"/>
      <w:marTop w:val="0"/>
      <w:marBottom w:val="0"/>
      <w:divBdr>
        <w:top w:val="none" w:sz="0" w:space="0" w:color="auto"/>
        <w:left w:val="none" w:sz="0" w:space="0" w:color="auto"/>
        <w:bottom w:val="none" w:sz="0" w:space="0" w:color="auto"/>
        <w:right w:val="none" w:sz="0" w:space="0" w:color="auto"/>
      </w:divBdr>
    </w:div>
    <w:div w:id="1255479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chettino.joaopedro@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milkpoint.com.br/artigos/producao-de-leite/a-sazonalidade-da-producao-ainda-e-a-mesma-228112/" TargetMode="External"/><Relationship Id="rId4" Type="http://schemas.openxmlformats.org/officeDocument/2006/relationships/webSettings" Target="webSettings.xml"/><Relationship Id="rId9" Type="http://schemas.openxmlformats.org/officeDocument/2006/relationships/hyperlink" Target="https://pt.engormix.com/pecuaria-leite/artigos/analise-sazonalidade-producao-leite-t38244.ht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s>
</file>

<file path=word/charts/_rels/chart1.xml.rels><?xml version="1.0" encoding="UTF-8" standalone="yes"?>
<Relationships xmlns="http://schemas.openxmlformats.org/package/2006/relationships"><Relationship Id="rId3" Type="http://schemas.openxmlformats.org/officeDocument/2006/relationships/oleObject" Target="file:///\\bufalo\economia\user\Solicitacoes\Estagio\Joao_Pedro\Sazonalida%20por%20estad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pt-BR"/>
              <a:t>Amplitude</a:t>
            </a:r>
            <a:r>
              <a:rPr lang="pt-BR" baseline="0"/>
              <a:t> da sazonalidade</a:t>
            </a:r>
            <a:endParaRPr lang="pt-B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Plan1!$L$33</c:f>
              <c:strCache>
                <c:ptCount val="1"/>
                <c:pt idx="0">
                  <c:v>BR</c:v>
                </c:pt>
              </c:strCache>
            </c:strRef>
          </c:tx>
          <c:spPr>
            <a:ln w="28575" cap="rnd">
              <a:solidFill>
                <a:schemeClr val="accent1"/>
              </a:solidFill>
              <a:round/>
            </a:ln>
            <a:effectLst/>
          </c:spPr>
          <c:marker>
            <c:symbol val="none"/>
          </c:marker>
          <c:cat>
            <c:numRef>
              <c:f>Plan1!$K$34:$K$57</c:f>
              <c:numCache>
                <c:formatCode>General</c:formatCode>
                <c:ptCount val="6"/>
                <c:pt idx="0">
                  <c:v>2005</c:v>
                </c:pt>
                <c:pt idx="1">
                  <c:v>2008</c:v>
                </c:pt>
                <c:pt idx="2">
                  <c:v>2011</c:v>
                </c:pt>
                <c:pt idx="3">
                  <c:v>2014</c:v>
                </c:pt>
                <c:pt idx="4">
                  <c:v>2017</c:v>
                </c:pt>
                <c:pt idx="5">
                  <c:v>2020</c:v>
                </c:pt>
              </c:numCache>
              <c:extLst/>
            </c:numRef>
          </c:cat>
          <c:val>
            <c:numRef>
              <c:f>Plan1!$L$34:$L$57</c:f>
              <c:numCache>
                <c:formatCode>General</c:formatCode>
                <c:ptCount val="6"/>
                <c:pt idx="0">
                  <c:v>0.21503749860994201</c:v>
                </c:pt>
                <c:pt idx="1">
                  <c:v>0.18822860364583915</c:v>
                </c:pt>
                <c:pt idx="2">
                  <c:v>0.17309378994639402</c:v>
                </c:pt>
                <c:pt idx="3">
                  <c:v>0.17182268524246203</c:v>
                </c:pt>
                <c:pt idx="4">
                  <c:v>0.18249519257430113</c:v>
                </c:pt>
                <c:pt idx="5">
                  <c:v>0.17039073717172304</c:v>
                </c:pt>
              </c:numCache>
              <c:extLst/>
            </c:numRef>
          </c:val>
          <c:smooth val="0"/>
          <c:extLst>
            <c:ext xmlns:c16="http://schemas.microsoft.com/office/drawing/2014/chart" uri="{C3380CC4-5D6E-409C-BE32-E72D297353CC}">
              <c16:uniqueId val="{00000000-9983-4816-859D-2EB116250D09}"/>
            </c:ext>
          </c:extLst>
        </c:ser>
        <c:ser>
          <c:idx val="1"/>
          <c:order val="1"/>
          <c:tx>
            <c:strRef>
              <c:f>Plan1!$M$33</c:f>
              <c:strCache>
                <c:ptCount val="1"/>
                <c:pt idx="0">
                  <c:v>MG</c:v>
                </c:pt>
              </c:strCache>
            </c:strRef>
          </c:tx>
          <c:spPr>
            <a:ln w="28575" cap="rnd">
              <a:solidFill>
                <a:schemeClr val="accent2"/>
              </a:solidFill>
              <a:round/>
            </a:ln>
            <a:effectLst/>
          </c:spPr>
          <c:marker>
            <c:symbol val="none"/>
          </c:marker>
          <c:cat>
            <c:numRef>
              <c:f>Plan1!$K$34:$K$57</c:f>
              <c:numCache>
                <c:formatCode>General</c:formatCode>
                <c:ptCount val="6"/>
                <c:pt idx="0">
                  <c:v>2005</c:v>
                </c:pt>
                <c:pt idx="1">
                  <c:v>2008</c:v>
                </c:pt>
                <c:pt idx="2">
                  <c:v>2011</c:v>
                </c:pt>
                <c:pt idx="3">
                  <c:v>2014</c:v>
                </c:pt>
                <c:pt idx="4">
                  <c:v>2017</c:v>
                </c:pt>
                <c:pt idx="5">
                  <c:v>2020</c:v>
                </c:pt>
              </c:numCache>
              <c:extLst/>
            </c:numRef>
          </c:cat>
          <c:val>
            <c:numRef>
              <c:f>Plan1!$M$34:$M$57</c:f>
              <c:numCache>
                <c:formatCode>General</c:formatCode>
                <c:ptCount val="6"/>
                <c:pt idx="0">
                  <c:v>0.22441096272815697</c:v>
                </c:pt>
                <c:pt idx="1">
                  <c:v>0.20206822628574894</c:v>
                </c:pt>
                <c:pt idx="2">
                  <c:v>0.20621293993800294</c:v>
                </c:pt>
                <c:pt idx="3">
                  <c:v>0.17774221868185702</c:v>
                </c:pt>
                <c:pt idx="4">
                  <c:v>0.20217278697672514</c:v>
                </c:pt>
                <c:pt idx="5">
                  <c:v>0.19058569267217795</c:v>
                </c:pt>
              </c:numCache>
              <c:extLst/>
            </c:numRef>
          </c:val>
          <c:smooth val="0"/>
          <c:extLst>
            <c:ext xmlns:c16="http://schemas.microsoft.com/office/drawing/2014/chart" uri="{C3380CC4-5D6E-409C-BE32-E72D297353CC}">
              <c16:uniqueId val="{00000001-9983-4816-859D-2EB116250D09}"/>
            </c:ext>
          </c:extLst>
        </c:ser>
        <c:ser>
          <c:idx val="3"/>
          <c:order val="2"/>
          <c:tx>
            <c:strRef>
              <c:f>Plan1!$O$33</c:f>
              <c:strCache>
                <c:ptCount val="1"/>
                <c:pt idx="0">
                  <c:v>RS</c:v>
                </c:pt>
              </c:strCache>
            </c:strRef>
          </c:tx>
          <c:spPr>
            <a:ln w="28575" cap="rnd">
              <a:solidFill>
                <a:schemeClr val="accent4"/>
              </a:solidFill>
              <a:round/>
            </a:ln>
            <a:effectLst/>
          </c:spPr>
          <c:marker>
            <c:symbol val="none"/>
          </c:marker>
          <c:cat>
            <c:numRef>
              <c:f>Plan1!$K$34:$K$57</c:f>
              <c:numCache>
                <c:formatCode>General</c:formatCode>
                <c:ptCount val="6"/>
                <c:pt idx="0">
                  <c:v>2005</c:v>
                </c:pt>
                <c:pt idx="1">
                  <c:v>2008</c:v>
                </c:pt>
                <c:pt idx="2">
                  <c:v>2011</c:v>
                </c:pt>
                <c:pt idx="3">
                  <c:v>2014</c:v>
                </c:pt>
                <c:pt idx="4">
                  <c:v>2017</c:v>
                </c:pt>
                <c:pt idx="5">
                  <c:v>2020</c:v>
                </c:pt>
              </c:numCache>
              <c:extLst/>
            </c:numRef>
          </c:cat>
          <c:val>
            <c:numRef>
              <c:f>Plan1!$O$34:$O$57</c:f>
              <c:numCache>
                <c:formatCode>General</c:formatCode>
                <c:ptCount val="6"/>
                <c:pt idx="0">
                  <c:v>0.40272348323325491</c:v>
                </c:pt>
                <c:pt idx="1">
                  <c:v>0.29473252635505209</c:v>
                </c:pt>
                <c:pt idx="2">
                  <c:v>0.28315521429440993</c:v>
                </c:pt>
                <c:pt idx="3">
                  <c:v>0.26614870634242505</c:v>
                </c:pt>
                <c:pt idx="4">
                  <c:v>0.27152076927410895</c:v>
                </c:pt>
                <c:pt idx="5">
                  <c:v>0.27813849448628114</c:v>
                </c:pt>
              </c:numCache>
              <c:extLst/>
            </c:numRef>
          </c:val>
          <c:smooth val="0"/>
          <c:extLst>
            <c:ext xmlns:c16="http://schemas.microsoft.com/office/drawing/2014/chart" uri="{C3380CC4-5D6E-409C-BE32-E72D297353CC}">
              <c16:uniqueId val="{00000002-9983-4816-859D-2EB116250D09}"/>
            </c:ext>
          </c:extLst>
        </c:ser>
        <c:ser>
          <c:idx val="4"/>
          <c:order val="3"/>
          <c:tx>
            <c:strRef>
              <c:f>Plan1!$P$33</c:f>
              <c:strCache>
                <c:ptCount val="1"/>
                <c:pt idx="0">
                  <c:v>GO</c:v>
                </c:pt>
              </c:strCache>
            </c:strRef>
          </c:tx>
          <c:spPr>
            <a:ln w="28575" cap="rnd">
              <a:solidFill>
                <a:schemeClr val="accent5"/>
              </a:solidFill>
              <a:round/>
            </a:ln>
            <a:effectLst/>
          </c:spPr>
          <c:marker>
            <c:symbol val="none"/>
          </c:marker>
          <c:cat>
            <c:numRef>
              <c:f>Plan1!$K$34:$K$57</c:f>
              <c:numCache>
                <c:formatCode>General</c:formatCode>
                <c:ptCount val="6"/>
                <c:pt idx="0">
                  <c:v>2005</c:v>
                </c:pt>
                <c:pt idx="1">
                  <c:v>2008</c:v>
                </c:pt>
                <c:pt idx="2">
                  <c:v>2011</c:v>
                </c:pt>
                <c:pt idx="3">
                  <c:v>2014</c:v>
                </c:pt>
                <c:pt idx="4">
                  <c:v>2017</c:v>
                </c:pt>
                <c:pt idx="5">
                  <c:v>2020</c:v>
                </c:pt>
              </c:numCache>
              <c:extLst/>
            </c:numRef>
          </c:cat>
          <c:val>
            <c:numRef>
              <c:f>Plan1!$P$34:$P$57</c:f>
              <c:numCache>
                <c:formatCode>General</c:formatCode>
                <c:ptCount val="6"/>
                <c:pt idx="0">
                  <c:v>0.30757877213733198</c:v>
                </c:pt>
                <c:pt idx="1">
                  <c:v>0.27771402731097694</c:v>
                </c:pt>
                <c:pt idx="2">
                  <c:v>0.275141823323094</c:v>
                </c:pt>
                <c:pt idx="3">
                  <c:v>0.24056990787424204</c:v>
                </c:pt>
                <c:pt idx="4">
                  <c:v>0.25168537336655594</c:v>
                </c:pt>
                <c:pt idx="5">
                  <c:v>0.23273647610823101</c:v>
                </c:pt>
              </c:numCache>
              <c:extLst/>
            </c:numRef>
          </c:val>
          <c:smooth val="0"/>
          <c:extLst>
            <c:ext xmlns:c16="http://schemas.microsoft.com/office/drawing/2014/chart" uri="{C3380CC4-5D6E-409C-BE32-E72D297353CC}">
              <c16:uniqueId val="{00000003-9983-4816-859D-2EB116250D09}"/>
            </c:ext>
          </c:extLst>
        </c:ser>
        <c:ser>
          <c:idx val="5"/>
          <c:order val="4"/>
          <c:tx>
            <c:strRef>
              <c:f>Plan1!$Q$33</c:f>
              <c:strCache>
                <c:ptCount val="1"/>
                <c:pt idx="0">
                  <c:v>SC</c:v>
                </c:pt>
              </c:strCache>
            </c:strRef>
          </c:tx>
          <c:spPr>
            <a:ln w="28575" cap="rnd">
              <a:solidFill>
                <a:schemeClr val="accent6"/>
              </a:solidFill>
              <a:round/>
            </a:ln>
            <a:effectLst/>
          </c:spPr>
          <c:marker>
            <c:symbol val="none"/>
          </c:marker>
          <c:cat>
            <c:numRef>
              <c:f>Plan1!$K$34:$K$57</c:f>
              <c:numCache>
                <c:formatCode>General</c:formatCode>
                <c:ptCount val="6"/>
                <c:pt idx="0">
                  <c:v>2005</c:v>
                </c:pt>
                <c:pt idx="1">
                  <c:v>2008</c:v>
                </c:pt>
                <c:pt idx="2">
                  <c:v>2011</c:v>
                </c:pt>
                <c:pt idx="3">
                  <c:v>2014</c:v>
                </c:pt>
                <c:pt idx="4">
                  <c:v>2017</c:v>
                </c:pt>
                <c:pt idx="5">
                  <c:v>2020</c:v>
                </c:pt>
              </c:numCache>
              <c:extLst/>
            </c:numRef>
          </c:cat>
          <c:val>
            <c:numRef>
              <c:f>Plan1!$Q$34:$Q$57</c:f>
              <c:numCache>
                <c:formatCode>General</c:formatCode>
                <c:ptCount val="6"/>
                <c:pt idx="0">
                  <c:v>0.38513131700346992</c:v>
                </c:pt>
                <c:pt idx="1">
                  <c:v>0.26452317630828392</c:v>
                </c:pt>
                <c:pt idx="2">
                  <c:v>0.24876864170192203</c:v>
                </c:pt>
                <c:pt idx="3">
                  <c:v>0.28121660870332399</c:v>
                </c:pt>
                <c:pt idx="4">
                  <c:v>0.26139086776690401</c:v>
                </c:pt>
                <c:pt idx="5">
                  <c:v>0.2444393359184881</c:v>
                </c:pt>
              </c:numCache>
              <c:extLst/>
            </c:numRef>
          </c:val>
          <c:smooth val="0"/>
          <c:extLst>
            <c:ext xmlns:c16="http://schemas.microsoft.com/office/drawing/2014/chart" uri="{C3380CC4-5D6E-409C-BE32-E72D297353CC}">
              <c16:uniqueId val="{00000004-9983-4816-859D-2EB116250D09}"/>
            </c:ext>
          </c:extLst>
        </c:ser>
        <c:ser>
          <c:idx val="6"/>
          <c:order val="5"/>
          <c:tx>
            <c:strRef>
              <c:f>Plan1!$R$33</c:f>
              <c:strCache>
                <c:ptCount val="1"/>
                <c:pt idx="0">
                  <c:v>PR</c:v>
                </c:pt>
              </c:strCache>
            </c:strRef>
          </c:tx>
          <c:spPr>
            <a:ln w="28575" cap="rnd">
              <a:solidFill>
                <a:schemeClr val="accent1">
                  <a:lumMod val="60000"/>
                </a:schemeClr>
              </a:solidFill>
              <a:round/>
            </a:ln>
            <a:effectLst/>
          </c:spPr>
          <c:marker>
            <c:symbol val="none"/>
          </c:marker>
          <c:cat>
            <c:numRef>
              <c:f>Plan1!$K$34:$K$57</c:f>
              <c:numCache>
                <c:formatCode>General</c:formatCode>
                <c:ptCount val="6"/>
                <c:pt idx="0">
                  <c:v>2005</c:v>
                </c:pt>
                <c:pt idx="1">
                  <c:v>2008</c:v>
                </c:pt>
                <c:pt idx="2">
                  <c:v>2011</c:v>
                </c:pt>
                <c:pt idx="3">
                  <c:v>2014</c:v>
                </c:pt>
                <c:pt idx="4">
                  <c:v>2017</c:v>
                </c:pt>
                <c:pt idx="5">
                  <c:v>2020</c:v>
                </c:pt>
              </c:numCache>
              <c:extLst/>
            </c:numRef>
          </c:cat>
          <c:val>
            <c:numRef>
              <c:f>Plan1!$R$34:$R$57</c:f>
              <c:numCache>
                <c:formatCode>General</c:formatCode>
                <c:ptCount val="6"/>
                <c:pt idx="0">
                  <c:v>0.24136396048345299</c:v>
                </c:pt>
                <c:pt idx="1">
                  <c:v>0.20083950059780897</c:v>
                </c:pt>
                <c:pt idx="2">
                  <c:v>0.17533198084721513</c:v>
                </c:pt>
                <c:pt idx="3">
                  <c:v>0.17405052807994792</c:v>
                </c:pt>
                <c:pt idx="4">
                  <c:v>0.19494452993609812</c:v>
                </c:pt>
                <c:pt idx="5">
                  <c:v>0.16735772531455401</c:v>
                </c:pt>
              </c:numCache>
              <c:extLst/>
            </c:numRef>
          </c:val>
          <c:smooth val="0"/>
          <c:extLst>
            <c:ext xmlns:c16="http://schemas.microsoft.com/office/drawing/2014/chart" uri="{C3380CC4-5D6E-409C-BE32-E72D297353CC}">
              <c16:uniqueId val="{00000005-9983-4816-859D-2EB116250D09}"/>
            </c:ext>
          </c:extLst>
        </c:ser>
        <c:dLbls>
          <c:showLegendKey val="0"/>
          <c:showVal val="0"/>
          <c:showCatName val="0"/>
          <c:showSerName val="0"/>
          <c:showPercent val="0"/>
          <c:showBubbleSize val="0"/>
        </c:dLbls>
        <c:smooth val="0"/>
        <c:axId val="200206440"/>
        <c:axId val="577298920"/>
      </c:lineChart>
      <c:catAx>
        <c:axId val="200206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298920"/>
        <c:crosses val="autoZero"/>
        <c:auto val="1"/>
        <c:lblAlgn val="ctr"/>
        <c:lblOffset val="100"/>
        <c:noMultiLvlLbl val="0"/>
      </c:catAx>
      <c:valAx>
        <c:axId val="5772989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06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2068</Words>
  <Characters>11791</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13832</CharactersWithSpaces>
  <SharedDoc>false</SharedDoc>
  <HLinks>
    <vt:vector size="18" baseType="variant">
      <vt:variant>
        <vt:i4>1048701</vt:i4>
      </vt:variant>
      <vt:variant>
        <vt:i4>6</vt:i4>
      </vt:variant>
      <vt:variant>
        <vt:i4>0</vt:i4>
      </vt:variant>
      <vt:variant>
        <vt:i4>5</vt:i4>
      </vt:variant>
      <vt:variant>
        <vt:lpwstr>mailto:damment@facv.unesp.br</vt:lpwstr>
      </vt:variant>
      <vt:variant>
        <vt:lpwstr/>
      </vt:variant>
      <vt:variant>
        <vt:i4>5308451</vt:i4>
      </vt:variant>
      <vt:variant>
        <vt:i4>3</vt:i4>
      </vt:variant>
      <vt:variant>
        <vt:i4>0</vt:i4>
      </vt:variant>
      <vt:variant>
        <vt:i4>5</vt:i4>
      </vt:variant>
      <vt:variant>
        <vt:lpwstr>mailto:annalistta@fcav.unesp.br</vt:lpwstr>
      </vt:variant>
      <vt:variant>
        <vt:lpwstr/>
      </vt:variant>
      <vt:variant>
        <vt:i4>2031722</vt:i4>
      </vt:variant>
      <vt:variant>
        <vt:i4>0</vt:i4>
      </vt:variant>
      <vt:variant>
        <vt:i4>0</vt:i4>
      </vt:variant>
      <vt:variant>
        <vt:i4>5</vt:i4>
      </vt:variant>
      <vt:variant>
        <vt:lpwstr>mailto:schettino.joaopedro@gmail.com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MyDesktop</dc:creator>
  <cp:keywords/>
  <dc:description/>
  <cp:lastModifiedBy>Embrapa</cp:lastModifiedBy>
  <cp:revision>3</cp:revision>
  <dcterms:created xsi:type="dcterms:W3CDTF">2022-08-01T11:57:00Z</dcterms:created>
  <dcterms:modified xsi:type="dcterms:W3CDTF">2022-08-01T11:57:00Z</dcterms:modified>
</cp:coreProperties>
</file>