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0"/>
        <w:tblW w:w="13974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1407"/>
        <w:gridCol w:w="9863"/>
        <w:gridCol w:w="2704"/>
        <w:tblGridChange w:id="0">
          <w:tblGrid>
            <w:gridCol w:w="1407"/>
            <w:gridCol w:w="9863"/>
            <w:gridCol w:w="2704"/>
          </w:tblGrid>
        </w:tblGridChange>
      </w:tblGrid>
      <w:tr>
        <w:trPr>
          <w:cantSplit w:val="0"/>
          <w:trHeight w:val="379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Entrega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Disponer de una Aplicación móvil que permita el Control de activos fijos con código QR para la Universidad CSM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semanas</w:t>
            </w:r>
          </w:p>
        </w:tc>
      </w:tr>
      <w:tr>
        <w:trPr>
          <w:cantSplit w:val="0"/>
          <w:trHeight w:val="167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66.0" w:type="dxa"/>
              <w:jc w:val="left"/>
              <w:tblInd w:w="47.0" w:type="dxa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1254"/>
              <w:gridCol w:w="8312"/>
              <w:tblGridChange w:id="0">
                <w:tblGrid>
                  <w:gridCol w:w="1254"/>
                  <w:gridCol w:w="8312"/>
                </w:tblGrid>
              </w:tblGridChange>
            </w:tblGrid>
            <w:tr>
              <w:trPr>
                <w:cantSplit w:val="0"/>
                <w:trHeight w:val="60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A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Iteración</w:t>
                  </w:r>
                </w:p>
              </w:tc>
              <w:tc>
                <w:tcPr/>
                <w:p w:rsidR="00000000" w:rsidDel="00000000" w:rsidP="00000000" w:rsidRDefault="00000000" w:rsidRPr="00000000" w14:paraId="0000000B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Objetivo/Tarea.                                                </w:t>
                  </w:r>
                </w:p>
              </w:tc>
            </w:tr>
            <w:tr>
              <w:trPr>
                <w:cantSplit w:val="0"/>
                <w:trHeight w:val="6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0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Diseñar la navegación de la aplicación para facilitar el acceso a diferentes funciones</w:t>
                  </w:r>
                </w:p>
              </w:tc>
            </w:tr>
            <w:tr>
              <w:trPr>
                <w:cantSplit w:val="0"/>
                <w:trHeight w:val="6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0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Asignar códigos QR únicos a cada activo para facilitar la identificación</w:t>
                  </w:r>
                </w:p>
              </w:tc>
            </w:tr>
            <w:tr>
              <w:trPr>
                <w:cantSplit w:val="0"/>
                <w:trHeight w:val="6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0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Integrar la funcionalidad de escaneo de códigos QR mediante la cámara del dispositivo.</w:t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637.0" w:type="dxa"/>
              <w:jc w:val="left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911"/>
              <w:gridCol w:w="8726"/>
              <w:tblGridChange w:id="0">
                <w:tblGrid>
                  <w:gridCol w:w="911"/>
                  <w:gridCol w:w="8726"/>
                </w:tblGrid>
              </w:tblGridChange>
            </w:tblGrid>
            <w:tr>
              <w:trPr>
                <w:cantSplit w:val="0"/>
                <w:trHeight w:val="321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ObjHCI      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Se realizará una revisión exhaustiva de los procesos existentes para el control de activos fijos en la universidad. A través de entrevistas con usuarios clave, se identifican necesidades y se analiza la información recopilada</w:t>
                  </w:r>
                  <w:r w:rsidDel="00000000" w:rsidR="00000000" w:rsidRPr="00000000">
                    <w:rPr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singl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Se creará un diagrama conceptual que visualiza la arquitectura general de la aplicación. </w:t>
                    <w:tab/>
                    <w:t xml:space="preserve">Las funcionalidades clave se definen según el análisis de información. </w:t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Generar lectura de códigos QR con el app móvil para realizar inventario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semanas</w:t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566.0" w:type="dxa"/>
              <w:jc w:val="left"/>
              <w:tblInd w:w="47.0" w:type="dxa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1420"/>
              <w:gridCol w:w="8146"/>
              <w:tblGridChange w:id="0">
                <w:tblGrid>
                  <w:gridCol w:w="1420"/>
                  <w:gridCol w:w="8146"/>
                </w:tblGrid>
              </w:tblGridChange>
            </w:tblGrid>
            <w:tr>
              <w:trPr>
                <w:cantSplit w:val="0"/>
                <w:trHeight w:val="60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6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Iteración</w:t>
                  </w:r>
                </w:p>
              </w:tc>
              <w:tc>
                <w:tcPr/>
                <w:p w:rsidR="00000000" w:rsidDel="00000000" w:rsidP="00000000" w:rsidRDefault="00000000" w:rsidRPr="00000000" w14:paraId="00000027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Objetivo/Tarea.                                                </w:t>
                  </w:r>
                </w:p>
              </w:tc>
            </w:tr>
            <w:tr>
              <w:trPr>
                <w:cantSplit w:val="0"/>
                <w:trHeight w:val="6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2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Implementación librerías para la lectura de QR</w:t>
                  </w:r>
                </w:p>
              </w:tc>
            </w:tr>
            <w:tr>
              <w:trPr>
                <w:cantSplit w:val="0"/>
                <w:trHeight w:val="6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A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2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Pruebas de integridad y seguridad con la información de los activos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637.0" w:type="dxa"/>
              <w:jc w:val="left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911"/>
              <w:gridCol w:w="8726"/>
              <w:tblGridChange w:id="0">
                <w:tblGrid>
                  <w:gridCol w:w="911"/>
                  <w:gridCol w:w="8726"/>
                </w:tblGrid>
              </w:tblGridChange>
            </w:tblGrid>
            <w:tr>
              <w:trPr>
                <w:cantSplit w:val="0"/>
                <w:trHeight w:val="321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ObjHCI      </w:t>
                  </w:r>
                </w:p>
              </w:tc>
              <w:tc>
                <w:tcPr/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La revisión</w:t>
                  </w:r>
                  <w:r w:rsidDel="00000000" w:rsidR="00000000" w:rsidRPr="00000000">
                    <w:rPr>
                      <w:rtl w:val="0"/>
                    </w:rPr>
                    <w:t xml:space="preserve"> de la información que se obtiene al realizar la lectura del QR del etiquetado de cada activo fijo, </w:t>
                  </w:r>
                </w:p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Realizar el inventario de cada activo fijo con la ayuda de la lectura de QR</w:t>
                  </w:r>
                </w:p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Evidenciar que le información obtenida es real.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Entrega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Fecha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Generación de Reportes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semanas</w:t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566.0" w:type="dxa"/>
              <w:jc w:val="left"/>
              <w:tblInd w:w="47.0" w:type="dxa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1254"/>
              <w:gridCol w:w="8312"/>
              <w:tblGridChange w:id="0">
                <w:tblGrid>
                  <w:gridCol w:w="1254"/>
                  <w:gridCol w:w="8312"/>
                </w:tblGrid>
              </w:tblGridChange>
            </w:tblGrid>
            <w:tr>
              <w:trPr>
                <w:cantSplit w:val="0"/>
                <w:trHeight w:val="60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B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Iteración</w:t>
                  </w:r>
                </w:p>
              </w:tc>
              <w:tc>
                <w:tcPr/>
                <w:p w:rsidR="00000000" w:rsidDel="00000000" w:rsidP="00000000" w:rsidRDefault="00000000" w:rsidRPr="00000000" w14:paraId="0000004C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Objetivo/Tarea.                                                </w:t>
                  </w:r>
                </w:p>
              </w:tc>
            </w:tr>
            <w:tr>
              <w:trPr>
                <w:cantSplit w:val="0"/>
                <w:trHeight w:val="6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D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4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Desarrollo de la capacidad de generar informes sobre el estado y la ubicación de los activos</w:t>
                  </w:r>
                </w:p>
              </w:tc>
            </w:tr>
            <w:tr>
              <w:trPr>
                <w:cantSplit w:val="0"/>
                <w:trHeight w:val="6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F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5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Implementación de la opción de exportar informes en diferentes formatos.</w:t>
                  </w:r>
                </w:p>
              </w:tc>
            </w:tr>
            <w:tr>
              <w:trPr>
                <w:cantSplit w:val="0"/>
                <w:trHeight w:val="6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1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5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Integración de funciones de búsqueda y filtrado en los informes.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637.0" w:type="dxa"/>
              <w:jc w:val="left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911"/>
              <w:gridCol w:w="8726"/>
              <w:tblGridChange w:id="0">
                <w:tblGrid>
                  <w:gridCol w:w="911"/>
                  <w:gridCol w:w="8726"/>
                </w:tblGrid>
              </w:tblGridChange>
            </w:tblGrid>
            <w:tr>
              <w:trPr>
                <w:cantSplit w:val="0"/>
                <w:trHeight w:val="321" w:hRule="atLeast"/>
                <w:tblHeader w:val="0"/>
              </w:trPr>
              <w:tc>
                <w:tcPr/>
                <w:p w:rsidR="00000000" w:rsidDel="00000000" w:rsidP="00000000" w:rsidRDefault="00000000" w:rsidRPr="00000000" w14:paraId="0000005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ObjHCI      </w:t>
                  </w:r>
                </w:p>
              </w:tc>
              <w:tc>
                <w:tcPr/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En esta fase, se desarrolla la capacidad de la aplicación para generar informes detallados sobre el estado y la ubicación de los activos. Se incorpora la posibilidad de personalizar los informes según las necesidades específicas de la universidad. Además, se implementa la función de exportación para permitir a los usuarios guardar los informes en diversos formatos, como PDF o Excel. </w:t>
                  </w:r>
                </w:p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1900" w:w="16820" w:orient="landscape"/>
      <w:pgMar w:bottom="1701" w:top="1134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entregas.                                                Proyecto: </w:t>
    </w:r>
    <w:r w:rsidDel="00000000" w:rsidR="00000000" w:rsidRPr="00000000">
      <w:rPr>
        <w:b w:val="1"/>
        <w:sz w:val="36"/>
        <w:szCs w:val="36"/>
        <w:rtl w:val="0"/>
      </w:rPr>
      <w:t xml:space="preserve">App Móvil para inventario de Act.Fij.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DESSI – UGR.                                                                                                                                                                             Hoja: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3G11TJiAt3LWDcq+9jXe1ieisg==">CgMxLjA4AHIhMTdzbHNOYklmcExYQ2ZuMFl3UDRmWGlfNFZ4aTlhcXdj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