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RELATÓRIO DE ATUALIZAÇÕES E MELHORIAS NO GEOPORTAL MOVMASSA</w:t>
      </w:r>
    </w:p>
    <w:p>
      <w:pPr>
        <w:spacing w:after="360"/>
        <w:jc w:val="center"/>
      </w:pPr>
      <w:r>
        <w:rPr>
          <w:i/>
          <w:color w:val="475569"/>
          <w:sz w:val="22"/>
        </w:rPr>
        <w:t>Síntese Executiva de Implementações Concluídas em 21 de Setembro de 2026</w:t>
      </w:r>
    </w:p>
    <w:p>
      <w:pPr>
        <w:pStyle w:val="Heading1"/>
      </w:pPr>
      <w:r>
        <w:rPr>
          <w:color w:val="1B365D"/>
        </w:rPr>
        <w:t>1. Resumo das Alterações Efetuadas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Reestruturação do Controle de Acesso e Autonomia de Agentes: </w:t>
      </w:r>
      <w:r>
        <w:t>Agentes de campo receberam plenas permissões funcionais de levantamento de dados (cadastro de 1 ponto, upload massivo em Shapefile .zip e CSV). Na Curadoria Técnica, visualizam a lista completa para transparência, podendo editar e excluir EXCLUSIVAMENTE os registros cadastrados por eles mesmos.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Gestão Institucional por Esferas da Defesa Civil: </w:t>
      </w:r>
      <w:r>
        <w:t>Gestores (Nacional, Estadual e Municipal) foram habilitados para cadastrar novos agentes dentro de sua jurisdição, além de editar, aprovar, rejeitar e excluir qualquer ocorrência da sua respectiva esfera.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Validação em Tempo Real e Bloqueio de Duplicidades por CPF: </w:t>
      </w:r>
      <w:r>
        <w:t>Implementado filtro de verificação que impede o cadastro de uma mesma pessoa física em diferentes esferas da Defesa Civil.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Login Automático via E-mail Institucional: </w:t>
      </w:r>
      <w:r>
        <w:t>O e-mail do funcionário torna-se automaticamente o seu login no sistema, eliminando inconsistências de usuários duplicados.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Obrigatoriedade de CPF e Matrícula Funcional: </w:t>
      </w:r>
      <w:r>
        <w:t>Inclusão dos campos obrigatórios com asterisco vermelho e coluna 'Função no Sistema' na área de administração.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Emissão de Relatório Técnico em PDF: </w:t>
      </w:r>
      <w:r>
        <w:t>Módulo dinâmico de geração de PDF individual para cada ponto de ocorrência cadastrado com os 10 domínios ambientais.</w:t>
      </w:r>
    </w:p>
    <w:p>
      <w:pPr>
        <w:pStyle w:val="ListBullet"/>
        <w:spacing w:line="276" w:lineRule="auto" w:after="120"/>
      </w:pPr>
      <w:r>
        <w:rPr>
          <w:b/>
          <w:color w:val="2E6B9E"/>
        </w:rPr>
        <w:t xml:space="preserve">Manutenção da Compatibilidade de Banco de Dados: </w:t>
      </w:r>
      <w:r>
        <w:t>Resolução de restrição no PostgreSQL referente ao campo de senha legada e gravação simultânea de hash de senha.</w:t>
      </w:r>
    </w:p>
    <w:p>
      <w:pPr>
        <w:spacing w:after="240"/>
      </w:pPr>
    </w:p>
    <w:p>
      <w:pPr>
        <w:pStyle w:val="Heading1"/>
      </w:pPr>
      <w:r>
        <w:rPr>
          <w:color w:val="1B365D"/>
        </w:rPr>
        <w:t>2. Credenciais de Acesso Padrão (Usuários e Senhas)</w:t>
      </w:r>
    </w:p>
    <w:p>
      <w:pPr>
        <w:spacing w:line="276" w:lineRule="auto" w:after="160"/>
      </w:pPr>
      <w:r>
        <w:t>Para a realização de testes, validações por bancas examinadoras e demonstrações operacionais, o sistema possui as seguintes contas institucionais pré-configuradas: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Perfil / Esfera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Nome de Usuário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E-mail de Login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Senha Inicial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Função / Escopo</w:t>
            </w:r>
          </w:p>
        </w:tc>
      </w:tr>
      <w:tr>
        <w:tc>
          <w:tcPr>
            <w:tcW w:type="dxa" w:w="1872"/>
            <w:shd w:fill="F0F4F8"/>
          </w:tcPr>
          <w:p>
            <w:r>
              <w:t>Administrador Geral</w:t>
            </w:r>
          </w:p>
        </w:tc>
        <w:tc>
          <w:tcPr>
            <w:tcW w:type="dxa" w:w="1872"/>
            <w:shd w:fill="F0F4F8"/>
          </w:tcPr>
          <w:p>
            <w:r>
              <w:t>admin</w:t>
            </w:r>
          </w:p>
        </w:tc>
        <w:tc>
          <w:tcPr>
            <w:tcW w:type="dxa" w:w="1872"/>
            <w:shd w:fill="F0F4F8"/>
          </w:tcPr>
          <w:p>
            <w:r>
              <w:t>admin.geral@geoportal.gov.br</w:t>
            </w:r>
          </w:p>
        </w:tc>
        <w:tc>
          <w:tcPr>
            <w:tcW w:type="dxa" w:w="1872"/>
            <w:shd w:fill="F0F4F8"/>
          </w:tcPr>
          <w:p>
            <w:r>
              <w:t>Admin@123</w:t>
            </w:r>
          </w:p>
        </w:tc>
        <w:tc>
          <w:tcPr>
            <w:tcW w:type="dxa" w:w="1872"/>
            <w:shd w:fill="F0F4F8"/>
          </w:tcPr>
          <w:p>
            <w:r>
              <w:t>Gestão global de todas as esferas e dados.</w:t>
            </w:r>
          </w:p>
        </w:tc>
      </w:tr>
      <w:tr>
        <w:tc>
          <w:tcPr>
            <w:tcW w:type="dxa" w:w="1872"/>
            <w:shd w:fill="FFFFFF"/>
          </w:tcPr>
          <w:p>
            <w:r>
              <w:t>Gestor Nacional</w:t>
            </w:r>
          </w:p>
        </w:tc>
        <w:tc>
          <w:tcPr>
            <w:tcW w:type="dxa" w:w="1872"/>
            <w:shd w:fill="FFFFFF"/>
          </w:tcPr>
          <w:p>
            <w:r>
              <w:t>defesa_nacional</w:t>
            </w:r>
          </w:p>
        </w:tc>
        <w:tc>
          <w:tcPr>
            <w:tcW w:type="dxa" w:w="1872"/>
            <w:shd w:fill="FFFFFF"/>
          </w:tcPr>
          <w:p>
            <w:r>
              <w:t>nacional@defesacivil.gov.br</w:t>
            </w:r>
          </w:p>
        </w:tc>
        <w:tc>
          <w:tcPr>
            <w:tcW w:type="dxa" w:w="1872"/>
            <w:shd w:fill="FFFFFF"/>
          </w:tcPr>
          <w:p>
            <w:r>
              <w:t>Defesa@123</w:t>
            </w:r>
          </w:p>
        </w:tc>
        <w:tc>
          <w:tcPr>
            <w:tcW w:type="dxa" w:w="1872"/>
            <w:shd w:fill="FFFFFF"/>
          </w:tcPr>
          <w:p>
            <w:r>
              <w:t>Gestão e cadastro de agentes na esfera Nacional.</w:t>
            </w:r>
          </w:p>
        </w:tc>
      </w:tr>
      <w:tr>
        <w:tc>
          <w:tcPr>
            <w:tcW w:type="dxa" w:w="1872"/>
            <w:shd w:fill="F0F4F8"/>
          </w:tcPr>
          <w:p>
            <w:r>
              <w:t>Gestor Estadual</w:t>
            </w:r>
          </w:p>
        </w:tc>
        <w:tc>
          <w:tcPr>
            <w:tcW w:type="dxa" w:w="1872"/>
            <w:shd w:fill="F0F4F8"/>
          </w:tcPr>
          <w:p>
            <w:r>
              <w:t>defesa_estadual</w:t>
            </w:r>
          </w:p>
        </w:tc>
        <w:tc>
          <w:tcPr>
            <w:tcW w:type="dxa" w:w="1872"/>
            <w:shd w:fill="F0F4F8"/>
          </w:tcPr>
          <w:p>
            <w:r>
              <w:t>estadual@defesacivil.rj.gov.br</w:t>
            </w:r>
          </w:p>
        </w:tc>
        <w:tc>
          <w:tcPr>
            <w:tcW w:type="dxa" w:w="1872"/>
            <w:shd w:fill="F0F4F8"/>
          </w:tcPr>
          <w:p>
            <w:r>
              <w:t>Defesa@123</w:t>
            </w:r>
          </w:p>
        </w:tc>
        <w:tc>
          <w:tcPr>
            <w:tcW w:type="dxa" w:w="1872"/>
            <w:shd w:fill="F0F4F8"/>
          </w:tcPr>
          <w:p>
            <w:r>
              <w:t>Gestão e cadastro de agentes na esfera Estadual RJ.</w:t>
            </w:r>
          </w:p>
        </w:tc>
      </w:tr>
      <w:tr>
        <w:tc>
          <w:tcPr>
            <w:tcW w:type="dxa" w:w="1872"/>
            <w:shd w:fill="FFFFFF"/>
          </w:tcPr>
          <w:p>
            <w:r>
              <w:t>Gestor Municipal</w:t>
            </w:r>
          </w:p>
        </w:tc>
        <w:tc>
          <w:tcPr>
            <w:tcW w:type="dxa" w:w="1872"/>
            <w:shd w:fill="FFFFFF"/>
          </w:tcPr>
          <w:p>
            <w:r>
              <w:t>defesa_municipal</w:t>
            </w:r>
          </w:p>
        </w:tc>
        <w:tc>
          <w:tcPr>
            <w:tcW w:type="dxa" w:w="1872"/>
            <w:shd w:fill="FFFFFF"/>
          </w:tcPr>
          <w:p>
            <w:r>
              <w:t>defesacivil@angra.rj.gov.br</w:t>
            </w:r>
          </w:p>
        </w:tc>
        <w:tc>
          <w:tcPr>
            <w:tcW w:type="dxa" w:w="1872"/>
            <w:shd w:fill="FFFFFF"/>
          </w:tcPr>
          <w:p>
            <w:r>
              <w:t>Defesa@123</w:t>
            </w:r>
          </w:p>
        </w:tc>
        <w:tc>
          <w:tcPr>
            <w:tcW w:type="dxa" w:w="1872"/>
            <w:shd w:fill="FFFFFF"/>
          </w:tcPr>
          <w:p>
            <w:r>
              <w:t>Gestão e cadastro de agentes na esfera Municipal.</w:t>
            </w:r>
          </w:p>
        </w:tc>
      </w:tr>
      <w:tr>
        <w:tc>
          <w:tcPr>
            <w:tcW w:type="dxa" w:w="1872"/>
            <w:shd w:fill="F0F4F8"/>
          </w:tcPr>
          <w:p>
            <w:r>
              <w:t>Organização Parceira</w:t>
            </w:r>
          </w:p>
        </w:tc>
        <w:tc>
          <w:tcPr>
            <w:tcW w:type="dxa" w:w="1872"/>
            <w:shd w:fill="F0F4F8"/>
          </w:tcPr>
          <w:p>
            <w:r>
              <w:t>org</w:t>
            </w:r>
          </w:p>
        </w:tc>
        <w:tc>
          <w:tcPr>
            <w:tcW w:type="dxa" w:w="1872"/>
            <w:shd w:fill="F0F4F8"/>
          </w:tcPr>
          <w:p>
            <w:r>
              <w:t>contato@orgamb.org.br</w:t>
            </w:r>
          </w:p>
        </w:tc>
        <w:tc>
          <w:tcPr>
            <w:tcW w:type="dxa" w:w="1872"/>
            <w:shd w:fill="F0F4F8"/>
          </w:tcPr>
          <w:p>
            <w:r>
              <w:t>Org@123</w:t>
            </w:r>
          </w:p>
        </w:tc>
        <w:tc>
          <w:tcPr>
            <w:tcW w:type="dxa" w:w="1872"/>
            <w:shd w:fill="F0F4F8"/>
          </w:tcPr>
          <w:p>
            <w:r>
              <w:t>Gestão técnica de relatórios e dados da ONG.</w:t>
            </w:r>
          </w:p>
        </w:tc>
      </w:tr>
      <w:tr>
        <w:tc>
          <w:tcPr>
            <w:tcW w:type="dxa" w:w="1872"/>
            <w:shd w:fill="FFFFFF"/>
          </w:tcPr>
          <w:p>
            <w:r>
              <w:t>Agente de Campo</w:t>
            </w:r>
          </w:p>
        </w:tc>
        <w:tc>
          <w:tcPr>
            <w:tcW w:type="dxa" w:w="1872"/>
            <w:shd w:fill="FFFFFF"/>
          </w:tcPr>
          <w:p>
            <w:r>
              <w:t>user</w:t>
            </w:r>
          </w:p>
        </w:tc>
        <w:tc>
          <w:tcPr>
            <w:tcW w:type="dxa" w:w="1872"/>
            <w:shd w:fill="FFFFFF"/>
          </w:tcPr>
          <w:p>
            <w:r>
              <w:t>usuario@email.com</w:t>
            </w:r>
          </w:p>
        </w:tc>
        <w:tc>
          <w:tcPr>
            <w:tcW w:type="dxa" w:w="1872"/>
            <w:shd w:fill="FFFFFF"/>
          </w:tcPr>
          <w:p>
            <w:r>
              <w:t>User@123</w:t>
            </w:r>
          </w:p>
        </w:tc>
        <w:tc>
          <w:tcPr>
            <w:tcW w:type="dxa" w:w="1872"/>
            <w:shd w:fill="FFFFFF"/>
          </w:tcPr>
          <w:p>
            <w:r>
              <w:t>Coleta de campo (1-ponto/Shape/CSV) e edição de pontos próprios.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