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0"/>
        </w:rPr>
        <w:t>DESENVOLVIMENTO E ARQUITETURA DO GEOPORTAL WEBGIS (MOVMASSA) PARA GESTÃO E CURADORIA DE OCORRÊNCIAS DE MOVIMENTO DE MASSA</w:t>
      </w:r>
    </w:p>
    <w:p>
      <w:pPr>
        <w:jc w:val="center"/>
      </w:pPr>
      <w:r>
        <w:rPr>
          <w:i/>
          <w:color w:val="444444"/>
          <w:sz w:val="22"/>
        </w:rPr>
        <w:t>Capítulo Metodológico para Tese de Doutorado em Agronomia / Ciências Agrárias</w:t>
        <w:br/>
        <w:t>(Redação Acessível para Banca Examinadora)</w:t>
      </w:r>
    </w:p>
    <w:p>
      <w:pPr>
        <w:spacing w:after="240"/>
      </w:pPr>
    </w:p>
    <w:p>
      <w:pPr>
        <w:pStyle w:val="Heading1"/>
      </w:pPr>
      <w:r>
        <w:rPr>
          <w:color w:val="1B365D"/>
        </w:rPr>
        <w:t>1. Introdução e Contexto Agronômico-Ambiental</w:t>
      </w:r>
    </w:p>
    <w:p>
      <w:pPr>
        <w:spacing w:line="276" w:lineRule="auto" w:after="120"/>
      </w:pPr>
      <w:r>
        <w:t>A análise e mitigação de riscos associados a movimentos de massa (como deslizamentos de terra, corridas de lama e processos erosivos em encostas) são temas centrais para a Agronomia, a Ciência do Solo e o Planejamento Agronômico-Ambiental. A ocorrência desses eventos afeta diretamente a conservação do solo, a estabilidade das bacias hidrográficas e a segurança das populações rurais e periórbana.</w:t>
      </w:r>
    </w:p>
    <w:p>
      <w:pPr>
        <w:spacing w:line="276" w:lineRule="auto" w:after="240"/>
      </w:pPr>
      <w:r>
        <w:t>Para monitorar e gerenciar esses eventos no município de Angra dos Reis - RJ, foi desenvolvido o geoportal interativo denominado MOVMASSA. O MOVMASSA funciona como um Sistema de Informação Geográfica na Web (WebGIS), ou seja, uma plataforma mapeada que permite visualizar, cadastrar e analisar dados no mapa diretamente pelo navegador da internet (no celular ou computador), sem a necessidade de instalar programas pesados como o QGIS ou ArcGIS.</w:t>
      </w:r>
    </w:p>
    <w:p>
      <w:pPr>
        <w:pStyle w:val="Heading1"/>
      </w:pPr>
      <w:r>
        <w:rPr>
          <w:color w:val="1B365D"/>
        </w:rPr>
        <w:t>2. Tecnologias Utilizadas Explicadas de Forma Didática</w:t>
      </w:r>
    </w:p>
    <w:p>
      <w:pPr>
        <w:spacing w:line="276" w:lineRule="auto" w:after="160"/>
      </w:pPr>
      <w:r>
        <w:t>Para possibilitar a criação deste geoportal sem custos com licenças de software e garantindo total transparência científica, foram utilizadas ferramentas de código aberto (Open-Source). A estrutura da aplicação é comparável ao funcionamento de uma propriedade agrícola organizada em três setores principais: a 'Interface visual' (o balcão de atendimento), o 'Servidor' (o motor de processamento) e o 'Banco de Dados' (o arquivo central).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Ferramenta Utilizada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O que é em termos simples?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Função Prática na Agronomia/WebGIS</w:t>
            </w:r>
          </w:p>
        </w:tc>
      </w:tr>
      <w:tr>
        <w:tc>
          <w:tcPr>
            <w:tcW w:type="dxa" w:w="2340"/>
            <w:shd w:fill="F0F4F8"/>
          </w:tcPr>
          <w:p>
            <w:r>
              <w:t>Motor Computacional (Backend)</w:t>
            </w:r>
          </w:p>
        </w:tc>
        <w:tc>
          <w:tcPr>
            <w:tcW w:type="dxa" w:w="2340"/>
            <w:shd w:fill="F0F4F8"/>
          </w:tcPr>
          <w:p>
            <w:r>
              <w:t>Python (Flask)</w:t>
            </w:r>
          </w:p>
        </w:tc>
        <w:tc>
          <w:tcPr>
            <w:tcW w:type="dxa" w:w="2340"/>
            <w:shd w:fill="F0F4F8"/>
          </w:tcPr>
          <w:p>
            <w:r>
              <w:t>Linguagem de programação que atua como o 'cérebro' do sistema no servidor.</w:t>
            </w:r>
          </w:p>
        </w:tc>
        <w:tc>
          <w:tcPr>
            <w:tcW w:type="dxa" w:w="2340"/>
            <w:shd w:fill="F0F4F8"/>
          </w:tcPr>
          <w:p>
            <w:r>
              <w:t>Recebe os dados enviados do campo, processa coordenadas geográficas e controla o fluxo de informações do aplicativo.</w:t>
            </w:r>
          </w:p>
        </w:tc>
      </w:tr>
      <w:tr>
        <w:tc>
          <w:tcPr>
            <w:tcW w:type="dxa" w:w="2340"/>
            <w:shd w:fill="FFFFFF"/>
          </w:tcPr>
          <w:p>
            <w:r>
              <w:t>Geoprocessamento Server-Side</w:t>
            </w:r>
          </w:p>
        </w:tc>
        <w:tc>
          <w:tcPr>
            <w:tcW w:type="dxa" w:w="2340"/>
            <w:shd w:fill="FFFFFF"/>
          </w:tcPr>
          <w:p>
            <w:r>
              <w:t>GeoPandas e Shapely</w:t>
            </w:r>
          </w:p>
        </w:tc>
        <w:tc>
          <w:tcPr>
            <w:tcW w:type="dxa" w:w="2340"/>
            <w:shd w:fill="FFFFFF"/>
          </w:tcPr>
          <w:p>
            <w:r>
              <w:t>Ferramentas matemáticas para tratamento de dados geográficos no servidor.</w:t>
            </w:r>
          </w:p>
        </w:tc>
        <w:tc>
          <w:tcPr>
            <w:tcW w:type="dxa" w:w="2340"/>
            <w:shd w:fill="FFFFFF"/>
          </w:tcPr>
          <w:p>
            <w:r>
              <w:t>Lê e converte automaticamente os arquivos de mapa em formatos como Shapefile (.zip), GeoPackage (.gpkg) e GeoJSON.</w:t>
            </w:r>
          </w:p>
        </w:tc>
      </w:tr>
      <w:tr>
        <w:tc>
          <w:tcPr>
            <w:tcW w:type="dxa" w:w="2340"/>
            <w:shd w:fill="F0F4F8"/>
          </w:tcPr>
          <w:p>
            <w:r>
              <w:t>Mapa Interativo (Frontend)</w:t>
            </w:r>
          </w:p>
        </w:tc>
        <w:tc>
          <w:tcPr>
            <w:tcW w:type="dxa" w:w="2340"/>
            <w:shd w:fill="F0F4F8"/>
          </w:tcPr>
          <w:p>
            <w:r>
              <w:t>JavaScript com Leaflet.js</w:t>
            </w:r>
          </w:p>
        </w:tc>
        <w:tc>
          <w:tcPr>
            <w:tcW w:type="dxa" w:w="2340"/>
            <w:shd w:fill="F0F4F8"/>
          </w:tcPr>
          <w:p>
            <w:r>
              <w:t>Linguagem visual que constrói o mapa interativo na tela do usuário.</w:t>
            </w:r>
          </w:p>
        </w:tc>
        <w:tc>
          <w:tcPr>
            <w:tcW w:type="dxa" w:w="2340"/>
            <w:shd w:fill="F0F4F8"/>
          </w:tcPr>
          <w:p>
            <w:r>
              <w:t>Desenha o mapa interativo na tela, carrega imagens de satélite (Google Satellite) e agrupa pontos próximos (~100m) para evitar sobreposição.</w:t>
            </w:r>
          </w:p>
        </w:tc>
      </w:tr>
      <w:tr>
        <w:tc>
          <w:tcPr>
            <w:tcW w:type="dxa" w:w="2340"/>
            <w:shd w:fill="FFFFFF"/>
          </w:tcPr>
          <w:p>
            <w:r>
              <w:t>Interface e Formulários</w:t>
            </w:r>
          </w:p>
        </w:tc>
        <w:tc>
          <w:tcPr>
            <w:tcW w:type="dxa" w:w="2340"/>
            <w:shd w:fill="FFFFFF"/>
          </w:tcPr>
          <w:p>
            <w:r>
              <w:t>HTML5, CSS3 e Bootstrap</w:t>
            </w:r>
          </w:p>
        </w:tc>
        <w:tc>
          <w:tcPr>
            <w:tcW w:type="dxa" w:w="2340"/>
            <w:shd w:fill="FFFFFF"/>
          </w:tcPr>
          <w:p>
            <w:r>
              <w:t>Linguagens estruturais para criar páginas, botões e formulários elegantes.</w:t>
            </w:r>
          </w:p>
        </w:tc>
        <w:tc>
          <w:tcPr>
            <w:tcW w:type="dxa" w:w="2340"/>
            <w:shd w:fill="FFFFFF"/>
          </w:tcPr>
          <w:p>
            <w:r>
              <w:t>Cria os formulários de cadastro de campo, botões de envio de fotos/vídeos e as abas organizadas do Dicionário de Dados.</w:t>
            </w:r>
          </w:p>
        </w:tc>
      </w:tr>
      <w:tr>
        <w:tc>
          <w:tcPr>
            <w:tcW w:type="dxa" w:w="2340"/>
            <w:shd w:fill="F0F4F8"/>
          </w:tcPr>
          <w:p>
            <w:r>
              <w:t>Banco de Dados Relacional</w:t>
            </w:r>
          </w:p>
        </w:tc>
        <w:tc>
          <w:tcPr>
            <w:tcW w:type="dxa" w:w="2340"/>
            <w:shd w:fill="F0F4F8"/>
          </w:tcPr>
          <w:p>
            <w:r>
              <w:t>SQL (SQLite3)</w:t>
            </w:r>
          </w:p>
        </w:tc>
        <w:tc>
          <w:tcPr>
            <w:tcW w:type="dxa" w:w="2340"/>
            <w:shd w:fill="F0F4F8"/>
          </w:tcPr>
          <w:p>
            <w:r>
              <w:t>Um 'arquivo digital organizado' que guarda registros em tabelas interligadas.</w:t>
            </w:r>
          </w:p>
        </w:tc>
        <w:tc>
          <w:tcPr>
            <w:tcW w:type="dxa" w:w="2340"/>
            <w:shd w:fill="F0F4F8"/>
          </w:tcPr>
          <w:p>
            <w:r>
              <w:t>Armazena com segurança as senhas dos usuários e as informações científicas dos 10 domínios ambientais cadastrados.</w:t>
            </w:r>
          </w:p>
        </w:tc>
      </w:tr>
      <w:tr>
        <w:tc>
          <w:tcPr>
            <w:tcW w:type="dxa" w:w="2340"/>
            <w:shd w:fill="FFFFFF"/>
          </w:tcPr>
          <w:p>
            <w:r>
              <w:t>Formatos Vetoriais</w:t>
            </w:r>
          </w:p>
        </w:tc>
        <w:tc>
          <w:tcPr>
            <w:tcW w:type="dxa" w:w="2340"/>
            <w:shd w:fill="FFFFFF"/>
          </w:tcPr>
          <w:p>
            <w:r>
              <w:t>GeoJSON, Shapefile e GeoPackage</w:t>
            </w:r>
          </w:p>
        </w:tc>
        <w:tc>
          <w:tcPr>
            <w:tcW w:type="dxa" w:w="2340"/>
            <w:shd w:fill="FFFFFF"/>
          </w:tcPr>
          <w:p>
            <w:r>
              <w:t>Formatos digitais de arquivos geográficos (pontos, linhas e polígonos).</w:t>
            </w:r>
          </w:p>
        </w:tc>
        <w:tc>
          <w:tcPr>
            <w:tcW w:type="dxa" w:w="2340"/>
            <w:shd w:fill="FFFFFF"/>
          </w:tcPr>
          <w:p>
            <w:r>
              <w:t>Representam no mapa os limites municipais, as bacias hidrográficas, as redes de drenagem, as rodovias e os pontos de deslizamento.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B365D"/>
        </w:rPr>
        <w:t>3. Passo a Passo do Desenvolvimento do Sistema MOVMASSA</w:t>
      </w:r>
    </w:p>
    <w:p>
      <w:pPr>
        <w:pStyle w:val="Heading2"/>
      </w:pPr>
      <w:r>
        <w:rPr>
          <w:color w:val="2E6B9E"/>
        </w:rPr>
        <w:t>Passo 1: Organização e Padronização das Camadas Geográficas</w:t>
      </w:r>
    </w:p>
    <w:p>
      <w:pPr>
        <w:spacing w:line="276" w:lineRule="auto" w:after="160"/>
      </w:pPr>
      <w:r>
        <w:t>O primeiro passo consistiu em reunificar e padronizar os dados geográficos do município de Angra dos Reis. Camadas oficiais de órgãos como IBGE e ANA foram convertidas para o sistema geodésico WGS 84 (EPSG:4326), definindo uma nomenclatura padronizada e inteligível para o usuário (ex: 'Área Urbanizada', 'Bacia Hidrográfica', 'Pontos de Deslizamento Registrados' e 'Trechos de Drenagem').</w:t>
      </w:r>
    </w:p>
    <w:p>
      <w:pPr>
        <w:pStyle w:val="Heading2"/>
      </w:pPr>
      <w:r>
        <w:rPr>
          <w:color w:val="2E6B9E"/>
        </w:rPr>
        <w:t>Passo 2: Construção da Infraestrutura de Servidor e Autenticação</w:t>
      </w:r>
    </w:p>
    <w:p>
      <w:pPr>
        <w:spacing w:line="276" w:lineRule="auto" w:after="160"/>
      </w:pPr>
      <w:r>
        <w:t>Com a linguagem Python e o framework Flask, foi estruturado o servidor web. Foi implementado um sistema de acesso seguro com login e senhas criptografadas, permitindo diferenciar três níveis de usuários (RBAC - Controle de Acesso Baseado em Papéis): Usuários Comuns (comunidade/campo), Organizações Parceiras e Administradores (equipe técnica/professores).</w:t>
      </w:r>
    </w:p>
    <w:p>
      <w:pPr>
        <w:pStyle w:val="Heading2"/>
      </w:pPr>
      <w:r>
        <w:rPr>
          <w:color w:val="2E6B9E"/>
        </w:rPr>
        <w:t>Passo 3: Modelagem do Dicionário de Dados de Riscos e Desastres (10 Domínios)</w:t>
      </w:r>
    </w:p>
    <w:p>
      <w:pPr>
        <w:spacing w:line="276" w:lineRule="auto" w:after="160"/>
      </w:pPr>
      <w:r>
        <w:t>Para garantir o rigor técnico exigido na Agronomia e na Gestão de Riscos, o banco de dados foi estruturado em 10 domínios temáticos interligados: (1) Geral/Evento, (2) Fatores Climáticos (chuva/pluviosidade), (3) Pedologia (características do solo), (4) Geomorfologia (relevo e declividade), (5) Geologia (rocha e intemperismo), (6) Fatores Antrópicos (cortes, aterros e desmatamento), (7) Impactos Econômicos, (8) Impactos Sociais, (9) Impactos Ambientais e (10) Registros Multimídia (fotos e vídeos).</w:t>
      </w:r>
    </w:p>
    <w:p>
      <w:pPr>
        <w:pStyle w:val="Heading2"/>
      </w:pPr>
      <w:r>
        <w:rPr>
          <w:color w:val="2E6B9E"/>
        </w:rPr>
        <w:t>Passo 4: Criação do Mapa Interativo com Imagem de Satélite</w:t>
      </w:r>
    </w:p>
    <w:p>
      <w:pPr>
        <w:spacing w:line="276" w:lineRule="auto" w:after="160"/>
      </w:pPr>
      <w:r>
        <w:t>Utilizando a biblioteca JavaScript Leaflet.js, o mapa interativo foi integrado nativamente com imagens de satélite de alta resolução (Google Satellite). Foi adicionado um algoritmo de agrupamento espacial (Leaflet.markercluster) que reúne automaticamente pontos de deslizamento ocorridos a menos de 100 metros de distância, evitando a poluição visual do mapa.</w:t>
      </w:r>
    </w:p>
    <w:p>
      <w:pPr>
        <w:pStyle w:val="Heading2"/>
      </w:pPr>
      <w:r>
        <w:rPr>
          <w:color w:val="2E6B9E"/>
        </w:rPr>
        <w:t>Passo 5: Coleta Participativa em Campo com GPS e Envio de Mídia</w:t>
      </w:r>
    </w:p>
    <w:p>
      <w:pPr>
        <w:spacing w:line="276" w:lineRule="auto" w:after="160"/>
      </w:pPr>
      <w:r>
        <w:t>Para simplificar o trabalho dos pesquisadores e técnicos em campo, foi incorporada a tecnologia de geolocalização do navegador (HTML5 Geolocation). Com um simples clique no celular, a coordenada exata (Latitude e Longitude) é preenchida automaticamente no formulário, permitindo também o upload imediato de fotos e vídeos da encosta afetada.</w:t>
      </w:r>
    </w:p>
    <w:p>
      <w:pPr>
        <w:pStyle w:val="Heading2"/>
      </w:pPr>
      <w:r>
        <w:rPr>
          <w:color w:val="2E6B9E"/>
        </w:rPr>
        <w:t>Passo 6: Sistema de Curadoria Científica das Ocorrências Cadastradas</w:t>
      </w:r>
    </w:p>
    <w:p>
      <w:pPr>
        <w:spacing w:line="276" w:lineRule="auto" w:after="160"/>
      </w:pPr>
      <w:r>
        <w:t>As ocorrências cadastradas em campo não entram imediatamente como 'públicas' no mapa. Elas passam por uma fila de avaliação no Painel de Administração. Os pesquisadores e professores (administradores) analisam as fotos e o formulário preenchido, podendo aprovar, editar ajustes técnicos ou recusar a submissão, assegurando a confiabilidade científica dos dados exibidos.</w:t>
      </w:r>
    </w:p>
    <w:p>
      <w:pPr>
        <w:pStyle w:val="Heading2"/>
      </w:pPr>
      <w:r>
        <w:rPr>
          <w:color w:val="2E6B9E"/>
        </w:rPr>
        <w:t>Passo 7: Módulo de Exportação de Dados para Softwares de GIS (QGIS/ArcGIS)</w:t>
      </w:r>
    </w:p>
    <w:p>
      <w:pPr>
        <w:spacing w:line="276" w:lineRule="auto" w:after="160"/>
      </w:pPr>
      <w:r>
        <w:t>O sistema permite que agrônomos e analistas exportem os dados cadastrados no geoportal em formatos espaciais consagrados (Shapefile em arquivo .zip, GeoPackage e GeoJSON), viabilizando análises espaciais complementares em softwares de geoprocessamento tradicionais.</w:t>
      </w:r>
    </w:p>
    <w:p>
      <w:pPr>
        <w:pStyle w:val="Heading2"/>
      </w:pPr>
      <w:r>
        <w:rPr>
          <w:color w:val="2E6B9E"/>
        </w:rPr>
        <w:t>Passo 8: Segurança e Disponibilização da Aplicação</w:t>
      </w:r>
    </w:p>
    <w:p>
      <w:pPr>
        <w:spacing w:line="276" w:lineRule="auto" w:after="160"/>
      </w:pPr>
      <w:r>
        <w:t>As senhas administrativas padrão e chaves de segurança foram devidamente protegidas em variáveis de ambiente. A aplicação foi configurada para execução local e disponibilização via links de tunelamento/nuvem para validação por parceiros e bancas examinadoras.</w:t>
      </w:r>
    </w:p>
    <w:p>
      <w:pPr>
        <w:pStyle w:val="Heading1"/>
      </w:pPr>
      <w:r>
        <w:rPr>
          <w:color w:val="1B365D"/>
        </w:rPr>
        <w:t>4. Considerações para a Ciência Agronômica</w:t>
      </w:r>
    </w:p>
    <w:p>
      <w:pPr>
        <w:spacing w:line="276" w:lineRule="auto" w:after="240"/>
      </w:pPr>
      <w:r>
        <w:t>A construção do geoportal MOVMASSA demonstra como a unão entre a Ciência do Solo, a Geomorfologia e as Geotecnologias Web pode resultar em ferramentas práticas de tomada de decisão. O aplicativo democratiza o acesso a informações geoespaciais, permite o diagnóstico rápido de áreas de instabilidade de encostas e oferece um banco de dados padronizado para suporte a políticas públicas de conservação do solo e planejamento do uso da terra.</w:t>
      </w:r>
    </w:p>
    <w:p>
      <w:pPr>
        <w:pStyle w:val="Heading1"/>
      </w:pPr>
      <w:r>
        <w:rPr>
          <w:color w:val="1B365D"/>
        </w:rPr>
        <w:t>5. Referências Bibliográficas (Formatação ABNT)</w:t>
      </w:r>
    </w:p>
    <w:p>
      <w:pPr>
        <w:spacing w:after="120" w:line="240" w:lineRule="auto"/>
      </w:pPr>
      <w:r>
        <w:t>AGAFONKIN, V. Leaflet: An Open-Source JavaScript Library for Mobile-Friendly Interactive Maps. Versão 1.9.4. 2023. Disponível em: &lt;https://leafletjs.com/&gt;. Acesso em: 15 set. 2026.</w:t>
      </w:r>
    </w:p>
    <w:p>
      <w:pPr>
        <w:spacing w:after="120" w:line="240" w:lineRule="auto"/>
      </w:pPr>
      <w:r>
        <w:t>CEBALLOS, F.; GARCIA, M. Web GIS application development using open source JavaScript libraries. Journal of Geographic Information System, v. 11, n. 2, p. 145-158, 2019.</w:t>
      </w:r>
    </w:p>
    <w:p>
      <w:pPr>
        <w:spacing w:after="120" w:line="240" w:lineRule="auto"/>
      </w:pPr>
      <w:r>
        <w:t>GOODCHILD, M. F. Citizens as sensors: the world of volunteered geography. GeoJournal, v. 69, n. 4, p. 211-221, 2007.</w:t>
      </w:r>
    </w:p>
    <w:p>
      <w:pPr>
        <w:spacing w:after="120" w:line="240" w:lineRule="auto"/>
      </w:pPr>
      <w:r>
        <w:t>GRASER, A.; OLAYA, V. Processing: a Python framework for the development of spatial data processing algorithms. Transactions in GIS, v. 19, n. 6, p. 869-887, 2015.</w:t>
      </w:r>
    </w:p>
    <w:p>
      <w:pPr>
        <w:spacing w:after="120" w:line="240" w:lineRule="auto"/>
      </w:pPr>
      <w:r>
        <w:t>GRINBERG, M. Flask Web Development: Developing Web Applications with Python. 2. ed. Sebastopol: O'Reilly Media, 2018.</w:t>
      </w:r>
    </w:p>
    <w:p>
      <w:pPr>
        <w:spacing w:after="120" w:line="240" w:lineRule="auto"/>
      </w:pPr>
      <w:r>
        <w:t>OPEN GEOSPATIAL CONSORTIUM (OGC). OGC GeoJSON Encoding Standard. OGC Document 17-003r1. Wayland: Open Geospatial Consortium, 2018.</w:t>
      </w:r>
    </w:p>
    <w:p>
      <w:pPr>
        <w:spacing w:after="120" w:line="240" w:lineRule="auto"/>
      </w:pPr>
      <w:r>
        <w:t>PEBESMA, E.; BIVAND, R. Spatial Data Science: With Applications in R and Python. 1. ed. Boca Raton: CRC Press, 2023.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