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tabs>
          <w:tab w:val="left" w:pos="310"/>
        </w:tabs>
        <w:spacing w:after="0" w:before="80" w:line="240" w:lineRule="auto"/>
        <w:ind w:left="309" w:right="0" w:hanging="191"/>
        <w:jc w:val="left"/>
        <w:rPr/>
      </w:pPr>
      <w:r w:rsidDel="00000000" w:rsidR="00000000" w:rsidRPr="00000000">
        <w:rPr>
          <w:rtl w:val="0"/>
        </w:rPr>
        <w:t xml:space="preserve">TÍTULO: A MODA NO CONTEXTO DA SUSTENTABILIDADE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Neide Köhler Schulte; Luciana Lopes; Monik Aparecida Alessio; Beatriz Freitas / Universidade do Estado de Santa Catarina.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artigo apresenta questões consideráveis para compreender o conceito de sustentabilidade atrelado à moda e à indústria têxtil.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5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Moda; Sustentabilidade; Consumo.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38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Contexto/Motivação: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4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mundo atual é possível observar o consumo sem consciência no âmbito da moda, com o fenômeno do “fast fashion” causando impactos ambientais imensos. Portanto, busca-se apresentar as circunstâncias e antecedentes da produção têxtil.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21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Disseminação do conceito de sustentabilidade ambiental através da produção e consumo conscientes.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Contribuições: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4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 as práticas da indústria têxtil com efeitos negativos e apresentar novas ideias tanto para o consumo consciente, quanto para novas práticas sustentáveis das empresas.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3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realizado a partir de autores, artigos e informações complementares em fontes digitais sobre moda e sustentabilidade tendo destaque para as autoras Kate Fletcher e Lynda Grose.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3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pesquisa 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Programa de Extensão Ecomoda  da UDESC, realizando um levantamento sobre a aplicação da sustentabilidade na moda brasileira, podendo desencadear novas pesquisas.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23" w:firstLine="1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20" w:orient="portrait"/>
          <w:pgMar w:bottom="980" w:top="1360" w:left="1440" w:right="1340" w:header="578" w:footer="79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artigo tem caráter informativo, em relação às práticas abusivas da indústria têxtil como descarte de corantes tóxicos em rios, tráfico de animais exóticos para uso das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6840" w:w="11920" w:orient="portrait"/>
          <w:pgMar w:bottom="980" w:top="1360" w:left="1440" w:right="1340" w:header="578" w:footer="79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peles, emissão de carbono etc. Além disso, também mostra algumas ideias que podem ser aplicadas nesse mercado.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310"/>
        </w:tabs>
        <w:spacing w:after="0" w:before="80" w:line="240" w:lineRule="auto"/>
        <w:ind w:left="309" w:right="0" w:hanging="191"/>
        <w:jc w:val="left"/>
        <w:rPr/>
      </w:pPr>
      <w:r w:rsidDel="00000000" w:rsidR="00000000" w:rsidRPr="00000000">
        <w:rPr>
          <w:rtl w:val="0"/>
        </w:rPr>
        <w:t xml:space="preserve">TÍTULO: O NOVO CONSUMIDOR DE MODA E A SUSTENTABILIDADE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Ereany Refosco; Karla Mazzoti; Márcia Sotoriva; Ana Cristina Broega / Universidade do Minho.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4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inserir a moda, atualmente de caráter movido pelo consumismo, em um novo perfil consciente e sustentável.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40"/>
        </w:tabs>
        <w:spacing w:after="0" w:before="0" w:line="240" w:lineRule="auto"/>
        <w:ind w:left="8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540" w:right="204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Comportamento do consumidor; Moda; Sustentabilidade.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38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Contexto/Motivação: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7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mercado atual trata a moda como facilmente descartável e o consumidor busca sempre estar ligado às novas tendências, atribuindo maior valor à novidade do que a função principal da roupa (proteção);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4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Conscientizar sobre a importância do consumo consciente no nicho da moda e apresentar soluções sustentáveis para tal problema.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Contribuições: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5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artigo apresenta as relações entre os três níveis da moda: consumidor, designer e indústria; O consumidor vem apresentando uma "postura de repúdio ao consumismo exagerado e inconsequente" e nos últimos tempos é possível observar uma responsabilidade maior respondendo positivamente àquilo que se mostra sustentável; O designer da moda tem responsabilidade quanto a utilização de fibras biodegradáveis ou sustentavelmente produzidas; A indústria deve utilizar tecnologias que diminuam os resíduos sólidos principalmente.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4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proposto a atribuição dos produtos da moda aos aspectos emocionais, ou seja, propor produtos desenvolvidos com um apelo ecológico, como meio de esimular o consumo consciente e produção sustentável.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7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Conscientização do leitor, além de ideias que podem ser aplicadas ao processo de produção têxtil.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40" w:w="11920" w:orient="portrait"/>
          <w:pgMar w:bottom="980" w:top="1360" w:left="1440" w:right="1340" w:header="578" w:footer="79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 Nenhuma.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tabs>
          <w:tab w:val="left" w:pos="524"/>
        </w:tabs>
        <w:spacing w:after="0" w:before="80" w:line="360" w:lineRule="auto"/>
        <w:ind w:left="119" w:right="100" w:firstLine="0"/>
        <w:jc w:val="both"/>
        <w:rPr/>
      </w:pPr>
      <w:r w:rsidDel="00000000" w:rsidR="00000000" w:rsidRPr="00000000">
        <w:rPr>
          <w:rtl w:val="0"/>
        </w:rPr>
        <w:t xml:space="preserve">TÍTULO: BALOOK: PROJETO E IMPLEMENTAÇÃO DE UM APLICATIVO DE MODA CONSCIENTE UTILIZANDO UM FRAMEWORK EM JAVASCRIPT.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5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Gustavo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Fantinel / Universidade Federal de Santa Maria (UFSM, RS).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38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3" w:firstLine="1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e implementação do aplicativo "Balook" - que usa de frameworks baseados em Javascript -, tendo por objetivo auxiliar usuários a controlarem seus guarda-roupas de modo organizado, evitando desperdícios e difundido conceitos do consumo consciente.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5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Moda; Sustentabilidade; Consciente; Javascript.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38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Contexto/Motivação: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2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motivação parte de um princípio sobre o consumo consciente e ecológico no âmbito da moda.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9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exploradas diversas funcionalidades, sendo o projeto final com o objetivo de conter funcionalidades de organização do guarda-roupas pessoal, composição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rede social para vendas, trocas ou doações de peças usadas (brechó-virtual). Entretanto, até a publicação do artigo, foram apenas desenvolvidas as funcionalidades de organização das peças e composição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Contribuições: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3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visa a organização quanto a utilização e tempo de vida das peças (quantas vezes uma peça foi utilizada). Desse modo, os usuários podem aproveitar o uso de suas peças e evitar o consumo desenfreado de novas roupas, que é muito comum com as ideias atuais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fashion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9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980" w:top="1360" w:left="1440" w:right="1340" w:header="578" w:footer="79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 moda consciente faz uso de uma stack baseada  em JavaScript, utilizando os frameworks React Native no front-end, NodeJS para a API e MongoDB como banco de dados.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8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19" w:right="114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realizado um teste do aplicativo com usuários em pequena escala (“dez alunos do curso de Desenho Industrial“ segundo o próprio autor). Assim, foram observados alguns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melhorias possíveis, mas no geral a aplicação apresenta resultados positivos.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39" w:right="0" w:hanging="72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9" w:right="112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os feedbacks dos usuários, elencou-se uma série de melhorias que podem ser implementadas em futuras iterações do Balook.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ao Curso de Graduação em Ciência da Computação, Área de Concentração em Ciências Exatas e da Terra, da Universidade Federal de Santa Maria (UFSM, RS), como requisito parcial para obtenção do grau de Bacharel em Ciência da Computação (publicado no ano de 2021).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1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SCHULTE, N. K.</w:t>
      </w:r>
      <w:r w:rsidDel="00000000" w:rsidR="00000000" w:rsidRPr="00000000">
        <w:rPr>
          <w:sz w:val="24"/>
          <w:szCs w:val="24"/>
          <w:rtl w:val="0"/>
        </w:rPr>
        <w:t xml:space="preserve"> et al. A moda no contexto da sustentabilidade.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ModaPalavra</w:t>
      </w:r>
      <w:r w:rsidDel="00000000" w:rsidR="00000000" w:rsidRPr="00000000">
        <w:rPr>
          <w:b w:val="1"/>
          <w:sz w:val="24"/>
          <w:szCs w:val="24"/>
          <w:rtl w:val="0"/>
        </w:rPr>
        <w:t xml:space="preserve"> e-periódico</w:t>
      </w:r>
      <w:r w:rsidDel="00000000" w:rsidR="00000000" w:rsidRPr="00000000">
        <w:rPr>
          <w:sz w:val="24"/>
          <w:szCs w:val="24"/>
          <w:rtl w:val="0"/>
        </w:rPr>
        <w:t xml:space="preserve">, Florianópolis, ano 6, n.12, p. 194 – 211, jul./dez. 2013. Disponível em: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https://www.redalyc.org/articulo.oa?id=514051625013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abr. 2022.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REFOSCO, E. et al. O novo consumidor de moda e a </w:t>
      </w:r>
      <w:r w:rsidDel="00000000" w:rsidR="00000000" w:rsidRPr="00000000">
        <w:rPr>
          <w:sz w:val="24"/>
          <w:szCs w:val="24"/>
          <w:rtl w:val="0"/>
        </w:rPr>
        <w:t xml:space="preserve">Sustentabilidade.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RepositóriUM: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Universidade do Minho,  set. 2011. Disponível em: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http://hdl.handle.net/1822/14946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abr. 2022.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FANTINEL, G. A.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BALOOK: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Projeto e implementação de um aplicativo de moda consciente utilizando um framework em javascript. 2021. 47f. Monografia - Graduação em Ciência da Computação, Universidade Federal de Santa Maria, Rio Grande do Sul, 2021. Disponível em: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https://repositorio.ufsm.br/handle/1/22555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Acesso em: 11 abr.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40" w:w="11920" w:orient="portrait"/>
      <w:pgMar w:bottom="980" w:top="1360" w:left="1440" w:right="1340" w:header="578" w:footer="7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208648" y="3689195"/>
                        <a:ext cx="103504" cy="181610"/>
                      </a:xfrm>
                      <a:custGeom>
                        <a:rect b="b" l="l" r="r" t="t"/>
                        <a:pathLst>
                          <a:path extrusionOk="0" h="181610" w="103504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03504" y="181610"/>
                            </a:lnTo>
                            <a:lnTo>
                              <a:pt x="10350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29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08648" y="3689195"/>
                        <a:ext cx="103504" cy="181610"/>
                      </a:xfrm>
                      <a:custGeom>
                        <a:rect b="b" l="l" r="r" t="t"/>
                        <a:pathLst>
                          <a:path extrusionOk="0" h="181610" w="103504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03504" y="181610"/>
                            </a:lnTo>
                            <a:lnTo>
                              <a:pt x="10350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29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6208648" y="3689195"/>
                        <a:ext cx="103504" cy="181610"/>
                      </a:xfrm>
                      <a:custGeom>
                        <a:rect b="b" l="l" r="r" t="t"/>
                        <a:pathLst>
                          <a:path extrusionOk="0" h="181610" w="103504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03504" y="181610"/>
                            </a:lnTo>
                            <a:lnTo>
                              <a:pt x="10350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29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6208648" y="3689195"/>
                        <a:ext cx="103504" cy="181610"/>
                      </a:xfrm>
                      <a:custGeom>
                        <a:rect b="b" l="l" r="r" t="t"/>
                        <a:pathLst>
                          <a:path extrusionOk="0" h="181610" w="103504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03504" y="181610"/>
                            </a:lnTo>
                            <a:lnTo>
                              <a:pt x="10350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29" cy="19113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29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sz w:val="26"/>
        <w:szCs w:val="26"/>
        <w:rtl w:val="0"/>
      </w:rPr>
      <w:t xml:space="preserve">IFSP - Araraquara</w:t>
      <w:tab/>
      <w:tab/>
      <w:tab/>
      <w:t xml:space="preserve">Projeto Integrador </w:t>
      <w:tab/>
      <w:tab/>
      <w:tab/>
      <w:t xml:space="preserve">Gabriel Albino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09" w:hanging="191.00000000000003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1">
      <w:start w:val="1"/>
      <w:numFmt w:val="decimal"/>
      <w:lvlText w:val="%1.%2."/>
      <w:lvlJc w:val="left"/>
      <w:pPr>
        <w:ind w:left="839" w:hanging="72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762" w:hanging="720"/>
      </w:pPr>
      <w:rPr/>
    </w:lvl>
    <w:lvl w:ilvl="3">
      <w:start w:val="0"/>
      <w:numFmt w:val="bullet"/>
      <w:lvlText w:val="•"/>
      <w:lvlJc w:val="left"/>
      <w:pPr>
        <w:ind w:left="2684" w:hanging="720.0000000000002"/>
      </w:pPr>
      <w:rPr/>
    </w:lvl>
    <w:lvl w:ilvl="4">
      <w:start w:val="0"/>
      <w:numFmt w:val="bullet"/>
      <w:lvlText w:val="•"/>
      <w:lvlJc w:val="left"/>
      <w:pPr>
        <w:ind w:left="3606" w:hanging="720"/>
      </w:pPr>
      <w:rPr/>
    </w:lvl>
    <w:lvl w:ilvl="5">
      <w:start w:val="0"/>
      <w:numFmt w:val="bullet"/>
      <w:lvlText w:val="•"/>
      <w:lvlJc w:val="left"/>
      <w:pPr>
        <w:ind w:left="4528" w:hanging="720"/>
      </w:pPr>
      <w:rPr/>
    </w:lvl>
    <w:lvl w:ilvl="6">
      <w:start w:val="0"/>
      <w:numFmt w:val="bullet"/>
      <w:lvlText w:val="•"/>
      <w:lvlJc w:val="left"/>
      <w:pPr>
        <w:ind w:left="5451" w:hanging="720"/>
      </w:pPr>
      <w:rPr/>
    </w:lvl>
    <w:lvl w:ilvl="7">
      <w:start w:val="0"/>
      <w:numFmt w:val="bullet"/>
      <w:lvlText w:val="•"/>
      <w:lvlJc w:val="left"/>
      <w:pPr>
        <w:ind w:left="6373" w:hanging="720"/>
      </w:pPr>
      <w:rPr/>
    </w:lvl>
    <w:lvl w:ilvl="8">
      <w:start w:val="0"/>
      <w:numFmt w:val="bullet"/>
      <w:lvlText w:val="•"/>
      <w:lvlJc w:val="left"/>
      <w:pPr>
        <w:ind w:left="7295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309" w:hanging="19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dl.handle.net/1822/14946" TargetMode="External"/><Relationship Id="rId10" Type="http://schemas.openxmlformats.org/officeDocument/2006/relationships/hyperlink" Target="https://www.redalyc.org/articulo.oa?id=514051625013" TargetMode="External"/><Relationship Id="rId13" Type="http://schemas.openxmlformats.org/officeDocument/2006/relationships/footer" Target="footer4.xml"/><Relationship Id="rId12" Type="http://schemas.openxmlformats.org/officeDocument/2006/relationships/hyperlink" Target="https://repositorio.ufsm.br/handle/1/225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