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55f6b"/>
          <w:sz w:val="20"/>
          <w:szCs w:val="20"/>
        </w:rPr>
        <w:t xml:space="preserve">Forms Required:</w:t>
      </w:r>
    </w:p>
    <w:p>
      <w:pPr>
        <w:spacing w:after="30"/>
      </w:pPr>
      <w:r>
        <w:rPr>
          <w:b/>
          <w:bCs/>
          <w:sz w:val="22"/>
          <w:szCs w:val="22"/>
        </w:rPr>
        <w:t xml:space="preserve">A  </w:t>
      </w:r>
      <w:r>
        <w:rPr>
          <w:b/>
          <w:bCs/>
          <w:color w:val="555f6b"/>
          <w:sz w:val="24"/>
          <w:szCs w:val="24"/>
        </w:rPr>
        <w:t xml:space="preserve">☐ </w:t>
      </w:r>
      <w:r>
        <w:rPr>
          <w:b w:val="false"/>
          <w:bCs w:val="false"/>
          <w:color w:val="555f6b"/>
          <w:sz w:val="22"/>
          <w:szCs w:val="22"/>
        </w:rPr>
        <w:t xml:space="preserve">Contribution from a Recognized Institution</w:t>
      </w:r>
    </w:p>
    <w:p>
      <w:pPr>
        <w:spacing w:after="30"/>
      </w:pPr>
      <w:r>
        <w:rPr>
          <w:b/>
          <w:bCs/>
          <w:sz w:val="22"/>
          <w:szCs w:val="22"/>
        </w:rPr>
        <w:t xml:space="preserve">B  </w:t>
      </w:r>
      <w:r>
        <w:rPr>
          <w:b/>
          <w:bCs/>
          <w:color w:val="1f8a9c"/>
          <w:sz w:val="24"/>
          <w:szCs w:val="24"/>
        </w:rPr>
        <w:t xml:space="preserve">☒ </w:t>
      </w:r>
      <w:r>
        <w:rPr>
          <w:b/>
          <w:bCs/>
          <w:color w:val="000000"/>
          <w:sz w:val="22"/>
          <w:szCs w:val="22"/>
        </w:rPr>
        <w:t xml:space="preserve">Projects that require a human subject</w:t>
      </w:r>
    </w:p>
    <w:p>
      <w:pPr>
        <w:spacing w:after="30"/>
      </w:pPr>
      <w:r>
        <w:rPr>
          <w:b/>
          <w:bCs/>
          <w:sz w:val="22"/>
          <w:szCs w:val="22"/>
        </w:rPr>
        <w:t xml:space="preserve">C  </w:t>
      </w:r>
      <w:r>
        <w:rPr>
          <w:b/>
          <w:bCs/>
          <w:color w:val="555f6b"/>
          <w:sz w:val="24"/>
          <w:szCs w:val="24"/>
        </w:rPr>
        <w:t xml:space="preserve">☐ </w:t>
      </w:r>
      <w:r>
        <w:rPr>
          <w:b w:val="false"/>
          <w:bCs w:val="false"/>
          <w:color w:val="555f6b"/>
          <w:sz w:val="22"/>
          <w:szCs w:val="22"/>
        </w:rPr>
        <w:t xml:space="preserve">Same project for a second year</w:t>
      </w:r>
    </w:p>
    <w:p>
      <w:pPr>
        <w:pBdr>
          <w:bottom w:val="single" w:color="12414c" w:sz="12" w:space="8"/>
        </w:pBdr>
        <w:spacing w:after="40" w:before="260"/>
        <w:jc w:val="center"/>
      </w:pPr>
      <w:r>
        <w:rPr>
          <w:b/>
          <w:bCs/>
          <w:color w:val="12414c"/>
          <w:sz w:val="34"/>
          <w:szCs w:val="34"/>
        </w:rPr>
        <w:t xml:space="preserve">Science Fair Proposal Form</w:t>
      </w:r>
    </w:p>
    <w:p>
      <w:pPr>
        <w:spacing w:after="200"/>
        <w:jc w:val="center"/>
      </w:pPr>
      <w:r>
        <w:rPr>
          <w:i/>
          <w:iCs/>
          <w:color w:val="1f8a9c"/>
          <w:sz w:val="24"/>
          <w:szCs w:val="24"/>
        </w:rPr>
        <w:t xml:space="preserve">Experimental Project  ·  revised scope</w:t>
      </w:r>
    </w:p>
    <w:p>
      <w:pPr>
        <w:spacing w:after="60"/>
      </w:pPr>
      <w:r>
        <w:rPr>
          <w:b/>
          <w:bCs/>
          <w:color w:val="12414c"/>
          <w:sz w:val="22"/>
          <w:szCs w:val="22"/>
        </w:rPr>
        <w:t xml:space="preserve">Name of participants:  </w:t>
      </w:r>
      <w:r>
        <w:rPr>
          <w:sz w:val="22"/>
          <w:szCs w:val="22"/>
        </w:rPr>
        <w:t xml:space="preserve">Gabriel Mamane</w:t>
      </w:r>
    </w:p>
    <w:p>
      <w:pPr>
        <w:spacing w:after="60"/>
      </w:pPr>
      <w:r>
        <w:rPr>
          <w:b/>
          <w:bCs/>
          <w:color w:val="12414c"/>
          <w:sz w:val="22"/>
          <w:szCs w:val="22"/>
        </w:rPr>
        <w:t xml:space="preserve">Grade level:  </w:t>
      </w:r>
      <w:r>
        <w:rPr>
          <w:color w:val="555f6b"/>
          <w:sz w:val="22"/>
          <w:szCs w:val="22"/>
        </w:rPr>
        <w:t xml:space="preserve">____________</w:t>
      </w:r>
      <w:r>
        <w:rPr>
          <w:i/>
          <w:iCs/>
          <w:color w:val="555f6b"/>
          <w:sz w:val="18"/>
          <w:szCs w:val="18"/>
        </w:rPr>
        <w:t xml:space="preserve">   (fill in your grade)</w:t>
      </w:r>
    </w:p>
    <w:p>
      <w:pPr>
        <w:spacing w:after="60" w:before="220"/>
      </w:pPr>
      <w:r>
        <w:rPr>
          <w:b/>
          <w:bCs/>
          <w:color w:val="12414c"/>
          <w:sz w:val="22"/>
          <w:szCs w:val="22"/>
        </w:rPr>
        <w:t xml:space="preserve">Project Category:</w:t>
      </w:r>
    </w:p>
    <w:p>
      <w:pPr>
        <w:spacing w:after="20"/>
        <w:ind w:left="360"/>
      </w:pPr>
      <w:r>
        <w:rPr>
          <w:b/>
          <w:bCs/>
          <w:color w:val="555f6b"/>
          <w:sz w:val="22"/>
          <w:szCs w:val="22"/>
        </w:rPr>
        <w:t xml:space="preserve">☐  </w:t>
      </w:r>
      <w:r>
        <w:rPr>
          <w:b w:val="false"/>
          <w:bCs w:val="false"/>
          <w:color w:val="555f6b"/>
          <w:sz w:val="22"/>
          <w:szCs w:val="22"/>
        </w:rPr>
        <w:t xml:space="preserve">Life Sciences</w:t>
      </w:r>
    </w:p>
    <w:p>
      <w:pPr>
        <w:spacing w:after="20"/>
        <w:ind w:left="360"/>
      </w:pPr>
      <w:r>
        <w:rPr>
          <w:b/>
          <w:bCs/>
          <w:color w:val="555f6b"/>
          <w:sz w:val="22"/>
          <w:szCs w:val="22"/>
        </w:rPr>
        <w:t xml:space="preserve">☐  </w:t>
      </w:r>
      <w:r>
        <w:rPr>
          <w:b w:val="false"/>
          <w:bCs w:val="false"/>
          <w:color w:val="555f6b"/>
          <w:sz w:val="22"/>
          <w:szCs w:val="22"/>
        </w:rPr>
        <w:t xml:space="preserve">Health Sciences</w:t>
      </w:r>
    </w:p>
    <w:p>
      <w:pPr>
        <w:spacing w:after="20"/>
        <w:ind w:left="360"/>
      </w:pPr>
      <w:r>
        <w:rPr>
          <w:b/>
          <w:bCs/>
          <w:color w:val="555f6b"/>
          <w:sz w:val="22"/>
          <w:szCs w:val="22"/>
        </w:rPr>
        <w:t xml:space="preserve">☐  </w:t>
      </w:r>
      <w:r>
        <w:rPr>
          <w:b w:val="false"/>
          <w:bCs w:val="false"/>
          <w:color w:val="555f6b"/>
          <w:sz w:val="22"/>
          <w:szCs w:val="22"/>
        </w:rPr>
        <w:t xml:space="preserve">Human Sciences</w:t>
      </w:r>
    </w:p>
    <w:p>
      <w:pPr>
        <w:spacing w:after="20"/>
        <w:ind w:left="360"/>
      </w:pPr>
      <w:r>
        <w:rPr>
          <w:b/>
          <w:bCs/>
          <w:color w:val="555f6b"/>
          <w:sz w:val="22"/>
          <w:szCs w:val="22"/>
        </w:rPr>
        <w:t xml:space="preserve">☐  </w:t>
      </w:r>
      <w:r>
        <w:rPr>
          <w:b w:val="false"/>
          <w:bCs w:val="false"/>
          <w:color w:val="555f6b"/>
          <w:sz w:val="22"/>
          <w:szCs w:val="22"/>
        </w:rPr>
        <w:t xml:space="preserve">Biotechnologies</w:t>
      </w:r>
    </w:p>
    <w:p>
      <w:pPr>
        <w:spacing w:after="20"/>
        <w:ind w:left="360"/>
      </w:pPr>
      <w:r>
        <w:rPr>
          <w:b/>
          <w:bCs/>
          <w:color w:val="1f8a9c"/>
          <w:sz w:val="22"/>
          <w:szCs w:val="22"/>
        </w:rPr>
        <w:t xml:space="preserve">☒  </w:t>
      </w:r>
      <w:r>
        <w:rPr>
          <w:b/>
          <w:bCs/>
          <w:color w:val="12414c"/>
          <w:sz w:val="22"/>
          <w:szCs w:val="22"/>
        </w:rPr>
        <w:t xml:space="preserve">Health and Medical Sciences</w:t>
      </w:r>
    </w:p>
    <w:p>
      <w:pPr>
        <w:spacing w:after="20"/>
        <w:ind w:left="360"/>
      </w:pPr>
      <w:r>
        <w:rPr>
          <w:b/>
          <w:bCs/>
          <w:color w:val="555f6b"/>
          <w:sz w:val="22"/>
          <w:szCs w:val="22"/>
        </w:rPr>
        <w:t xml:space="preserve">☐  </w:t>
      </w:r>
      <w:r>
        <w:rPr>
          <w:b w:val="false"/>
          <w:bCs w:val="false"/>
          <w:color w:val="555f6b"/>
          <w:sz w:val="22"/>
          <w:szCs w:val="22"/>
        </w:rPr>
        <w:t xml:space="preserve">Environmental Sciences</w:t>
      </w:r>
    </w:p>
    <w:p>
      <w:pPr>
        <w:spacing w:after="20"/>
        <w:ind w:left="360"/>
      </w:pPr>
      <w:r>
        <w:rPr>
          <w:b/>
          <w:bCs/>
          <w:color w:val="555f6b"/>
          <w:sz w:val="22"/>
          <w:szCs w:val="22"/>
        </w:rPr>
        <w:t xml:space="preserve">☐  </w:t>
      </w:r>
      <w:r>
        <w:rPr>
          <w:b w:val="false"/>
          <w:bCs w:val="false"/>
          <w:color w:val="555f6b"/>
          <w:sz w:val="22"/>
          <w:szCs w:val="22"/>
        </w:rPr>
        <w:t xml:space="preserve">Physical Sciences and Mathematics</w:t>
      </w:r>
    </w:p>
    <w:p>
      <w:pPr>
        <w:spacing w:after="20"/>
        <w:ind w:left="360"/>
      </w:pPr>
      <w:r>
        <w:rPr>
          <w:b/>
          <w:bCs/>
          <w:color w:val="555f6b"/>
          <w:sz w:val="22"/>
          <w:szCs w:val="22"/>
        </w:rPr>
        <w:t xml:space="preserve">☐  </w:t>
      </w:r>
      <w:r>
        <w:rPr>
          <w:b w:val="false"/>
          <w:bCs w:val="false"/>
          <w:color w:val="555f6b"/>
          <w:sz w:val="22"/>
          <w:szCs w:val="22"/>
        </w:rPr>
        <w:t xml:space="preserve">Engineering and Computer Sciences</w:t>
      </w:r>
    </w:p>
    <w:p>
      <w:pPr>
        <w:spacing w:after="60" w:before="220"/>
      </w:pPr>
      <w:r>
        <w:rPr>
          <w:b/>
          <w:bCs/>
          <w:color w:val="12414c"/>
          <w:sz w:val="22"/>
          <w:szCs w:val="22"/>
        </w:rPr>
        <w:t xml:space="preserve">Title:  (30 character maximum)</w:t>
      </w:r>
    </w:p>
    <w:p>
      <w:pPr>
        <w:pBdr>
          <w:bottom w:val="single" w:color="c3cdda" w:sz="4" w:space="6"/>
        </w:pBdr>
        <w:spacing w:after="60"/>
      </w:pPr>
      <w:r>
        <w:rPr>
          <w:sz w:val="22"/>
          <w:szCs w:val="22"/>
        </w:rPr>
        <w:t xml:space="preserve">Night Signal: SpO2 Accuracy</w:t>
      </w:r>
    </w:p>
    <w:p>
      <w:pPr>
        <w:spacing w:after="40"/>
      </w:pPr>
      <w:r>
        <w:rPr>
          <w:i/>
          <w:iCs/>
          <w:color w:val="555f6b"/>
          <w:sz w:val="16"/>
          <w:szCs w:val="16"/>
        </w:rPr>
        <w:t xml:space="preserve">(27 characters)</w:t>
      </w:r>
    </w:p>
    <w:p>
      <w:pPr>
        <w:spacing w:after="60" w:before="220"/>
      </w:pPr>
      <w:r>
        <w:rPr>
          <w:b/>
          <w:bCs/>
          <w:color w:val="12414c"/>
          <w:sz w:val="22"/>
          <w:szCs w:val="22"/>
        </w:rPr>
        <w:t xml:space="preserve">Experimental Question:</w:t>
      </w:r>
    </w:p>
    <w:p>
      <w:pPr>
        <w:spacing w:after="40"/>
      </w:pPr>
      <w:r>
        <w:rPr>
          <w:sz w:val="22"/>
          <w:szCs w:val="22"/>
        </w:rPr>
        <w:t xml:space="preserve">How closely do blood-oxygen (SpO₂) and heart-rate readings from a low-cost wearable (MAX30102</w:t>
      </w:r>
    </w:p>
    <w:p>
      <w:pPr>
        <w:spacing w:after="40"/>
      </w:pPr>
      <w:r>
        <w:rPr>
          <w:sz w:val="22"/>
          <w:szCs w:val="22"/>
        </w:rPr>
        <w:t xml:space="preserve">fingertip sensor + ESP32) agree with a Health Canada-authorized fingertip pulse oximeter, and can</w:t>
      </w:r>
    </w:p>
    <w:p>
      <w:pPr>
        <w:pBdr>
          <w:bottom w:val="single" w:color="c3cdda" w:sz="4" w:space="6"/>
        </w:pBdr>
        <w:spacing w:after="60"/>
      </w:pPr>
      <w:r>
        <w:rPr>
          <w:sz w:val="22"/>
          <w:szCs w:val="22"/>
        </w:rPr>
        <w:t xml:space="preserve">software reliably flag oxygen desaturation events (a drop of at least 3 percentage points lasting at least 10 s)?</w:t>
      </w:r>
    </w:p>
    <w:p>
      <w:pPr>
        <w:spacing w:after="60" w:before="220"/>
      </w:pPr>
      <w:r>
        <w:rPr>
          <w:b/>
          <w:bCs/>
          <w:color w:val="12414c"/>
          <w:sz w:val="22"/>
          <w:szCs w:val="22"/>
        </w:rPr>
        <w:t xml:space="preserve">Preliminary Hypothesis:</w:t>
      </w:r>
    </w:p>
    <w:p>
      <w:pPr>
        <w:spacing w:after="40"/>
      </w:pPr>
      <w:r>
        <w:rPr>
          <w:sz w:val="22"/>
          <w:szCs w:val="22"/>
        </w:rPr>
        <w:t xml:space="preserve">If the wearable is worn correctly and only good-quality readings are used, its SpO₂ will agree with</w:t>
      </w:r>
    </w:p>
    <w:p>
      <w:pPr>
        <w:spacing w:after="40"/>
      </w:pPr>
      <w:r>
        <w:rPr>
          <w:sz w:val="22"/>
          <w:szCs w:val="22"/>
        </w:rPr>
        <w:t xml:space="preserve">the reference oximeter within about ±3 percentage points, because both measure red/infrared light</w:t>
      </w:r>
    </w:p>
    <w:p>
      <w:pPr>
        <w:spacing w:after="40"/>
      </w:pPr>
      <w:r>
        <w:rPr>
          <w:sz w:val="22"/>
          <w:szCs w:val="22"/>
        </w:rPr>
        <w:t xml:space="preserve">absorption, and the software will flag the dips that the reference also shows. This project does</w:t>
      </w:r>
    </w:p>
    <w:p>
      <w:pPr>
        <w:pBdr>
          <w:bottom w:val="single" w:color="c3cdda" w:sz="4" w:space="6"/>
        </w:pBdr>
        <w:spacing w:after="60"/>
      </w:pPr>
      <w:r>
        <w:rPr>
          <w:sz w:val="22"/>
          <w:szCs w:val="22"/>
        </w:rPr>
        <w:t xml:space="preserve">not diagnose or confirm sleep apnea.</w:t>
      </w:r>
    </w:p>
    <w:p>
      <w:pPr>
        <w:spacing w:after="60" w:before="220"/>
      </w:pPr>
      <w:r>
        <w:rPr>
          <w:b/>
          <w:bCs/>
          <w:color w:val="12414c"/>
          <w:sz w:val="22"/>
          <w:szCs w:val="22"/>
        </w:rPr>
        <w:t xml:space="preserve">Dependent variable(s):</w:t>
      </w:r>
    </w:p>
    <w:p>
      <w:pPr>
        <w:spacing w:after="40"/>
      </w:pPr>
      <w:r>
        <w:rPr>
          <w:sz w:val="22"/>
          <w:szCs w:val="22"/>
        </w:rPr>
        <w:t xml:space="preserve">Wearable minus reference SpO₂ and heart rate (bias, 95% limits of agreement, mean absolute error);</w:t>
      </w:r>
    </w:p>
    <w:p>
      <w:pPr>
        <w:pBdr>
          <w:bottom w:val="single" w:color="c3cdda" w:sz="4" w:space="6"/>
        </w:pBdr>
        <w:spacing w:after="60"/>
      </w:pPr>
      <w:r>
        <w:rPr>
          <w:sz w:val="22"/>
          <w:szCs w:val="22"/>
        </w:rPr>
        <w:t xml:space="preserve">number of desaturation events flagged; percentage of recording time with a valid signal.</w:t>
      </w:r>
    </w:p>
    <w:p>
      <w:pPr>
        <w:spacing w:after="60" w:before="220"/>
      </w:pPr>
      <w:r>
        <w:rPr>
          <w:b/>
          <w:bCs/>
          <w:color w:val="12414c"/>
          <w:sz w:val="22"/>
          <w:szCs w:val="22"/>
        </w:rPr>
        <w:t xml:space="preserve">Independent variable(s):</w:t>
      </w:r>
    </w:p>
    <w:p>
      <w:pPr>
        <w:spacing w:after="40"/>
      </w:pPr>
      <w:r>
        <w:rPr>
          <w:sz w:val="22"/>
          <w:szCs w:val="22"/>
        </w:rPr>
        <w:t xml:space="preserve">Measuring device (wearable vs. reference oximeter); test condition (seated rest; optional short</w:t>
      </w:r>
    </w:p>
    <w:p>
      <w:pPr>
        <w:pBdr>
          <w:bottom w:val="single" w:color="c3cdda" w:sz="4" w:space="6"/>
        </w:pBdr>
        <w:spacing w:after="60"/>
      </w:pPr>
      <w:r>
        <w:rPr>
          <w:sz w:val="22"/>
          <w:szCs w:val="22"/>
        </w:rPr>
        <w:t xml:space="preserve">supervised breath-holds only if approved by my teacher and the ethics committee).</w:t>
      </w:r>
    </w:p>
    <w:p>
      <w:pPr>
        <w:spacing w:after="60" w:before="220"/>
      </w:pPr>
      <w:r>
        <w:rPr>
          <w:b/>
          <w:bCs/>
          <w:color w:val="12414c"/>
          <w:sz w:val="22"/>
          <w:szCs w:val="22"/>
        </w:rPr>
        <w:t xml:space="preserve">Controls:</w:t>
      </w:r>
    </w:p>
    <w:p>
      <w:pPr>
        <w:spacing w:after="40"/>
      </w:pPr>
      <w:r>
        <w:rPr>
          <w:sz w:val="22"/>
          <w:szCs w:val="22"/>
        </w:rPr>
        <w:t xml:space="preserve">•  Same participant, finger and cuff tightness; seated and still, with warm hands</w:t>
      </w:r>
    </w:p>
    <w:p>
      <w:pPr>
        <w:spacing w:after="40"/>
      </w:pPr>
      <w:r>
        <w:rPr>
          <w:sz w:val="22"/>
          <w:szCs w:val="22"/>
        </w:rPr>
        <w:t xml:space="preserve">•  Same room and lighting</w:t>
      </w:r>
    </w:p>
    <w:p>
      <w:pPr>
        <w:spacing w:after="40"/>
      </w:pPr>
      <w:r>
        <w:rPr>
          <w:sz w:val="22"/>
          <w:szCs w:val="22"/>
        </w:rPr>
        <w:t xml:space="preserve">•  Paired readings taken at the same moments, every 2 minutes</w:t>
      </w:r>
    </w:p>
    <w:p>
      <w:pPr>
        <w:spacing w:after="40"/>
      </w:pPr>
      <w:r>
        <w:rPr>
          <w:sz w:val="22"/>
          <w:szCs w:val="22"/>
        </w:rPr>
        <w:t xml:space="preserve">•  Same firmware and detection settings (3-point drop, 10-second minimum, 120-second baseline)</w:t>
      </w:r>
    </w:p>
    <w:p>
      <w:pPr>
        <w:pBdr>
          <w:bottom w:val="single" w:color="c3cdda" w:sz="4" w:space="6"/>
        </w:pBdr>
        <w:spacing w:after="60"/>
      </w:pPr>
      <w:r>
        <w:rPr>
          <w:sz w:val="22"/>
          <w:szCs w:val="22"/>
        </w:rPr>
        <w:t xml:space="preserve">•  Same reference oximeter</w:t>
      </w:r>
    </w:p>
    <w:p>
      <w:pPr>
        <w:pBdr>
          <w:top w:val="single" w:color="c3cdda" w:sz="4" w:space="8"/>
        </w:pBdr>
        <w:spacing w:before="300"/>
      </w:pPr>
      <w:r>
        <w:rPr>
          <w:i/>
          <w:iCs/>
          <w:color w:val="555f6b"/>
          <w:sz w:val="16"/>
          <w:szCs w:val="16"/>
        </w:rPr>
        <w:t xml:space="preserve">Revised scope (agreed with Ms. Ireland on Oct 9, 2026): this project measures how accurately a low-cost wearable reads blood oxygen and heart rate, and whether software can flag oxygen desaturation events. Oxygen and heart rate alone cannot confirm or diagnose sleep apnea. It is an educational prototype, not a medical device. No testing on people begins before Ms. Ireland accepts this revised proposal, ethics approval is issued and signed consent (Form B).</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Science Fair Proposal (revised) - Night Signal</dc:title>
  <dc:creator>Gabriel Mamane</dc:creator>
  <cp:lastModifiedBy>Un-named</cp:lastModifiedBy>
  <cp:revision>1</cp:revision>
  <dcterms:created xsi:type="dcterms:W3CDTF">2026-10-15T23:54:55.928Z</dcterms:created>
  <dcterms:modified xsi:type="dcterms:W3CDTF">2026-10-15T23:54:55.928Z</dcterms:modified>
</cp:coreProperties>
</file>

<file path=docProps/custom.xml><?xml version="1.0" encoding="utf-8"?>
<Properties xmlns="http://schemas.openxmlformats.org/officeDocument/2006/custom-properties" xmlns:vt="http://schemas.openxmlformats.org/officeDocument/2006/docPropsVTypes"/>
</file>