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Illustrative Connections</w:t>
      </w:r>
    </w:p>
    <w:p>
      <w:pPr>
        <w:pBdr>
          <w:bottom w:val="single" w:color="1F3864" w:sz="8" w:space="4"/>
        </w:pBdr>
        <w:spacing w:after="2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Linking CIPE partners and U.S. business to advance market reforms and U.S. trade and investment in Latin America · Draft, October 2026</w:t>
      </w:r>
    </w:p>
    <w:p>
      <w:pPr>
        <w:pStyle w:val="Heading2"/>
        <w:spacing w:after="80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connection pairs a CIPE partner with U.S. companies around a market reform that serves both sides. Together they support an America First approach by tying reform to concrete U.S. gains: lower costs and risks for U.S. firms, supply chains less dependent on China, U.S. exports of equipment and services, and better rules for U.S. investors.</w:t>
      </w:r>
    </w:p>
    <w:p>
      <w:pPr>
        <w:pStyle w:val="Heading2"/>
        <w:spacing w:after="80"/>
      </w:pPr>
      <w:r>
        <w:rPr>
          <w:rFonts w:ascii="Calibri" w:cs="Calibri" w:eastAsia="Calibri" w:hAnsi="Calibri"/>
        </w:rPr>
        <w:t xml:space="preserve">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A. Critical minerals: transparent, predictable rules</w:t>
      </w:r>
      <w:r>
        <w:rPr>
          <w:rFonts w:ascii="Calibri" w:cs="Calibri" w:eastAsia="Calibri" w:hAnsi="Calibri"/>
          <w:sz w:val="21"/>
          <w:szCs w:val="21"/>
        </w:rPr>
        <w:t xml:space="preserve"> — Chile, Argentina, Bolivia: predictable lithium rules for U.S. supply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 Medical devices: nearshoring and free-zone efficiency</w:t>
      </w:r>
      <w:r>
        <w:rPr>
          <w:rFonts w:ascii="Calibri" w:cs="Calibri" w:eastAsia="Calibri" w:hAnsi="Calibri"/>
          <w:sz w:val="21"/>
          <w:szCs w:val="21"/>
        </w:rPr>
        <w:t xml:space="preserve"> — Costa Rica → Guatemala, Dominican Republic: moving medical device production closer to the U.S. under CAFTA-DR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C. Coffee: steady supply, quality and productivity</w:t>
      </w:r>
      <w:r>
        <w:rPr>
          <w:rFonts w:ascii="Calibri" w:cs="Calibri" w:eastAsia="Calibri" w:hAnsi="Calibri"/>
          <w:sz w:val="21"/>
          <w:szCs w:val="21"/>
        </w:rPr>
        <w:t xml:space="preserve"> — Guatemala, Honduras, El Salvador: traceable, resilient coffee for U.S. buyers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D. Logistics and cold chain: trusted trade and faster borders</w:t>
      </w:r>
      <w:r>
        <w:rPr>
          <w:rFonts w:ascii="Calibri" w:cs="Calibri" w:eastAsia="Calibri" w:hAnsi="Calibri"/>
          <w:sz w:val="21"/>
          <w:szCs w:val="21"/>
        </w:rPr>
        <w:t xml:space="preserve"> — Guatemala, Honduras: cold chain and trusted-trader status for fresh produce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E. Energy: transparent power markets</w:t>
      </w:r>
      <w:r>
        <w:rPr>
          <w:rFonts w:ascii="Calibri" w:cs="Calibri" w:eastAsia="Calibri" w:hAnsi="Calibri"/>
          <w:sz w:val="21"/>
          <w:szCs w:val="21"/>
        </w:rPr>
        <w:t xml:space="preserve"> — Central America and Guyana: open tenders and stable contracts for power investment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F. Finance and fintech: digital payments and financial inclusion</w:t>
      </w:r>
      <w:r>
        <w:rPr>
          <w:rFonts w:ascii="Calibri" w:cs="Calibri" w:eastAsia="Calibri" w:hAnsi="Calibri"/>
          <w:sz w:val="21"/>
          <w:szCs w:val="21"/>
        </w:rPr>
        <w:t xml:space="preserve"> — Guatemala, Honduras, El Salvador and Colombia: modern rules for digital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G. Venture capital: removing barriers to startup growth</w:t>
      </w:r>
      <w:r>
        <w:rPr>
          <w:rFonts w:ascii="Calibri" w:cs="Calibri" w:eastAsia="Calibri" w:hAnsi="Calibri"/>
          <w:sz w:val="21"/>
          <w:szCs w:val="21"/>
        </w:rPr>
        <w:t xml:space="preserve"> — Argentina, Bolivia, Guatemala, El Salvador: "LATAM Sin Barreras" meets U.S. investors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H. Cross-cutting: constructive capital vs. opaque investment</w:t>
      </w:r>
      <w:r>
        <w:rPr>
          <w:rFonts w:ascii="Calibri" w:cs="Calibri" w:eastAsia="Calibri" w:hAnsi="Calibri"/>
          <w:sz w:val="21"/>
          <w:szCs w:val="21"/>
        </w:rPr>
        <w:t xml:space="preserve"> — Ecuador, Colombia, Peru: transparent investment as a U.S. advantage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</w:rPr>
        <w:t xml:space="preserve">How to read the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[confirm with CIPE]</w:t>
      </w:r>
      <w:r>
        <w:rPr>
          <w:rFonts w:ascii="Calibri" w:cs="Calibri" w:eastAsia="Calibri" w:hAnsi="Calibri"/>
          <w:sz w:val="21"/>
          <w:szCs w:val="21"/>
        </w:rPr>
        <w:t xml:space="preserve"> marks partner names drawn from CIPE's public materials; CIPE should confirm their role before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[confirm]</w:t>
      </w:r>
      <w:r>
        <w:rPr>
          <w:rFonts w:ascii="Calibri" w:cs="Calibri" w:eastAsia="Calibri" w:hAnsi="Calibri"/>
          <w:sz w:val="21"/>
          <w:szCs w:val="21"/>
        </w:rPr>
        <w:t xml:space="preserve"> marks U.S. counterparts or facts not verified in the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other facts come from the sources listed at the end. Check U.S. counterparts' interest before naming them externally, and update 2026 figures before use.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A  •  CRITICAL MINERALS: TRANSPARENT, PREDICTABLE RULES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Chile, Argentina, Bolivia: predictable lithium rules for U.S. supply chains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Chile Transparente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(CIPE project on lithium regulation, 2024–25);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CIPPEC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(Argentina);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Fundación Milenio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(Bolivia)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Albemarle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has a $3.1B lithium project in Chile's Atacama under environmental review;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U.S.-Argentina Business Council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(U.S. Chamber); the DFC and EXIM (U.S. government development and export lenders) as observers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Clear, stable lithium rules, open environmental review and responsible water use in the "lithium triangle." Argentina's RIGI investment regime and Chile's National Lithium Strategy are reshaping the rules now.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Regional roundtable comparing permitting and investment regimes across the three countries; a transparency benchmark for environmental and water reviews; briefing for U.S. investors on the results.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predictable permits and lower political risk; secure lithium supply that does not depend on Chinese-controlled processing.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Industry evidence for reform proposals; direct dialogue with investors and regulators.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Roundtable held; transparency benchmark published; recommendations submitted to at least one regulator; an investor follow-up meeting agreed.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B  •  MEDICAL DEVICES: NEARSHORING AND FREE-ZONE EFFICIENCY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Costa Rica → Guatemala, Dominican Republic: moving medical device production closer to the U.S. under CAFTA-DR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(Guatemala) and CIPE's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Corali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business center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Costa Rica's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CINDE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(investment agency)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AmCham Costa Rica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peer examples, not CIPE partners.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Boston Scientific, J&amp;J MedTech, Medtronic, Abbott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AdvaMed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the U.S. medical device industry association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 production out of China to the region. J&amp;J expected about $400M in 2025 tariff costs, largely from China. Costa Rica's model shows what works: free zones, fast customs and quality standards that match the U.S. FDA's.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Peer exchange between Costa Rica and Guatemala on free-zone and customs practices; U.S. company input on what makes a site investable; a policy brief for Guatemala.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locations under CAFTA-DR rules; shorter, safer supply chains; lower tariff exposure.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clear list of reforms that attract high-value manufacturing jobs.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Exchange held; reform priorities agreed; a site visit or investor mission planned.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C  •  COFFEE: STEADY SUPPLY, QUALITY AND PRODUCTIVITY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Guatemala, Honduras, El Salvador: traceable, resilient coffee for U.S. buyers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(Guatemala),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FUSADES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(El Salvador)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National coffee bodies as technical partners: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ANACAFE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IHCAFE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Instituto Salvadoreño del Café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Starbucks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owns farms in Guatemala's Antigua Valley and Costa Rica and has given seedlings across the region;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Keurig Dr Pepper / JDE Peet's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National Coffee Association USA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Reliable supply and quality as U.S. buyers shift away from Brazil after the 2025 tariffs; better farm productivity and climate-resilient varieties; traceability that U.S. and European buyers require.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Buyer–producer exchange on traceability and productivity; policy dialogue on credit and formal registration of farms; regional exchange through PROMECAFE (the regional coffee research network).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Steady supply of quality coffee; better sourcing data; lower supply risk.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 access to buyers; knowledge of buyer standards; reforms that help small farmers obtain credit.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Exchange held; buyer feedback documented; a traceability or supplier pilot agreed.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D  •  LOGISTICS AND COLD CHAIN: TRUSTED TRADE AND FASTER BORDERS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Guatemala, Honduras: cold chain and trusted-trader status for fresh produce exports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(Guatemala)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AGEXPORT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(Guatemalan exporters' association)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FECAEXCA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(Central American export chambers) as industry partners.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Crowley Maritime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(new weekly refrigerated service from Houston to Santo Tomás and Puerto Cortés);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FedEx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(Miami hub with cold storage);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Global Cold Chain Alliance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(runs the USDA-funded ATraCSI cold-chain project); CBP's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CTPAT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trusted-trader program.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Faster, safer shipping for perishables: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Guatemala's trusted-trader program has been formally recognized as equivalent to CTPAT since April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Guatemala's refrigerated storage capacity lags its neighbors'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Puerto Quetzal port upgrade is underway with U.S. Army Corps of Engineers support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Briefing for exporters on how CTPAT recognition speeds U.S. border clearance; dialogue with customs on clearing goods before arrival; presentation of the ATraCSI cold-storage investment study to U.S. logistics firms.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Lower costs and delays at the border; business for U.S. refrigeration and logistics companies; safer supply chains.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exporters with trusted-trader status; investment in cold chain; less produce lost after harvest.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Briefing held; number of firms starting trusted-trader certification; a cold-storage investment lead or pilot agreed.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E  •  ENERGY: TRANSPARENT POWER MARKETS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Central America and Guyana: open tenders and stable contracts for power investment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FUSADES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(El Salvador),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(Guatemala)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In Guyana,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Private Sector Commission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World Trade Centre Georgetown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are not CIPE partners.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(assets in Panama, Dominican Republic, Colombia and Chile);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U.S. LNG exporters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(U.S. LNG exports to Latin America hit a 37-month high in May 2026);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AmCham Guyana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Transparent electricity tenders, stable power purchase contracts and connected regional grids; LNG imports replacing more expensive fuels; in Guyana, clear local-content rules (requirements to hire and buy locally).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Dialogue on best practices for power tenders; investor briefing on contract stability; Guyana business mission linked to the World Trade Centre network.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Markets for U.S. LNG and power investment; lower contract risk.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Cheaper, more reliable electricity, which matters for farming and cold chains; more investment.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Dialogue held; tender recommendations shared with the regulator; an investor meeting or mission agreed.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F  •  FINANCE AND FINTECH: DIGITAL PAYMENTS AND FINANCIAL INCLUSION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Guatemala, Honduras, El Salvador and Colombia: modern rules for digital finance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CCIT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(Colombia; co-authored CIPE's AI governance roadmap);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FUSADES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(pledged $270M+ for northern Central America in 2022);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Mastercard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(Partnership for Central America; goal of 5 million people and 1 million small businesses using digital finance);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PayPal/Xoom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(remittances).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Fintech rules that work across borders; cheaper remittances; anti–money laundering rules that do not shut people out; responsible AI rules for financial services.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 CIPE's AI governance roadmap with fintech regulators and companies; dialogue on testing new products under regulator supervision (a "regulatory sandbox"); briefing on remittance costs.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Larger markets for U.S. payment companies; predictable rules.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people and small businesses using formal finance; guidance on modern rules.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Roadmap presented; a regulator–industry dialogue held; a reform proposal or pilot agreed.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G  •  VENTURE CAPITAL: REMOVING BARRIERS TO STARTUP GROWTH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Argentina, Bolivia, Guatemala, El Salvador: "LATAM Sin Barreras" meets U.S. investors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LATAM Sin Barreras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network (CIPE's regional forum on barriers to economic freedom):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CIPPEC, Fundación Milenio, CIEN, FUSADES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Endeavor / Endeavor Catalyst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whose largest region is Latin America;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 Ventures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TQ Ventures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both investors in the Argentine payments startup Pomelo.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 red tape, faster company registration, rules that let startups grow across borders, and clear ways for investors to exit.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Investors add their view to CIPE's barriers research; roundtable with founders and regulators; a short "what investors look for" brief.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Better deals and easier exits for U.S. funds.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Investor evidence for reform proposals; ties to U.S. capital.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Investor input included in the research; roundtable held; at least one reform proposal adopted for advocacy.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2"/>
                <w:szCs w:val="22"/>
              </w:rPr>
              <w:t xml:space="preserve">ILLUSTRATIVE CONNECTION H  •  CROSS-CUTTING: CONSTRUCTIVE CAPITAL VS. OPAQUE INVESTMENT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Ecuador, Colombia, Peru: transparent investment as a U.S. advantage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CIPE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FCD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(Ecuador), which launched Ecuador's Observatory for Development and Investment during CIPE's Constructive Capital Week; CIPE's teams in Colombia and Peru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 with CIPE]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U.S. counterpart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DFC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U.S. Chamber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(Americas); U.S. firms bidding on infrastructure, mining and energy projects </w:t>
            </w: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[confirm]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Shared interest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public tenders and disclosure of who really owns investors, so U.S. bids can compete fairly with opaque or state-backed capital.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Proposed engagement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Briefing for U.S. firms on the Observatory's findings; dialogue on procurement transparency; DFC presentation on its financing tools.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U.S. side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fairer contest against opaque capital; better information on upcoming deals.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Value to partner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Credible investors; tools to hold governments accountable.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Evidence of success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Briefing held; procurement recommendations published; a U.S. firm or DFC follow-up on a specific project.</w:t>
            </w:r>
          </w:p>
        </w:tc>
      </w:tr>
    </w:tbl>
    <w:p>
      <w:r>
        <w:br w:type="page"/>
      </w:r>
    </w:p>
    <w:p>
      <w:pPr>
        <w:pStyle w:val="Heading2"/>
        <w:spacing w:after="80"/>
      </w:pPr>
      <w:r>
        <w:rPr>
          <w:rFonts w:ascii="Calibri" w:cs="Calibri" w:eastAsia="Calibri" w:hAnsi="Calibri"/>
        </w:rPr>
        <w:t xml:space="preserve">Optional addition: Venezuela reconstruction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further connection could link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Venezuelan-American Chamber of Commerce of the United States</w:t>
      </w:r>
      <w:r>
        <w:rPr>
          <w:rFonts w:ascii="Calibri" w:cs="Calibri" w:eastAsia="Calibri" w:hAnsi="Calibri"/>
          <w:sz w:val="21"/>
          <w:szCs w:val="21"/>
        </w:rPr>
        <w:t xml:space="preserve"> (Miami)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Fedecámaras</w:t>
      </w:r>
      <w:r>
        <w:rPr>
          <w:rFonts w:ascii="Calibri" w:cs="Calibri" w:eastAsia="Calibri" w:hAnsi="Calibri"/>
          <w:sz w:val="21"/>
          <w:szCs w:val="21"/>
        </w:rPr>
        <w:t xml:space="preserve"> with U.S. energy and logistics firms. The likely CIPE partner would be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CEDICE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[confirm with CIPE]</w:t>
      </w:r>
      <w:r>
        <w:rPr>
          <w:rFonts w:ascii="Calibri" w:cs="Calibri" w:eastAsia="Calibri" w:hAnsi="Calibri"/>
          <w:sz w:val="21"/>
          <w:szCs w:val="21"/>
        </w:rPr>
        <w:t xml:space="preserve">; it is not included above because its current partnership with CIPE was not confirmed.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utrozi2aiotm1d4-x166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home (countries, Corali)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kcxxuf1c2k9oxprtsxp8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Chile project (lithium regulation)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1qzdsolhxruilefwyl0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Barriers to economic freedom / LATAM Sin Barreras (Sep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ipr--eb5mply5ezzq5t2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AI governance roadmap (Jun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jbsejpahhfclotgddb5v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CIPE – Constructive Capital Week (Jul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zhzsm5bfowxwuy633g9z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Rio Times – Chile Lithium 2026 (Albemarle)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xxspzt8xbvn63fdlxbf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The Logistics World (EFE) – J&amp;J MedTech plant in Costa Rica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_pnij8rqf0hsjef9xbtz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Packaging Digest – Why medtech chooses Costa Rica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1derfiabjiv09hoyrjul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Investment Monitor – Costa Rica medtech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lhnrwbpdndz2xzu--w-c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Business Wire – Starbucks new coffee farms (2024)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gbzsvea4twu3hhau0wc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Starbucks – Hacienda Alsacia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fobd-mm4k9gdrljai1v0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Cleary Gottlieb – KDP completes JDE Peet's acquisition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vwd7ltzf1wtsk6hxcn7z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FreshCup – 50% tariffs on Brazil coffee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cjy6i06ugnlskrshlmvk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IICA – Coffee institutes and PROMECAFE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zsbcpggcvszxmntqp_56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Container News – Crowley Gulf-Central America Express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mkgc5v9_-6pmbklpxyzf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Trucking News – FedEx Miami hub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cfcix_c8r5g2d9ik-y210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GCCA – ATraCSI project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e27vtxrsjtep488ifgfj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ESMAP / World Bank – Food cold chain in Guatemala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3jtvjx0plf3jhlcvcz20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Expeditors – US signs customs MRA with Guatemala and Colombia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swqw6gjnd_uwqxmynp6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Atlantic Council – Puerto Quetzal project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gwfefowaczo2a4ofde8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AES – Q2 2026 Fact Sheet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d_hiu6zxiwpkzwuk7smg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S&amp;P Global – US LNG exports to Latin America surge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g98ppmymhixk_tu6mijz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DPI Guyana – World Trade Centre Georgetown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i0uoqumr-9ahtesh3fin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Trade.gov – Guyana Country Commercial Guide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2xtnczqthn37ixxidk_4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Visa – Investing in northern Central America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gf-qw57mkwde3yo8psja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FinDev Gateway – Paymentology and Mastercard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crkwgyn7jhf2ali2kxqy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Payments Dive – PayPal acquires Xoom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ixbyvl9t6x8tplls2eanc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Wamda – Endeavor Catalyst raises $320M (Oct 2026)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cc9fevik6eihlcbwh3p91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FinTech Global – Q1 2026 deals (Pomelo)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tmwhfwxgor1rarrlsk2wf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DFC – Critical minerals investments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Draft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trozi2aiotm1d4-x166t" Type="http://schemas.openxmlformats.org/officeDocument/2006/relationships/hyperlink" Target="https://www.cipe.org/" TargetMode="External"/><Relationship Id="rIdkcxxuf1c2k9oxprtsxp8m" Type="http://schemas.openxmlformats.org/officeDocument/2006/relationships/hyperlink" Target="https://www.cipe.org/projects/chile/" TargetMode="External"/><Relationship Id="rIdx1qzdsolhxruilefwyl0p" Type="http://schemas.openxmlformats.org/officeDocument/2006/relationships/hyperlink" Target="https://www.cipe.org/blog/2026/09/24/excessive-regulation-and-bureaucracy-key-barriers-to-economic-freedom-in-latin-america/" TargetMode="External"/><Relationship Id="rIdipr--eb5mply5ezzq5t2e" Type="http://schemas.openxmlformats.org/officeDocument/2006/relationships/hyperlink" Target="https://www.cipe.org/blog/2026/06/11/cipe-launches-latin-americas-first-private-sector-led-roadmap-for-ai-governance/" TargetMode="External"/><Relationship Id="rIdjbsejpahhfclotgddb5vl" Type="http://schemas.openxmlformats.org/officeDocument/2006/relationships/hyperlink" Target="https://www.cipe.org/blog/2026/07/21/constructive-capital-week-promoting-transparent-investment-in-latin-america/" TargetMode="External"/><Relationship Id="rIdzhzsm5bfowxwuy633g9zn" Type="http://schemas.openxmlformats.org/officeDocument/2006/relationships/hyperlink" Target="https://www.riotimesonline.com/chile-lithium-2026-guide/" TargetMode="External"/><Relationship Id="rIdxxxspzt8xbvn63fdlxbfk" Type="http://schemas.openxmlformats.org/officeDocument/2006/relationships/hyperlink" Target="https://thelogisticsworld.com/actualidad-logistica/johnson-johnson-instalara-una-planta-de-manufactura-en-costa-rica" TargetMode="External"/><Relationship Id="rId_pnij8rqf0hsjef9xbtzo" Type="http://schemas.openxmlformats.org/officeDocument/2006/relationships/hyperlink" Target="https://www.packagingdigest.com/medical-packaging/why-medtech-is-still-choosing-costa-rica" TargetMode="External"/><Relationship Id="rId1derfiabjiv09hoyrjull" Type="http://schemas.openxmlformats.org/officeDocument/2006/relationships/hyperlink" Target="https://investmentmonitor.ai/costa-rica/instruments-for-investment-how-costa-rica-is-expanding-its-offerings-in-a-booming-medtech-sector" TargetMode="External"/><Relationship Id="rIdlhnrwbpdndz2xzu--w-co" Type="http://schemas.openxmlformats.org/officeDocument/2006/relationships/hyperlink" Target="https://www.businesswire.com/news/home/20241003231789/en/Starbucks-Expands-Global-Effort-to-Protect-Future-of-Coffee-with-Two-New-Coffee-Farms" TargetMode="External"/><Relationship Id="rIdxgbzsvea4twu3hhau0wck" Type="http://schemas.openxmlformats.org/officeDocument/2006/relationships/hyperlink" Target="https://about.starbucks.com/stories/2024/ten-years-of-impact-at-hacienda-alsacia/" TargetMode="External"/><Relationship Id="rIdfobd-mm4k9gdrljai1v0m" Type="http://schemas.openxmlformats.org/officeDocument/2006/relationships/hyperlink" Target="https://www.clearygottlieb.com/news-and-insights/news-listing/keurig-dr-pepper-completes-18-billion-acquisition-of-jde-peets" TargetMode="External"/><Relationship Id="rIdvwd7ltzf1wtsk6hxcn7zk" Type="http://schemas.openxmlformats.org/officeDocument/2006/relationships/hyperlink" Target="https://freshcup.com/50-tariffs-slam-the-brakes-on-brazil-u-s-coffee-trade" TargetMode="External"/><Relationship Id="rIdcjy6i06ugnlskrshlmvkt" Type="http://schemas.openxmlformats.org/officeDocument/2006/relationships/hyperlink" Target="https://iica.int/en/press/news/institutos-del-cafe-de-centroamerica-y-el-caribe-buscan-respuestas-conjuntas-ante-la-2" TargetMode="External"/><Relationship Id="rIdrzsbcpggcvszxmntqp_56" Type="http://schemas.openxmlformats.org/officeDocument/2006/relationships/hyperlink" Target="https://container-news.com/crowley-and-port-houston-launch-weekly-gulf-central-america-express-service/" TargetMode="External"/><Relationship Id="rIdmkgc5v9_-6pmbklpxyzfn" Type="http://schemas.openxmlformats.org/officeDocument/2006/relationships/hyperlink" Target="https://www.ttnews.com/articles/fedex-invests-72-million-miami-airport-cargo-hub" TargetMode="External"/><Relationship Id="rIdcfcix_c8r5g2d9ik-y210" Type="http://schemas.openxmlformats.org/officeDocument/2006/relationships/hyperlink" Target="https://www.gcca.org/project/agricultural-trade-and-climate-smart-innovations-atracsi-project/" TargetMode="External"/><Relationship Id="rIde27vtxrsjtep488ifgfjt" Type="http://schemas.openxmlformats.org/officeDocument/2006/relationships/hyperlink" Target="https://www.esmap.org/publications/food-cold-chain-enhancements-guatemala" TargetMode="External"/><Relationship Id="rId3jtvjx0plf3jhlcvcz20p" Type="http://schemas.openxmlformats.org/officeDocument/2006/relationships/hyperlink" Target="https://info.expeditors.com/newsflash/us-signs-customs-mra-with-guatemala-and-colombia" TargetMode="External"/><Relationship Id="rIdrswqw6gjnd_uwqxmynp6u" Type="http://schemas.openxmlformats.org/officeDocument/2006/relationships/hyperlink" Target="https://www.atlanticcouncil.org/blogs/new-atlanticist/guatemalas-puerto-quetzal-project-can-become-a-model-of-us-engagement-in-the-americas/" TargetMode="External"/><Relationship Id="rIdogwfefowaczo2a4ofde8k" Type="http://schemas.openxmlformats.org/officeDocument/2006/relationships/hyperlink" Target="https://www.aes.com/sites/vault/files/2026-08/08-07-26%20Q2%202026%20Fact%20Sheet_FINAL.pdf" TargetMode="External"/><Relationship Id="rIdd_hiu6zxiwpkzwuk7smge" Type="http://schemas.openxmlformats.org/officeDocument/2006/relationships/hyperlink" Target="https://www.spglobal.com/energy/en/news-research/latest-news/lng/070326-us-lng-exports-to-latin-america-surge-to-three-year-high" TargetMode="External"/><Relationship Id="rIdg98ppmymhixk_tu6mijze" Type="http://schemas.openxmlformats.org/officeDocument/2006/relationships/hyperlink" Target="https://dpi.gov.gy/world-trade-centre-georgetown-marks-new-era-in-guyanas-economic-expansion" TargetMode="External"/><Relationship Id="rIdi0uoqumr-9ahtesh3finz" Type="http://schemas.openxmlformats.org/officeDocument/2006/relationships/hyperlink" Target="https://trade.gov/country-commercial-guides/guyana-selling-factors-and-techniques" TargetMode="External"/><Relationship Id="rId2xtnczqthn37ixxidk_4t" Type="http://schemas.openxmlformats.org/officeDocument/2006/relationships/hyperlink" Target="https://corporate.visa.com/en/sites/visa-perspectives/company-news/investing-in-norther-central-americas-future.html" TargetMode="External"/><Relationship Id="rIdgf-qw57mkwde3yo8psjau" Type="http://schemas.openxmlformats.org/officeDocument/2006/relationships/hyperlink" Target="https://findevgateway.org/news/paymentology-and-mastercard-join-forces-to-foster-financial-inclusions-in-northern-central" TargetMode="External"/><Relationship Id="rIdcrkwgyn7jhf2ali2kxqye" Type="http://schemas.openxmlformats.org/officeDocument/2006/relationships/hyperlink" Target="https://www.paymentsdive.com/ex/mpt/news/paypal-acquires-xoom-in-890-million-deal/" TargetMode="External"/><Relationship Id="rIdixbyvl9t6x8tplls2eanc" Type="http://schemas.openxmlformats.org/officeDocument/2006/relationships/hyperlink" Target="https://www.wamda.com/2026/10/endeavor-catalyst-raises-320-million-startups-silicon-valley" TargetMode="External"/><Relationship Id="rIdcc9fevik6eihlcbwh3p91" Type="http://schemas.openxmlformats.org/officeDocument/2006/relationships/hyperlink" Target="https://fintech.global/2026/05/11/brazil-firms-continue-to-dominate-the-latam-fintech-market-raking-in-four-of-the-top-10-deals-in-q1-2026/" TargetMode="External"/><Relationship Id="rIdtmwhfwxgor1rarrlsk2wf" Type="http://schemas.openxmlformats.org/officeDocument/2006/relationships/hyperlink" Target="https://www.dfc.gov/media/press-releases/dfc-highlights-landmark-critical-minerals-investments-strengthen-us-national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Illustrative Connections – CIPE Partners and U.S. Business in Latin America</dc:title>
  <dc:creator>Agtechgt2026</dc:creator>
  <cp:lastModifiedBy>Un-named</cp:lastModifiedBy>
  <cp:revision>1</cp:revision>
  <dcterms:created xsi:type="dcterms:W3CDTF">2026-10-20T21:07:38.605Z</dcterms:created>
  <dcterms:modified xsi:type="dcterms:W3CDTF">2026-10-20T21:07:38.605Z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