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Anchor Business Associations in Latin America and the Caribbean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Organizations by country, their missions, and links to U.S. sector priorities · October 2026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</w:rPr>
        <w:t xml:space="preserve">How to read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Type and mission</w:t>
      </w:r>
      <w:r>
        <w:rPr>
          <w:rFonts w:ascii="Calibri" w:cs="Calibri" w:eastAsia="Calibri" w:hAnsi="Calibri"/>
          <w:sz w:val="20"/>
          <w:szCs w:val="20"/>
        </w:rPr>
        <w:t xml:space="preserve"> summarizes what the organization does. For ✅ entries this comes from the sources listed at the end; for ❓ entries it is a general description from the researcher's own knowledge and should be checked on the organization's website.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 to U.S. sector priorities</w:t>
      </w:r>
      <w:r>
        <w:rPr>
          <w:rFonts w:ascii="Calibri" w:cs="Calibri" w:eastAsia="Calibri" w:hAnsi="Calibri"/>
          <w:sz w:val="20"/>
          <w:szCs w:val="20"/>
        </w:rPr>
        <w:t xml:space="preserve"> connects each organization to the sectors in the companion document "U.S. Companies in Latin America and the Caribbean": mining, finance, venture capital, medical devices, energy, coffee and logistics. These links are analytical suggestions, not stated positions of the organizations.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Confidence:</w:t>
      </w:r>
      <w:r>
        <w:rPr>
          <w:rFonts w:ascii="Calibri" w:cs="Calibri" w:eastAsia="Calibri" w:hAnsi="Calibri"/>
          <w:sz w:val="20"/>
          <w:szCs w:val="20"/>
        </w:rPr>
        <w:t xml:space="preserve"> ✅ confirmed by a source · ⚠️ partial or dated · ❓ not verified.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CIPE is most active in:</w:t>
      </w:r>
      <w:r>
        <w:rPr>
          <w:rFonts w:ascii="Calibri" w:cs="Calibri" w:eastAsia="Calibri" w:hAnsi="Calibri"/>
          <w:sz w:val="20"/>
          <w:szCs w:val="20"/>
        </w:rPr>
        <w:t xml:space="preserve"> Argentina, Bolivia, Chile, Colombia, El Salvador, Guatemala and Mexico, with recent work in Ecuador and Peru. Most relevant to U.S. trade and investment (researcher's judgment): Mexico; Brazil; Chile, Peru and Colombia; Central America; Argentina; Guyana.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Regional and U.S.-based networks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U.S. Chamber of Commerce – Americas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 business federation; its international division runs about 25 country and regional business councils worldwide.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main U.S. channel for advocacy on trade agreements, investment climate and regulation; hosts the bilateral councils below.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CIPE (Center for International Private Enterprise)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 Chamber–affiliated institute that helps business associations and think tanks strengthen democratic institutions and tackle corruption, insecurity and lack of economic opportunity.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transparency and lithium regulation (Chile).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Finance/VC: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cutting red tape, transparent investment ("constructive capital").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Tech: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AI governance roadmap. Cross-cutting: rule of law and predictable rules.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AACCLA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Association of American Chambers of Commerce in Latin America and the Caribbean; umbrella for the AmChams in the region.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coordinates AmCham positions on trade, customs and the business climate.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Council of the Americas / Americas Society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U.S.-based business forum on hemispheric trade and policy.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high-level dialogue between companies and governments.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Partnership for Central America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Private-sector initiative mobilizing investment in northern Central America.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Finance: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financial inclusion (Mastercard is a founding member).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Agriculture, logistics, manufacturing: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investment pledges in Guatemala, Honduras and El Salvador.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FECAEXCA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Federation of Central American export chambers (AGEXPORT, COEXPORT, FPX, APEN, CADEXCO, APEX).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customs facilitation, regional supply chains, CTPAT.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Coffee/agriculture and medical devices: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 competitiveness under CAFTA-DR.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PROMECAFE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Regional coffee research and cooperation network of national coffee institutes (Central America, Dominican Republic, Jamaica) with IICA and CATIE; founded 1978.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steady supply, rust-resistant varieties, productivity and quality.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Guatemala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CACIF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private-sector coordinating committee of about 9 associations in farming, trade, industry and finance.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main voice of business to government; co-leads delegations to Washington with FUNDESA under the U.S.-Guatemala Business Council.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AGEXPORT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Exporters' association; holds a FECAEXCA vice presidency.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Coffee/agriculture: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fresh-produce exports.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cold chain, ports (Puerto Quetzal, Santo Tomás), customs.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Medical devices / manufacturing: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 services.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Cámara de Industria (CIG)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Chamber of industry; member of CACIF.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Manufacturing / nearshoring, medical devices: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free zones, industry standards.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Cámara de Comercio (CCG)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Chamber of commerce; member of CACIF.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 and finance: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trade facilitation, payments, retail supply chains.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ANACAFE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coffee association; reports U.S. companies (including Starbucks) as main buyers of Guatemalan coffee.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supply, quality, productivity, farmer support.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FUNDESA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Development foundation that promotes investment and competitiveness.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investment climate; leads binational delegations with CACIF.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CIEN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Economic research think tank; CIPE partner.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Finance/VC and all sectors: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regulatory barriers, economic freedom, policy research.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Corali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CIPE business resource center in Guatemala.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Small-business support; governance and compliance capacity.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Guatemala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Commerce; promotes U.S.–Guatemala trade and investment.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direct link to U.S. companies operating in Guatemala; CTPAT and trade facilitation.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U.S.-Guatemala Business Council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Bilateral business council; runs "Guatemala Week". Affiliation with the U.S. Chamber not confirmed.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investment, trade and infrastructure ties (ports, energy, logistics).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/ ⚠️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El Salvador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ANEP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private enterprise association; peak business body.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investment climate, rule of law, regulation.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COEXPORT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Exporters' association; FECAEXCA member.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customs, supply chains.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Coffee/agriculture and manufacturing: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 growth.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FUSADES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Economic and social development think tank; CIPE partner.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Finance/VC and all sectors: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economic freedom, institutional quality.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Instituto Salvadoreño del Café (ISC)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coffee authority created by a 2023 law, replacing the Consejo Salvadoreño del Café.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national coffee policy, supply and quality.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El Salvador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Cámara de Comercio e Industria de El Salvador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Chamber of commerce and industry.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finance: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trade facilitation.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Honduras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COHEP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private-sector council.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investment climate, legal certainty.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FPX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Federation of producers and exporters; FECAEXCA member.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Coffee/agriculture,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 via Puerto Cortés (Crowley route).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IHCAFE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Coffee institute; created 1970, privatized 2000; supports smallholders with varieties, technology and infrastructure.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supply, productivity, quality.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Honduras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companies, including apparel and manufacturing.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Nicaragua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COSEP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Former peak private-sector council; I believe the government shut it down in 2023 (verify).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Limited engagement potential; check status.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/ 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APEN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Producers' and exporters' association; FECAEXCA member.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Coffee/agriculture,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Nicaragua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to U.S. companies.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Costa Rica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UCCAEP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Umbrella body of private-sector chambers.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business climate, regulation.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CADEXCO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Exporters' chamber; FECAEXCA member; hosts a regional export congress.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Medical devices, agriculture,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 competitiveness.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CINDE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Private, non-profit investment-promotion agency attracting foreign direct investment.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Medical devices: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key partner for Boston Scientific, J&amp;J and others; free zones, workforce.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Costa Rica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Commerce; UCCAEP affiliate.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U.S. investors, especially medical devices and services.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ICAFE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coffee institute; PROMECAFE member.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quality, productivity (Starbucks Hacienda Alsacia is in Costa Rica).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Panama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CONEP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private-sector council.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business climate.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APEX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Exporters' association; FECAEXCA member.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agriculture: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CCIAP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Chamber of commerce, industry and agriculture.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canal and ports (CK Hutchison/BlackRock ports issue), finance.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Panama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finance, energy (AES):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link to U.S. companies.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Mexico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Consejo Coordinador Empresarial (CCE)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business council; co-founded the U.S.-Mexico CEO Dialogue in 2013; José Medina Mora president from 2026.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USMCA review, nearshoring, energy policy, rule of law.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U.S.-Mexico CEO Dialogue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 Chamber–CCE forum; meets twice a year and gives joint recommendations to both governments.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medical devices, logistics (Amazon, FedEx, CPKC), energy, finance (Banamex listing)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COPARMEX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Employers' confederation.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Labor rules, rule of law, investment climate.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CONCAMIN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Confederation of industrial chambers.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Manufacturing, medical devices: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industrial policy, standards.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COMCE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Foreign trade council.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customs, trade facilitation.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Mexico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 in Mexico.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INDEX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Association of maquiladora and export manufacturers.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Medical devices (Tijuana), manufacturing: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free-trade regimes, customs.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Argentina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U.S.-Argentina Business Council (USABC)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 Chamber council launched in 2017; advocates for U.S.–Argentina commercial ties.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 (Vaca Muerta), mining (lithium), finance (IMF program):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events supported by AES, Kimberly-Clark, Rio Tinto.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Argentina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Commerce; USABC partner.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Foro de Convergencia Empresarial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Argentine business forum; USABC founding partner.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institutional quality, long-term policy consensus.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CIPPEC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Public-policy think tank; CIPE partner.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Finance/VC and all sectors: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regulatory reform, economic freedom.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UIA (Unión Industrial Argentina)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Industrial union; sources mention it only historically.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Manufacturing, energy: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industrial policy.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⚠️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CERA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Chamber of exporters.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agriculture, mining: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Chile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SOFOFA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Manufacturers' association.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 supply chain, manufacturing: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industrial policy, standards.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Chile Transparente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Transparency organization; CIPE partner on lithium regulation (2024–25).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transparency, sustainability, predictable lithium rules (Albemarle).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CPC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Confederation of production and commerce; peak business body.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business climate.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Chile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Mining, energy (AES Andes):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link to U.S. companies.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ASOEX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Fruit exporters' association.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Agriculture,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cold chain, U.S. market access.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Peru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CONFIEP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private-sector confederation; 23 associations across 10 sectors.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investment climate;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(Freeport, Southern Copper) permitting and social license.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ADEX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Exporters' association; one of Peru's five leading business associations.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Agriculture, coffee,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 to the U.S.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CCL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Lima chamber of commerce.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finance: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trade facilitation.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COMEXPERÚ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Foreign trade society.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U.S.–Peru FTA, customs.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SNI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industry society.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Manufacturing, mining supply chain.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Peru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Ecuador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FCD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CIPE partner on transparent investment; launched Ecuador's Observatory for Development and Investment.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Finance, mining, energy: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transparent investment, anti-corruption.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FEDEXPOR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Exporters' federation.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Agriculture,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Comité Empresarial Ecuatoriano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business committee.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business climate.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Quito / AmCham Guayaquil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Chambers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 (FedEx now has direct presence in Ecuador).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Bolivia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Fundación Milenio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Economic think tank; CIPE partner.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 (lithium), finance: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economic freedom, regulation.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CEPB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Confederation of private businesses.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business climate.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IBCE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Foreign trade institute.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agriculture: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exports.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CADEX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Santa Cruz exporters' chamber.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Agriculture, logistics.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Bolivia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 to U.S. companies.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Brazil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Brazil-U.S. Business Council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 Chamber affiliate representing major U.S. companies invested in Brazil.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Mining (rare earths, DFC), energy (LNG), finance, logistics (Amazon).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CNI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industry confederation.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Manufacturing, medical devices, mining supply chain.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Cecafé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Brazilian coffee exporters' council.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U.S. tariff on Brazilian coffee, supply.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Brasil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link to U.S. companies.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FIESP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São Paulo industry federation.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Manufacturing, finance.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Guyana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World Trade Centre Georgetown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Opened June 2025; first World Trade Center in CARICOM; gives local firms access to 300+ WTCs worldwide.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 (ExxonMobil, Chevron/Hess), logistics, finance: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investment facilitation and trade matchmaking.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Private Sector Commission (PSC)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Peak private-sector body since 1992; main link between business and government.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local content, business climate.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Georgetown Chamber of Commerce and Industry (GCCI)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Founded 1890; largest business support organization by membership.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Logistics, finance, energy services.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AmCham Guyana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American Chamber of Commerce; promotes U.S.–Guyana commercial ties.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Energy, logistics: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link to U.S. companies.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Guyana Manufacturing and Services Association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Manufacturers' and services association.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 services, manufacturing.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Colombia (added: CIPE is active here)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488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and mission</w:t>
            </w:r>
          </w:p>
        </w:tc>
        <w:tc>
          <w:tcPr>
            <w:tcW w:type="dxa" w:w="48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 to U.S. sector priorities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U.S.-Colombia Business Council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U.S. Chamber council set up with ANDI in 2017.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energy, mining, finance, agriculture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ANDI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National business association.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sectors: business climate.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CCIT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and telecom chamber; CIPE partner on the AI governance roadmap.</w:t>
            </w:r>
          </w:p>
        </w:tc>
        <w:tc>
          <w:tcPr>
            <w:tcW w:type="dxa" w:w="4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Fintech/VC, technology: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digital regulation.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5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Federación Nacional de Cafeteros</w:t>
            </w:r>
          </w:p>
        </w:tc>
        <w:tc>
          <w:tcPr>
            <w:tcW w:type="dxa" w:w="43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Coffee growers' federation; partners with Starbucks on tree programs.</w:t>
            </w:r>
          </w:p>
        </w:tc>
        <w:tc>
          <w:tcPr>
            <w:tcW w:type="dxa" w:w="488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Coffee: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supply, productivity.</w:t>
            </w:r>
          </w:p>
        </w:tc>
        <w:tc>
          <w:tcPr>
            <w:tcW w:type="dxa" w:w="2000"/>
            <w:shd w:fill="EA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</w:tr>
    </w:tbl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Gaps to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Dominican Republic, Belize and the wider Caribbean are not covered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Current leadership, websites and contact details for each organization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AmCham network in most countries (marked ❓)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Mexico's sector chambers and the peak associations of Bolivia and Ecuador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Whether the U.S.-Guatemala Business Council is affiliated with the U.S. Chamber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Current status of COSEP (Nicaragua)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jzv3i4eo7oxvc08rkbvy7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home (country list, Corali)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3ophd_fctvmyidqyjrs4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Barriers to economic freedom in Latin America (Sep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y-yloypsotwd25xcnmn3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AI governance roadmap (Jun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mla5nzdc0rysbo0jdypq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Constructive Capital Week (Jul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kfcm_w_ruang_hopnj_i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Chile project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r6y1taiwvnprwc9qa8wc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U.S. Chamber – U.S.-Colombia Business Council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km6hkodgbpl5zkjd3ynh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U.S. Chamber – U.S.-Argentina Business Council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vlybccpc3rkmt9pnbmsh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U.S. Chamber – Brazil-U.S. Business Council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zhbwwgiyme7tjm4xbwrla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U.S. Chamber – U.S.-Mexico CEO Dialogue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hh8jjhbi5usvwwr03peh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El CEO – CCE and José Medina Mora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hmr9kozormd8dk-zyhn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The Dialogue – U.S.-Guatemala Business Council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vtwv19lnpwmfkltvft-p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Prensa Libre – Encuentro binacional (CACIF, FUNDESA)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mpd1giodfoq4pd4mqw2e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AmCham Guatemala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5t_sy-hjj7dhsvt35l29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AGEXPORT – FECAEXCA vice presidency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jgnv1z9cz9iwnaxym0z_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CBI – Partners Connecting Central America (CACIF, UCCAEP, CINDE)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netk44ogvn8anwvcbgr-w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La Prensa NI – Central American business mission to Washington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dvxbgluk23kbvz--aom2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IICA – Central American and Caribbean coffee institutes (PROMECAFE)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lybon2sebz5gg48gpcpxj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AJOT – U.S. buyers of Guatemalan coffee (ANACAFE)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hbhvaes4awzymdwztqoh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LEAP/UNEP – Ley del Instituto Salvadoreño del Café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d_zkkmmswmvidp1ymzz1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FinDev Gateway – Mastercard and the Partnership for Central America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tae5ljra6qp4wiahmdu7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ComexPerú – Peru's leading business associations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nhsfkwe-u2mprsjolx93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EU-LAC Foundation – CONFIEP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rkqcxmdi4kyww_gyzp2r8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Cambridge – Major business associations in Latin America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py6xnuo_fm4ki1i-qo1g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DPI Guyana – World Trade Centre Georgetown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ukvidglczvwvo_a-rlu8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WTCA – Commissioning of WTC Georgetown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udnl203hwjhnizaqssuq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Trade.gov – Guyana Country Commercial Guide (PSC, GCCI, AmCham)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wbn45uow1knrcfa9ipbi4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Business Wire – Starbucks (Colombia tree program)</w:t>
        </w:r>
      </w:hyperlink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zv3i4eo7oxvc08rkbvy7" Type="http://schemas.openxmlformats.org/officeDocument/2006/relationships/hyperlink" Target="https://www.cipe.org/" TargetMode="External"/><Relationship Id="rIdo3ophd_fctvmyidqyjrs4" Type="http://schemas.openxmlformats.org/officeDocument/2006/relationships/hyperlink" Target="https://www.cipe.org/blog/2026/09/24/excessive-regulation-and-bureaucracy-key-barriers-to-economic-freedom-in-latin-america/" TargetMode="External"/><Relationship Id="rIdoy-yloypsotwd25xcnmn3" Type="http://schemas.openxmlformats.org/officeDocument/2006/relationships/hyperlink" Target="https://www.cipe.org/blog/2026/06/11/cipe-launches-latin-americas-first-private-sector-led-roadmap-for-ai-governance/" TargetMode="External"/><Relationship Id="rIdmla5nzdc0rysbo0jdypqp" Type="http://schemas.openxmlformats.org/officeDocument/2006/relationships/hyperlink" Target="https://www.cipe.org/blog/2026/07/21/constructive-capital-week-promoting-transparent-investment-in-latin-america/" TargetMode="External"/><Relationship Id="rIdkfcm_w_ruang_hopnj_ii" Type="http://schemas.openxmlformats.org/officeDocument/2006/relationships/hyperlink" Target="https://www.cipe.org/projects/chile/" TargetMode="External"/><Relationship Id="rIdr6y1taiwvnprwc9qa8wci" Type="http://schemas.openxmlformats.org/officeDocument/2006/relationships/hyperlink" Target="https://uschamber.com/program/international-affairs/americas/us-colombia-business-council" TargetMode="External"/><Relationship Id="rIdkm6hkodgbpl5zkjd3ynhz" Type="http://schemas.openxmlformats.org/officeDocument/2006/relationships/hyperlink" Target="https://uschamber.com/us-argentina-business-council" TargetMode="External"/><Relationship Id="rIdvlybccpc3rkmt9pnbmshm" Type="http://schemas.openxmlformats.org/officeDocument/2006/relationships/hyperlink" Target="https://uschamber.com/international/us-chamber-s-brazil-us-business-council-appoints-new-council-chair" TargetMode="External"/><Relationship Id="rIdzhbwwgiyme7tjm4xbwrla" Type="http://schemas.openxmlformats.org/officeDocument/2006/relationships/hyperlink" Target="https://uschamber.com/usmxeco" TargetMode="External"/><Relationship Id="rIdhh8jjhbi5usvwwr03pehb" Type="http://schemas.openxmlformats.org/officeDocument/2006/relationships/hyperlink" Target="https://elceo.com/negocios/cce-y-jose-medina-mora-quieren-ser-aliados-clave-de-marcelo-ebrard-en-la-revision-del-t-mec/" TargetMode="External"/><Relationship Id="rIdxhmr9kozormd8dk-zyhnm" Type="http://schemas.openxmlformats.org/officeDocument/2006/relationships/hyperlink" Target="https://www.thedialogue.org/?p=98161" TargetMode="External"/><Relationship Id="rIdvtwv19lnpwmfkltvft-pn" Type="http://schemas.openxmlformats.org/officeDocument/2006/relationships/hyperlink" Target="https://www.prensalibre.com/?p=25485632" TargetMode="External"/><Relationship Id="rIdmpd1giodfoq4pd4mqw2ex" Type="http://schemas.openxmlformats.org/officeDocument/2006/relationships/hyperlink" Target="https://amchamguate.com/en" TargetMode="External"/><Relationship Id="rIdo5t_sy-hjj7dhsvt35l29" Type="http://schemas.openxmlformats.org/officeDocument/2006/relationships/hyperlink" Target="https://agexporthoy.export.com.gt/agexport-news/agexport-receives-the-vice-presidency-of-the-central-american-federation-of-export-chambers-fecaexca/" TargetMode="External"/><Relationship Id="rIdjgnv1z9cz9iwnaxym0z_z" Type="http://schemas.openxmlformats.org/officeDocument/2006/relationships/hyperlink" Target="https://www.cbi.eu/sites/default/files/inline-files/Partners%20Connecting%20Central%20America%20programme.pdf" TargetMode="External"/><Relationship Id="rIdnetk44ogvn8anwvcbgr-w" Type="http://schemas.openxmlformats.org/officeDocument/2006/relationships/hyperlink" Target="https://www.laprensani.com/2017/10/10/columna-del-dia/2311288-empresariado-centroamerica-unido-washington" TargetMode="External"/><Relationship Id="rIddvxbgluk23kbvz--aom2k" Type="http://schemas.openxmlformats.org/officeDocument/2006/relationships/hyperlink" Target="https://iica.int/en/press/news/institutos-del-cafe-de-centroamerica-y-el-caribe-buscan-respuestas-conjuntas-ante-la-2" TargetMode="External"/><Relationship Id="rIdlybon2sebz5gg48gpcpxj" Type="http://schemas.openxmlformats.org/officeDocument/2006/relationships/hyperlink" Target="https://www.ajot.com/news/coffee-growers-in-crisis-face-a-new-blow-from-trumpas-tariff-threat" TargetMode="External"/><Relationship Id="rIdohbhvaes4awzymdwztqoh" Type="http://schemas.openxmlformats.org/officeDocument/2006/relationships/hyperlink" Target="https://leap.unep.org/en/countries/sv/national-legislation/decreto-legisltaivo-no-835-ley-del-instituto-salvadoreno-del-cafe" TargetMode="External"/><Relationship Id="rIdd_zkkmmswmvidp1ymzz1t" Type="http://schemas.openxmlformats.org/officeDocument/2006/relationships/hyperlink" Target="https://findevgateway.org/news/paymentology-and-mastercard-join-forces-to-foster-financial-inclusions-in-northern-central" TargetMode="External"/><Relationship Id="rIdtae5ljra6qp4wiahmdu7x" Type="http://schemas.openxmlformats.org/officeDocument/2006/relationships/hyperlink" Target="https://comexperu.org.pe/en/servicioasuntoscorporativos" TargetMode="External"/><Relationship Id="rIdnhsfkwe-u2mprsjolx93m" Type="http://schemas.openxmlformats.org/officeDocument/2006/relationships/hyperlink" Target="https://eulacfoundation.org/en/national-confederation-private-entrepreneurial-institutions-confiep" TargetMode="External"/><Relationship Id="rIdrkqcxmdi4kyww_gyzp2r8" Type="http://schemas.openxmlformats.org/officeDocument/2006/relationships/hyperlink" Target="https://www.cambridge.org/core/books/business-politics-and-the-state-in-twentiethcentury-latin-america/background-information-on-major-business-associations/E32A91B7298BEFC9CD835C9E0DF97972" TargetMode="External"/><Relationship Id="rIdpy6xnuo_fm4ki1i-qo1gz" Type="http://schemas.openxmlformats.org/officeDocument/2006/relationships/hyperlink" Target="https://dpi.gov.gy/world-trade-centre-georgetown-marks-new-era-in-guyanas-economic-expansion" TargetMode="External"/><Relationship Id="rIdukvidglczvwvo_a-rlu8b" Type="http://schemas.openxmlformats.org/officeDocument/2006/relationships/hyperlink" Target="https://www.wtca.org/blog_posts/commissioning-of-the-wtc-georgetown-building" TargetMode="External"/><Relationship Id="rIdoudnl203hwjhnizaqssuq" Type="http://schemas.openxmlformats.org/officeDocument/2006/relationships/hyperlink" Target="https://trade.gov/country-commercial-guides/guyana-selling-factors-and-techniques" TargetMode="External"/><Relationship Id="rIdwbn45uow1knrcfa9ipbi4" Type="http://schemas.openxmlformats.org/officeDocument/2006/relationships/hyperlink" Target="https://www.businesswire.com/news/home/20241003231789/en/Starbucks-Expands-Global-Effort-to-Protect-Future-of-Coffee-with-Two-New-Coffee-Farms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Anchor Business Associations in Latin America and the Caribbean</dc:title>
  <dc:creator>Agtechgt2026</dc:creator>
  <cp:lastModifiedBy>Un-named</cp:lastModifiedBy>
  <cp:revision>1</cp:revision>
  <dcterms:created xsi:type="dcterms:W3CDTF">2026-10-20T19:36:20.316Z</dcterms:created>
  <dcterms:modified xsi:type="dcterms:W3CDTF">2026-10-20T19:36:20.316Z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