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rId31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Gabriela Elena Nicuță</w:t>
      </w:r>
      <w:r>
        <w:rPr>
          <w:vertAlign w:val="superscript"/>
        </w:rPr>
        <w:t xml:space="preserve">1</w:t>
      </w:r>
      <w:r>
        <w:t xml:space="preserve"> &amp; Cristian Opariuc-Dan</w:t>
      </w:r>
      <w:r>
        <w:rPr>
          <w:vertAlign w:val="superscript"/>
        </w:rPr>
        <w:t xml:space="preserve">2,3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Al. I. Cuza University, Iasi, Romania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Bucharest University, Bucharest, Romania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 </w:t>
      </w:r>
      <w:r>
        <w:t xml:space="preserve">Ovidius University, Constanta, Romania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  <w:r>
        <w:t xml:space="preserve"> </w:t>
      </w:r>
      <w:r>
        <w:t xml:space="preserve">Enter author note here.</w:t>
      </w:r>
    </w:p>
    <w:p>
      <w:pPr>
        <w:pStyle w:val="authornote"/>
      </w:pPr>
      <w:r>
        <w:t xml:space="preserve">The authors made the following contributions. Gabriela Elena Nicuță: Equal contribution, Conceptualization, Writing - Original Draft Preparation, Writing - Review &amp; Editing, Investigation, Methodology, Project administration, Resources, Supervision, Validation, Visualization; Cristian Opariuc-Dan: Equal contribution, Writing - Original Draft Preparation, Writing - Review &amp; Editing, Methodology, Data curation, Formal analysis.</w:t>
      </w:r>
    </w:p>
    <w:p>
      <w:pPr>
        <w:pStyle w:val="authornote"/>
      </w:pPr>
      <w:r>
        <w:t xml:space="preserve">Correspondence concerning this article should be addressed to Gabriela Elena Nicuță, Toma Cosma Street, Nr.2, Iasi, Romania. E-mail:</w:t>
      </w:r>
      <w:r>
        <w:t xml:space="preserve"> </w:t>
      </w:r>
      <w:hyperlink r:id="rId20">
        <w:r>
          <w:rPr>
            <w:rStyle w:val="Hyperlink"/>
          </w:rPr>
          <w:t xml:space="preserve">gabriela.nicuta@uaic.ro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5" w:name="introduction"/>
    <w:p>
      <w:pPr>
        <w:pStyle w:val="berschrift1"/>
      </w:pPr>
      <w:r>
        <w:t xml:space="preserve">Introduction</w:t>
      </w:r>
    </w:p>
    <w:bookmarkStart w:id="24" w:name="the-present-study"/>
    <w:p>
      <w:pPr>
        <w:pStyle w:val="berschrift2"/>
      </w:pPr>
      <w:r>
        <w:t xml:space="preserve">The present study</w:t>
      </w:r>
    </w:p>
    <w:p>
      <w:pPr>
        <w:pStyle w:val="FirstParagraph"/>
      </w:pPr>
      <w:r>
        <w:drawing>
          <wp:inline>
            <wp:extent cx="4762500" cy="6275987"/>
            <wp:effectExtent b="0" l="0" r="0" t="0"/>
            <wp:docPr descr="Figure 1: Theoretical mediation model" title="" id="22" name="Picture"/>
            <a:graphic>
              <a:graphicData uri="http://schemas.openxmlformats.org/drawingml/2006/picture">
                <pic:pic>
                  <pic:nvPicPr>
                    <pic:cNvPr descr="Documents/Mode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27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Please Insert Fig.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rPr>
          <w:iCs/>
          <w:i/>
        </w:rPr>
        <w:t xml:space="preserve"> </w:t>
      </w:r>
      <w:r>
        <w:rPr>
          <w:iCs/>
          <w:i/>
        </w:rPr>
        <w:t xml:space="preserve">around here</w:t>
      </w:r>
      <w:r>
        <w:t xml:space="preserve"> </w:t>
      </w:r>
    </w:p>
    <w:bookmarkEnd w:id="24"/>
    <w:bookmarkEnd w:id="25"/>
    <w:bookmarkStart w:id="27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A path mediation model was used and the parameters were estimated using MLM (Mean adjusted Maximum Likelihood) robust method. Satorra-Bentler correction, was used for global fit testing because the assumption of multivariate normality was not fulfilled.</w:t>
      </w:r>
    </w:p>
    <w:p>
      <w:pPr>
        <w:pStyle w:val="Textkrper"/>
      </w:pPr>
      <w:r>
        <w:t xml:space="preserve">We used R</w:t>
      </w:r>
      <w:r>
        <w:t xml:space="preserve"> </w:t>
      </w:r>
      <w:r>
        <w:t xml:space="preserve">(Version 4.4.0; R Core Team, 2024)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foreign</w:t>
      </w:r>
      <w:r>
        <w:t xml:space="preserve"> </w:t>
      </w:r>
      <w:r>
        <w:t xml:space="preserve">(Version 0.8.86; R Core Team, 2023)</w:t>
      </w:r>
      <w:r>
        <w:t xml:space="preserve">,</w:t>
      </w:r>
      <w:r>
        <w:t xml:space="preserve"> </w:t>
      </w:r>
      <w:r>
        <w:rPr>
          <w:iCs/>
          <w:i/>
        </w:rPr>
        <w:t xml:space="preserve">kableExtra</w:t>
      </w:r>
      <w:r>
        <w:t xml:space="preserve"> </w:t>
      </w:r>
      <w:r>
        <w:t xml:space="preserve">(Version 1.4.0; Zhu, 2024)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0.1.2; Aust &amp; Barth, 2023)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  <w:r>
        <w:t xml:space="preserve"> </w:t>
      </w:r>
      <w:r>
        <w:t xml:space="preserve">## Participants and Procedure</w:t>
      </w:r>
    </w:p>
    <w:bookmarkStart w:id="26" w:name="measurements"/>
    <w:p>
      <w:pPr>
        <w:pStyle w:val="berschrift2"/>
      </w:pPr>
      <w:r>
        <w:t xml:space="preserve">Measurements</w:t>
      </w:r>
    </w:p>
    <w:bookmarkEnd w:id="26"/>
    <w:bookmarkEnd w:id="27"/>
    <w:bookmarkStart w:id="36" w:name="results"/>
    <w:p>
      <w:pPr>
        <w:pStyle w:val="berschrift1"/>
      </w:pPr>
      <w:r>
        <w:t xml:space="preserve">Results</w:t>
      </w:r>
    </w:p>
    <w:bookmarkStart w:id="28" w:name="overview-of-data-analysis"/>
    <w:p>
      <w:pPr>
        <w:pStyle w:val="berschrift2"/>
      </w:pPr>
      <w:r>
        <w:t xml:space="preserve">Overview of data analysis</w:t>
      </w:r>
    </w:p>
    <w:bookmarkEnd w:id="28"/>
    <w:bookmarkStart w:id="29" w:name="preliminary-analysis"/>
    <w:p>
      <w:pPr>
        <w:pStyle w:val="berschrift2"/>
      </w:pPr>
      <w:r>
        <w:t xml:space="preserve">Preliminary analysis</w:t>
      </w:r>
    </w:p>
    <w:bookmarkEnd w:id="29"/>
    <w:bookmarkStart w:id="30" w:name="corelation-analysis"/>
    <w:p>
      <w:pPr>
        <w:pStyle w:val="berschrift2"/>
      </w:pPr>
      <w:r>
        <w:t xml:space="preserve">Corelation analysis</w:t>
      </w:r>
    </w:p>
    <w:bookmarkEnd w:id="30"/>
    <w:bookmarkStart w:id="35" w:name="model-analysis"/>
    <w:p>
      <w:pPr>
        <w:pStyle w:val="berschrift2"/>
      </w:pPr>
      <w:r>
        <w:t xml:space="preserve">Model analysis</w:t>
      </w:r>
    </w:p>
    <w:p>
      <w:pPr>
        <w:pStyle w:val="FirstParagraph"/>
      </w:pPr>
      <w:r>
        <w:t xml:space="preserve">The convergence was acquired after 150 iterations, estimating 78 parameters, based on 246 cases, resulting an over identified model with marginal fit indices (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=120.149, df=42, p &lt; 0.001, CFI=0.941, SRMR=0.084, RMSEA= 0.087, p &lt; 0.001, 90% CI [0.07, 0.104]).</w:t>
      </w:r>
    </w:p>
    <w:p>
      <w:pPr>
        <w:pStyle w:val="CaptionedFigure"/>
      </w:pPr>
      <w:r>
        <w:drawing>
          <wp:inline>
            <wp:extent cx="4762500" cy="5307766"/>
            <wp:effectExtent b="0" l="0" r="0" t="0"/>
            <wp:docPr descr="Figure 2: Mediation model. Unstandardized coefficients" title="" id="32" name="Picture"/>
            <a:graphic>
              <a:graphicData uri="http://schemas.openxmlformats.org/drawingml/2006/picture">
                <pic:pic>
                  <pic:nvPicPr>
                    <pic:cNvPr descr="Documents/B_Model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07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4" w:name="fig:Model-B"/>
      <w:bookmarkEnd w:id="34"/>
      <w:r>
        <w:t xml:space="preserve">Figure 2: Mediation model. Unstandardized coefficients</w:t>
      </w:r>
    </w:p>
    <w:p>
      <w:pPr>
        <w:pStyle w:val="Textkrper"/>
      </w:pPr>
      <w:r>
        <w:rPr>
          <w:iCs/>
          <w:i/>
        </w:rPr>
        <w:t xml:space="preserve">Please Insert Figures</w:t>
      </w:r>
      <w:r>
        <w:rPr>
          <w:iCs/>
          <w:i/>
        </w:rPr>
        <w:t xml:space="preserve"> </w:t>
      </w:r>
      <w:r>
        <w:rPr>
          <w:iCs/>
          <w:i/>
        </w:rPr>
        <w:t xml:space="preserve">2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??</w:t>
      </w:r>
      <w:r>
        <w:rPr>
          <w:iCs/>
          <w:i/>
        </w:rPr>
        <w:t xml:space="preserve"> </w:t>
      </w:r>
      <w:r>
        <w:rPr>
          <w:iCs/>
          <w:i/>
        </w:rPr>
        <w:t xml:space="preserve">around here</w:t>
      </w:r>
      <w:r>
        <w:t xml:space="preserve"> </w:t>
      </w:r>
    </w:p>
    <w:p>
      <w:pPr>
        <w:pStyle w:val="Textkrper"/>
      </w:pPr>
      <w:r>
        <w:t xml:space="preserve">Two positive and marginally significant indirect effects were identified, from the initial measurement of</w:t>
      </w:r>
      <w:r>
        <w:t xml:space="preserve"> </w:t>
      </w:r>
      <w:r>
        <w:rPr>
          <w:iCs/>
          <w:i/>
        </w:rPr>
        <w:t xml:space="preserve">gratitude</w:t>
      </w:r>
      <w:r>
        <w:t xml:space="preserve"> </w:t>
      </w:r>
      <w:r>
        <w:t xml:space="preserve">to the final measurement of</w:t>
      </w:r>
      <w:r>
        <w:t xml:space="preserve"> </w:t>
      </w:r>
      <w:r>
        <w:rPr>
          <w:iCs/>
          <w:i/>
        </w:rPr>
        <w:t xml:space="preserve">contextual performance</w:t>
      </w:r>
      <w:r>
        <w:t xml:space="preserve">, mediated by the final measurement of</w:t>
      </w:r>
      <w:r>
        <w:t xml:space="preserve"> </w:t>
      </w:r>
      <w:r>
        <w:rPr>
          <w:iCs/>
          <w:i/>
        </w:rPr>
        <w:t xml:space="preserve">intrinsic motivation</w:t>
      </w:r>
      <w:r>
        <w:t xml:space="preserve"> </w:t>
      </w:r>
      <w:r>
        <w:t xml:space="preserve">(B=0.03, z=1.77, p=0.08,</w:t>
      </w:r>
      <w:r>
        <w:t xml:space="preserve"> </w:t>
      </w:r>
      <m:oMath>
        <m:r>
          <m:t>β</m:t>
        </m:r>
      </m:oMath>
      <w:r>
        <w:t xml:space="preserve">=0.02), and from the initial measurement of</w:t>
      </w:r>
      <w:r>
        <w:t xml:space="preserve"> </w:t>
      </w:r>
      <w:r>
        <w:rPr>
          <w:iCs/>
          <w:i/>
        </w:rPr>
        <w:t xml:space="preserve">gratitude</w:t>
      </w:r>
      <w:r>
        <w:t xml:space="preserve"> </w:t>
      </w:r>
      <w:r>
        <w:t xml:space="preserve">to the final measurement of</w:t>
      </w:r>
      <w:r>
        <w:t xml:space="preserve"> </w:t>
      </w:r>
      <w:r>
        <w:rPr>
          <w:iCs/>
          <w:i/>
        </w:rPr>
        <w:t xml:space="preserve">task performance</w:t>
      </w:r>
      <w:r>
        <w:t xml:space="preserve">, mediated by the final measurement of</w:t>
      </w:r>
      <w:r>
        <w:t xml:space="preserve"> </w:t>
      </w:r>
      <w:r>
        <w:rPr>
          <w:iCs/>
          <w:i/>
        </w:rPr>
        <w:t xml:space="preserve">identified regulation</w:t>
      </w:r>
      <w:r>
        <w:t xml:space="preserve"> </w:t>
      </w:r>
      <w:r>
        <w:t xml:space="preserve">(B=0.03, z=1.83, p=0.07,</w:t>
      </w:r>
      <w:r>
        <w:t xml:space="preserve"> </w:t>
      </w:r>
      <m:oMath>
        <m:r>
          <m:t>β</m:t>
        </m:r>
      </m:oMath>
      <w:r>
        <w:t xml:space="preserve">=0.03). The initial measurements for</w:t>
      </w:r>
      <w:r>
        <w:t xml:space="preserve"> </w:t>
      </w:r>
      <w:r>
        <w:rPr>
          <w:iCs/>
          <w:i/>
        </w:rPr>
        <w:t xml:space="preserve">gratitude</w:t>
      </w:r>
      <w:r>
        <w:t xml:space="preserve"> </w:t>
      </w:r>
      <w:r>
        <w:t xml:space="preserve">were positively and marginally significantly associated with the final measurements for</w:t>
      </w:r>
      <w:r>
        <w:t xml:space="preserve"> </w:t>
      </w:r>
      <w:r>
        <w:rPr>
          <w:iCs/>
          <w:i/>
        </w:rPr>
        <w:t xml:space="preserve">intrinsic motivation</w:t>
      </w:r>
      <w:r>
        <w:t xml:space="preserve"> </w:t>
      </w:r>
      <w:r>
        <w:t xml:space="preserve">(B=0.08, z=1.95, p=0.05,</w:t>
      </w:r>
      <w:r>
        <w:t xml:space="preserve"> </w:t>
      </w:r>
      <m:oMath>
        <m:r>
          <m:t>β</m:t>
        </m:r>
      </m:oMath>
      <w:r>
        <w:t xml:space="preserve">=0.10), and the final measurements of</w:t>
      </w:r>
      <w:r>
        <w:t xml:space="preserve"> </w:t>
      </w:r>
      <w:r>
        <w:rPr>
          <w:iCs/>
          <w:i/>
        </w:rPr>
        <w:t xml:space="preserve">intrinsic motivation</w:t>
      </w:r>
      <w:r>
        <w:t xml:space="preserve"> </w:t>
      </w:r>
      <w:r>
        <w:t xml:space="preserve">were positively and statistically significantly associated with the final measurements of</w:t>
      </w:r>
      <w:r>
        <w:t xml:space="preserve"> </w:t>
      </w:r>
      <w:r>
        <w:rPr>
          <w:iCs/>
          <w:i/>
        </w:rPr>
        <w:t xml:space="preserve">contextual performance</w:t>
      </w:r>
      <w:r>
        <w:t xml:space="preserve"> </w:t>
      </w:r>
      <w:r>
        <w:t xml:space="preserve">(B=0.44, z=3.21, p=0.00,</w:t>
      </w:r>
      <w:r>
        <w:t xml:space="preserve"> </w:t>
      </w:r>
      <m:oMath>
        <m:r>
          <m:t>β</m:t>
        </m:r>
      </m:oMath>
      <w:r>
        <w:t xml:space="preserve">=0.21). The initial measurements for</w:t>
      </w:r>
      <w:r>
        <w:t xml:space="preserve"> </w:t>
      </w:r>
      <w:r>
        <w:rPr>
          <w:iCs/>
          <w:i/>
        </w:rPr>
        <w:t xml:space="preserve">gratitude</w:t>
      </w:r>
      <w:r>
        <w:t xml:space="preserve"> </w:t>
      </w:r>
      <w:r>
        <w:t xml:space="preserve">were also positively and statistically significantly associated with</w:t>
      </w:r>
      <w:r>
        <w:t xml:space="preserve"> </w:t>
      </w:r>
      <w:r>
        <w:rPr>
          <w:iCs/>
          <w:i/>
        </w:rPr>
        <w:t xml:space="preserve">identified regulation</w:t>
      </w:r>
      <w:r>
        <w:t xml:space="preserve">, and the final measurements for</w:t>
      </w:r>
      <w:r>
        <w:t xml:space="preserve"> </w:t>
      </w:r>
      <w:r>
        <w:rPr>
          <w:iCs/>
          <w:i/>
        </w:rPr>
        <w:t xml:space="preserve">identified regulation</w:t>
      </w:r>
      <w:r>
        <w:t xml:space="preserve"> </w:t>
      </w:r>
      <w:r>
        <w:t xml:space="preserve">were positively and statistically significantly associated with</w:t>
      </w:r>
      <w:r>
        <w:t xml:space="preserve"> </w:t>
      </w:r>
      <w:r>
        <w:rPr>
          <w:iCs/>
          <w:i/>
        </w:rPr>
        <w:t xml:space="preserve">task performance</w:t>
      </w:r>
      <w:r>
        <w:t xml:space="preserve"> </w:t>
      </w:r>
      <w:r>
        <w:t xml:space="preserve">(B=0.32, z=2.32, p=0.02,</w:t>
      </w:r>
      <w:r>
        <w:t xml:space="preserve"> </w:t>
      </w:r>
      <m:oMath>
        <m:r>
          <m:t>β</m:t>
        </m:r>
      </m:oMath>
      <w:r>
        <w:t xml:space="preserve">=0.15), therefore both mediated effects were marginally significant and positive.</w:t>
      </w:r>
    </w:p>
    <w:p>
      <w:pPr>
        <w:pStyle w:val="Textkrper"/>
      </w:pPr>
      <w:r>
        <w:t xml:space="preserve">No other indirect association were observer, however our data suggested a positive and statistically significant association between the final measurements for</w:t>
      </w:r>
      <w:r>
        <w:t xml:space="preserve"> </w:t>
      </w:r>
      <w:r>
        <w:rPr>
          <w:iCs/>
          <w:i/>
        </w:rPr>
        <w:t xml:space="preserve">intrinsic motivation</w:t>
      </w:r>
      <w:r>
        <w:t xml:space="preserve"> </w:t>
      </w:r>
      <w:r>
        <w:t xml:space="preserve">and the final measurements for</w:t>
      </w:r>
      <w:r>
        <w:t xml:space="preserve"> </w:t>
      </w:r>
      <w:r>
        <w:rPr>
          <w:iCs/>
          <w:i/>
        </w:rPr>
        <w:t xml:space="preserve">task performance</w:t>
      </w:r>
      <w:r>
        <w:t xml:space="preserve"> </w:t>
      </w:r>
      <w:r>
        <w:t xml:space="preserve">(B=0.21, z=1.65, p=0.10,</w:t>
      </w:r>
      <w:r>
        <w:t xml:space="preserve"> </w:t>
      </w:r>
      <m:oMath>
        <m:r>
          <m:t>β</m:t>
        </m:r>
      </m:oMath>
      <w:r>
        <w:t xml:space="preserve">=0.12). Statistically significant positive associations were also observed between the initial measurements of</w:t>
      </w:r>
      <w:r>
        <w:t xml:space="preserve"> </w:t>
      </w:r>
      <w:r>
        <w:rPr>
          <w:iCs/>
          <w:i/>
        </w:rPr>
        <w:t xml:space="preserve">gratitude</w:t>
      </w:r>
      <w:r>
        <w:t xml:space="preserve"> </w:t>
      </w:r>
      <w:r>
        <w:t xml:space="preserve">and final measurements of</w:t>
      </w:r>
      <w:r>
        <w:t xml:space="preserve"> </w:t>
      </w:r>
      <w:r>
        <w:rPr>
          <w:iCs/>
          <w:i/>
        </w:rPr>
        <w:t xml:space="preserve">identified regulation</w:t>
      </w:r>
      <w:r>
        <w:t xml:space="preserve"> </w:t>
      </w:r>
      <w:r>
        <w:t xml:space="preserve">(B=0.47, z=10.81, p=0,</w:t>
      </w:r>
      <w:r>
        <w:t xml:space="preserve"> </w:t>
      </w:r>
      <m:oMath>
        <m:r>
          <m:t>β</m:t>
        </m:r>
      </m:oMath>
      <w:r>
        <w:t xml:space="preserve">=0.51), and</w:t>
      </w:r>
      <w:r>
        <w:t xml:space="preserve"> </w:t>
      </w:r>
      <w:r>
        <w:rPr>
          <w:iCs/>
          <w:i/>
        </w:rPr>
        <w:t xml:space="preserve">intrinsic motivation</w:t>
      </w:r>
      <w:r>
        <w:t xml:space="preserve"> </w:t>
      </w:r>
      <w:r>
        <w:t xml:space="preserve">(B=0.08, z=1.95, p=0.05,</w:t>
      </w:r>
      <w:r>
        <w:t xml:space="preserve"> </w:t>
      </w:r>
      <m:oMath>
        <m:r>
          <m:t>β</m:t>
        </m:r>
      </m:oMath>
      <w:r>
        <w:t xml:space="preserve">=0.10), whereas negative associations were observed with the final measurements of</w:t>
      </w:r>
      <w:r>
        <w:t xml:space="preserve"> </w:t>
      </w:r>
      <w:r>
        <w:rPr>
          <w:iCs/>
          <w:i/>
        </w:rPr>
        <w:t xml:space="preserve">amotivation</w:t>
      </w:r>
      <w:r>
        <w:t xml:space="preserve"> </w:t>
      </w:r>
      <w:r>
        <w:t xml:space="preserve">(B=-0.07, z=-2.02, p=0.04,</w:t>
      </w:r>
      <w:r>
        <w:t xml:space="preserve"> </w:t>
      </w:r>
      <m:oMath>
        <m:r>
          <m:t>β</m:t>
        </m:r>
      </m:oMath>
      <w:r>
        <w:t xml:space="preserve">=-0.12), and</w:t>
      </w:r>
      <w:r>
        <w:t xml:space="preserve"> </w:t>
      </w:r>
      <w:r>
        <w:rPr>
          <w:iCs/>
          <w:i/>
        </w:rPr>
        <w:t xml:space="preserve">introjected regulation</w:t>
      </w:r>
      <w:r>
        <w:t xml:space="preserve"> </w:t>
      </w:r>
      <w:r>
        <w:t xml:space="preserve">(B=0.49, z=10.65, p=0,</w:t>
      </w:r>
      <w:r>
        <w:t xml:space="preserve"> </w:t>
      </w:r>
      <m:oMath>
        <m:r>
          <m:t>β</m:t>
        </m:r>
      </m:oMath>
      <w:r>
        <w:t xml:space="preserve">=0.49). All longitudinal associations between the same variables measured at the initial and final moments were statistically significant and no other associations were observed.</w:t>
      </w:r>
    </w:p>
    <w:p>
      <w:pPr>
        <w:pStyle w:val="Textkrper"/>
      </w:pPr>
      <w:r>
        <w:t xml:space="preserve">(B=0.49, z=10.65, p=0,</w:t>
      </w:r>
      <w:r>
        <w:t xml:space="preserve"> </w:t>
      </w:r>
      <m:oMath>
        <m:r>
          <m:t>β</m:t>
        </m:r>
      </m:oMath>
      <w:r>
        <w:t xml:space="preserve">=0.49).</w:t>
      </w:r>
    </w:p>
    <w:bookmarkEnd w:id="35"/>
    <w:bookmarkEnd w:id="36"/>
    <w:bookmarkStart w:id="3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37"/>
    <w:bookmarkStart w:id="49" w:name="references"/>
    <w:p>
      <w:pPr>
        <w:pStyle w:val="berschrift1"/>
      </w:pPr>
      <w:r>
        <w:t xml:space="preserve">References</w:t>
      </w:r>
    </w:p>
    <w:bookmarkStart w:id="48" w:name="refs"/>
    <w:bookmarkStart w:id="39" w:name="ref-R-papaja"/>
    <w:p>
      <w:pPr>
        <w:pStyle w:val="Literaturverzeichnis"/>
      </w:pPr>
      <w:r>
        <w:t xml:space="preserve">Aust, F., &amp; Barth, M. (2023).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https://github.com/crsh/papaja</w:t>
        </w:r>
      </w:hyperlink>
    </w:p>
    <w:bookmarkEnd w:id="39"/>
    <w:bookmarkStart w:id="41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https://cran.r-project.org/package=tinylabels</w:t>
        </w:r>
      </w:hyperlink>
    </w:p>
    <w:bookmarkEnd w:id="41"/>
    <w:bookmarkStart w:id="43" w:name="ref-R-foreign"/>
    <w:p>
      <w:pPr>
        <w:pStyle w:val="Literaturverzeichnis"/>
      </w:pPr>
      <w:r>
        <w:t xml:space="preserve">R Core Team. (2023).</w:t>
      </w:r>
      <w:r>
        <w:t xml:space="preserve"> </w:t>
      </w:r>
      <w:r>
        <w:rPr>
          <w:iCs/>
          <w:i/>
        </w:rPr>
        <w:t xml:space="preserve">Foreign: Read data stored by ’minitab’, ’s’, ’SAS’, ’SPSS’, ’stata’, ’systat’, ’weka’, ’dBase’, ...</w:t>
      </w:r>
      <w:r>
        <w:t xml:space="preserve"> </w:t>
      </w:r>
      <w:hyperlink r:id="rId42">
        <w:r>
          <w:rPr>
            <w:rStyle w:val="Hyperlink"/>
          </w:rPr>
          <w:t xml:space="preserve">https://CRAN.R-project.org/package=foreign</w:t>
        </w:r>
      </w:hyperlink>
    </w:p>
    <w:bookmarkEnd w:id="43"/>
    <w:bookmarkStart w:id="45" w:name="ref-R-base"/>
    <w:p>
      <w:pPr>
        <w:pStyle w:val="Literaturverzeichnis"/>
      </w:pPr>
      <w:r>
        <w:t xml:space="preserve">R Core Team. (2024).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R Foundation for Statistical Computing.</w:t>
      </w:r>
      <w:r>
        <w:t xml:space="preserve"> </w:t>
      </w:r>
      <w:hyperlink r:id="rId44">
        <w:r>
          <w:rPr>
            <w:rStyle w:val="Hyperlink"/>
          </w:rPr>
          <w:t xml:space="preserve">https://www.R-project.org/</w:t>
        </w:r>
      </w:hyperlink>
    </w:p>
    <w:bookmarkEnd w:id="45"/>
    <w:bookmarkStart w:id="47" w:name="ref-R-kableExtra"/>
    <w:p>
      <w:pPr>
        <w:pStyle w:val="Literaturverzeichnis"/>
      </w:pPr>
      <w:r>
        <w:t xml:space="preserve">Zhu, H. (2024).</w:t>
      </w:r>
      <w:r>
        <w:t xml:space="preserve"> </w:t>
      </w:r>
      <w:r>
        <w:rPr>
          <w:iCs/>
          <w:i/>
        </w:rPr>
        <w:t xml:space="preserve">kableExtra: Construct complex table with ’kable’ and pipe syntax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https://CRAN.R-project.org/package=kableExtra</w:t>
        </w:r>
      </w:hyperlink>
    </w:p>
    <w:bookmarkEnd w:id="47"/>
    <w:bookmarkEnd w:id="48"/>
    <w:bookmarkEnd w:id="49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TITLE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hyperlink" Id="rId42" Target="https://CRAN.R-project.org/package=foreign" TargetMode="External" /><Relationship Type="http://schemas.openxmlformats.org/officeDocument/2006/relationships/hyperlink" Id="rId46" Target="https://CRAN.R-project.org/package=kableExtra" TargetMode="External" /><Relationship Type="http://schemas.openxmlformats.org/officeDocument/2006/relationships/hyperlink" Id="rId40" Target="https://cran.r-project.org/package=tinylabels" TargetMode="External" /><Relationship Type="http://schemas.openxmlformats.org/officeDocument/2006/relationships/hyperlink" Id="rId38" Target="https://github.com/crsh/papaja" TargetMode="External" /><Relationship Type="http://schemas.openxmlformats.org/officeDocument/2006/relationships/hyperlink" Id="rId44" Target="https://www.R-project.org/" TargetMode="External" /><Relationship Type="http://schemas.openxmlformats.org/officeDocument/2006/relationships/hyperlink" Id="rId20" Target="mailto:gabriela.nicuta@uaic.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CRAN.R-project.org/package=foreign" TargetMode="External" /><Relationship Type="http://schemas.openxmlformats.org/officeDocument/2006/relationships/hyperlink" Id="rId46" Target="https://CRAN.R-project.org/package=kableExtra" TargetMode="External" /><Relationship Type="http://schemas.openxmlformats.org/officeDocument/2006/relationships/hyperlink" Id="rId40" Target="https://cran.r-project.org/package=tinylabels" TargetMode="External" /><Relationship Type="http://schemas.openxmlformats.org/officeDocument/2006/relationships/hyperlink" Id="rId38" Target="https://github.com/crsh/papaja" TargetMode="External" /><Relationship Type="http://schemas.openxmlformats.org/officeDocument/2006/relationships/hyperlink" Id="rId44" Target="https://www.R-project.org/" TargetMode="External" /><Relationship Type="http://schemas.openxmlformats.org/officeDocument/2006/relationships/hyperlink" Id="rId20" Target="mailto:gabriela.nicuta@uaic.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2024-05-12T08:00:16Z</dcterms:created>
  <dcterms:modified xsi:type="dcterms:W3CDTF">2024-05-12T08:00:16Z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 Enter author note here.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csl">
    <vt:lpwstr>D:\R Library\papaja\rmd\apa7.csl</vt:lpwstr>
  </property>
  <property fmtid="{D5CDD505-2E9C-101B-9397-08002B2CF9AE}" pid="7" name="documentclass">
    <vt:lpwstr>apa7</vt:lpwstr>
  </property>
  <property fmtid="{D5CDD505-2E9C-101B-9397-08002B2CF9AE}" pid="8" name="draft">
    <vt:lpwstr>False</vt:lpwstr>
  </property>
  <property fmtid="{D5CDD505-2E9C-101B-9397-08002B2CF9AE}" pid="9" name="figurelist">
    <vt:lpwstr>False</vt:lpwstr>
  </property>
  <property fmtid="{D5CDD505-2E9C-101B-9397-08002B2CF9AE}" pid="10" name="floatsintext">
    <vt:lpwstr>False</vt:lpwstr>
  </property>
  <property fmtid="{D5CDD505-2E9C-101B-9397-08002B2CF9AE}" pid="11" name="footnotelist">
    <vt:lpwstr>False</vt:lpwstr>
  </property>
  <property fmtid="{D5CDD505-2E9C-101B-9397-08002B2CF9AE}" pid="12" name="header-includes">
    <vt:lpwstr/>
  </property>
  <property fmtid="{D5CDD505-2E9C-101B-9397-08002B2CF9AE}" pid="13" name="linenumbers">
    <vt:lpwstr>False</vt:lpwstr>
  </property>
  <property fmtid="{D5CDD505-2E9C-101B-9397-08002B2CF9AE}" pid="14" name="mask">
    <vt:lpwstr>False</vt:lpwstr>
  </property>
  <property fmtid="{D5CDD505-2E9C-101B-9397-08002B2CF9AE}" pid="15" name="output">
    <vt:lpwstr/>
  </property>
  <property fmtid="{D5CDD505-2E9C-101B-9397-08002B2CF9AE}" pid="16" name="shorttitle">
    <vt:lpwstr>Title</vt:lpwstr>
  </property>
  <property fmtid="{D5CDD505-2E9C-101B-9397-08002B2CF9AE}" pid="17" name="tablelist">
    <vt:lpwstr>False</vt:lpwstr>
  </property>
  <property fmtid="{D5CDD505-2E9C-101B-9397-08002B2CF9AE}" pid="18" name="wordcount">
    <vt:lpwstr>X</vt:lpwstr>
  </property>
</Properties>
</file>