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autofit"/>
        <w:tblLook w:firstColumn="1" w:firstRow="1" w:lastColumn="0" w:lastRow="0" w:noHBand="0" w:noVBand="1" w:val="04A0"/>
      </w:tblPr>
      <w:tblGrid>
        <w:gridCol w:w="4320"/>
        <w:gridCol w:w="4320"/>
      </w:tblGrid>
      <w:tr>
        <w:tc>
          <w:tcPr>
            <w:tcW w:type="dxa" w:w="4320"/>
          </w:tcPr>
          <w:p>
            <w:pPr>
              <w:jc w:val="left"/>
            </w:pPr>
            <w:r>
              <w:drawing>
                <wp:inline xmlns:a="http://schemas.openxmlformats.org/drawingml/2006/main" xmlns:pic="http://schemas.openxmlformats.org/drawingml/2006/picture">
                  <wp:extent cx="914400" cy="713926"/>
                  <wp:docPr id="1" name="Picture 1"/>
                  <wp:cNvGraphicFramePr>
                    <a:graphicFrameLocks noChangeAspect="1"/>
                  </wp:cNvGraphicFramePr>
                  <a:graphic>
                    <a:graphicData uri="http://schemas.openxmlformats.org/drawingml/2006/picture">
                      <pic:pic>
                        <pic:nvPicPr>
                          <pic:cNvPr id="0" name="logo2.png"/>
                          <pic:cNvPicPr/>
                        </pic:nvPicPr>
                        <pic:blipFill>
                          <a:blip r:embed="rId10"/>
                          <a:stretch>
                            <a:fillRect/>
                          </a:stretch>
                        </pic:blipFill>
                        <pic:spPr>
                          <a:xfrm>
                            <a:off x="0" y="0"/>
                            <a:ext cx="914400" cy="713926"/>
                          </a:xfrm>
                          <a:prstGeom prst="rect"/>
                        </pic:spPr>
                      </pic:pic>
                    </a:graphicData>
                  </a:graphic>
                </wp:inline>
              </w:drawing>
            </w:r>
          </w:p>
        </w:tc>
        <w:tc>
          <w:tcPr>
            <w:tcW w:type="dxa" w:w="4320"/>
          </w:tcPr>
          <w:p>
            <w:pPr>
              <w:jc w:val="right"/>
            </w:pPr>
            <w:r>
              <w:drawing>
                <wp:inline xmlns:a="http://schemas.openxmlformats.org/drawingml/2006/main" xmlns:pic="http://schemas.openxmlformats.org/drawingml/2006/picture">
                  <wp:extent cx="914400" cy="713926"/>
                  <wp:docPr id="2" name="Picture 2"/>
                  <wp:cNvGraphicFramePr>
                    <a:graphicFrameLocks noChangeAspect="1"/>
                  </wp:cNvGraphicFramePr>
                  <a:graphic>
                    <a:graphicData uri="http://schemas.openxmlformats.org/drawingml/2006/picture">
                      <pic:pic>
                        <pic:nvPicPr>
                          <pic:cNvPr id="0" name="logo2.png"/>
                          <pic:cNvPicPr/>
                        </pic:nvPicPr>
                        <pic:blipFill>
                          <a:blip r:embed="rId10"/>
                          <a:stretch>
                            <a:fillRect/>
                          </a:stretch>
                        </pic:blipFill>
                        <pic:spPr>
                          <a:xfrm>
                            <a:off x="0" y="0"/>
                            <a:ext cx="914400" cy="713926"/>
                          </a:xfrm>
                          <a:prstGeom prst="rect"/>
                        </pic:spPr>
                      </pic:pic>
                    </a:graphicData>
                  </a:graphic>
                </wp:inline>
              </w:drawing>
            </w:r>
          </w:p>
        </w:tc>
      </w:tr>
    </w:tbl>
    <w:p>
      <w:r>
        <w:br/>
        <w:br/>
        <w:t>CONVENIO ESPECÍFICO DE COOPERACIÓN INTERINSTITUCIONAL ENTRE LA UNIVERSIDAD DE GUAYAQUIL Y{{RAZÓN SOCIAL DE LA CONTRAPARTE}} PARA LA EJECUCIÓN DEL PROYECTO {{INDIQUE EL NOMBRE DEL PROYECTO QUE SE VA AEJECUTAR}}.</w:t>
        <w:br/>
        <w:br/>
        <w:t xml:space="preserve">CLÁUSULA PRIMERA: COMPARECIENTES. - </w:t>
        <w:br/>
        <w:br/>
        <w:t>Comparecen a la celebración del presente Convenio Específico, por una parte, la UNIVERSIDAD DE GUAYAQUIL,representada legalmente por el Dr. Francisco Morán Peña, Ph.D., en su calidad de Rector, aquien en adelante y para efectos de este instrumento se denominará como “Universidad de Guayaquil”, y, por otra parte, (RAZÓN SOCIAL DE LA CONTRAPARTE) representada legalmente por el/la señor/a (nombres y apellidos del representante legal de la contraparte), en su calidad de (cargo del representante legal, tal como consta en el nombramiento o acción de personal), a quien en adelante y para efectos de este instrumento se denominará como “Apelativo o nombre abreviado de la contraparte”.</w:t>
        <w:br/>
        <w:br/>
        <w:t>Las partes libres y voluntariamente acuerdan suscribir el presente instrumento al tenor de las siguientes cláusulas.</w:t>
        <w:br/>
        <w:br/>
        <w:br/>
        <w:t>CLÁUSULA SEGUNDA: ANTECEDENTES</w:t>
        <w:br/>
        <w:br/>
        <w:t>2.1 El artículo 226 de la Constitución de la República del Ecuador establece que “Las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br/>
        <w:br/>
        <w:t>2.2 El artículo 350 de la Constitución de la República del Ecuador prescribe que “El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br/>
        <w:t>2.3 El artículo 8 de la Ley Orgánica de Educación Superior dispone que: “La educación superior tendrá los siguientes fines: a) Aportar al desarrollo del pensamiento universal, al despliegue de la producción científica, de las artes y de la cultura y a la promoción de las transferencias e innovaciones tecnológicas [...] f) Fomentar y ejecutar programas de 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w:t>
        <w:br/>
        <w:t xml:space="preserve">2.4 El artículo 17 de la Ley Orgánica de Educación Superior señala que: “El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 </w:t>
        <w:br/>
        <w:t>2.5 La “Universidad de Guayaquil”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br/>
        <w:t xml:space="preserve">            </w:t>
        <w:br/>
        <w:t>2.6 La “Universidad de Guayaquil” es una institución pública de educación superior, sin</w:t>
        <w:br/>
        <w:t xml:space="preserve">                fines de lucro;</w:t>
        <w:br/>
        <w:t xml:space="preserve">                genera, difunde y preserva conocimientos científicos, tecnológicos, humanísticos y saberes culturales de</w:t>
        <w:br/>
        <w:t xml:space="preserve">                forma crítica, creativa y para la innovación social, a través de las funciones de formación,</w:t>
        <w:br/>
        <w:t xml:space="preserve">                investigación y</w:t>
        <w:br/>
        <w:t xml:space="preserve">                vinculación con la sociedad, fortaleciendo profesional y éticamente el talento de la nación y la</w:t>
        <w:br/>
        <w:t xml:space="preserve">                promoción</w:t>
        <w:br/>
        <w:t xml:space="preserve">                del buen vivir, en el marco de la sustentabilidad, la justicia y la paz. Además, tiene como visión ser</w:t>
        <w:br/>
        <w:t xml:space="preserve">                una</w:t>
        <w:br/>
        <w:t xml:space="preserve">                institución de Educación Superior con liderazgo prospectivo nacional e internacional en el campo de sus</w:t>
        <w:br/>
        <w:t xml:space="preserve">                dominios científicos, tecnológicos y humanísticos; comprometida con la democracia cognitiva, el diálogo</w:t>
        <w:br/>
        <w:t xml:space="preserve">                de</w:t>
        <w:br/>
        <w:t xml:space="preserve">                saberes, el desarrollo sustentable y la innovación social.</w:t>
        <w:br/>
        <w:t>2.7 La “Universidad de Guayaquil” ejerce sus atribuciones formativas y académicas en las</w:t>
        <w:br/>
        <w:t xml:space="preserve">                modalidades</w:t>
        <w:br/>
        <w:t xml:space="preserve">                presencial o de tiempo completo, semi presencial o a medio tiempo, a distancia y en línea o por internet</w:t>
        <w:br/>
        <w:t xml:space="preserve">                y</w:t>
        <w:br/>
        <w:t xml:space="preserve">                demás modalidades que se establezcan al amparo de la ley; en los niveles de formación de pregrado, grado</w:t>
        <w:br/>
        <w:t xml:space="preserve">                y</w:t>
        <w:br/>
        <w:t xml:space="preserve">                posgrado que imparten las Unidades Académicas en las diferentes sedes y edificios, comprometida con la</w:t>
        <w:br/>
        <w:t xml:space="preserve">                misión sustantiva de la universidad en lo que compete a la docencia, la investigación, la vinculación</w:t>
        <w:br/>
        <w:t xml:space="preserve">                con la</w:t>
        <w:br/>
        <w:t xml:space="preserve">                sociedad, mediante la producción del pensamiento científico y la consecución de los objetivos de</w:t>
        <w:br/>
        <w:t xml:space="preserve">                desarrollo</w:t>
        <w:br/>
        <w:t xml:space="preserve">                nacional.</w:t>
        <w:br/>
        <w:t>2.8 Que, el día viernes 12 de marzo de 2021, se llevaron a cabo las elecciones convocadas para elegir al</w:t>
        <w:br/>
        <w:t xml:space="preserve">                Rector y Vicerrector Académico y a los Miembros Consejo Superior Universitario de la Universidad de</w:t>
        <w:br/>
        <w:t xml:space="preserve">                Guayaquil, cuyos resultados le confirieron la calidad de Rector de esta institución de educación</w:t>
        <w:br/>
        <w:t xml:space="preserve">                superior al</w:t>
        <w:br/>
        <w:t xml:space="preserve">                Dr. Francisco Lenin Morán Peña; por lo que, el 24 de marzo del presente año, se realizó la posesión de</w:t>
        <w:br/>
        <w:t xml:space="preserve">                las</w:t>
        <w:br/>
        <w:t xml:space="preserve">                autoridades electas y mediante Acción de Personal Nro. 434-DOC-21 de fecha 24 de marzo de 2021, se</w:t>
        <w:br/>
        <w:t xml:space="preserve">                expidió</w:t>
        <w:br/>
        <w:t xml:space="preserve">                el nombramiento del Rector de la Universidad de Guayaquil. </w:t>
        <w:br/>
        <w:t>2.9 “Apelativo o nombre abreviado de la contraparte”, fue creada… escribir una breve descripción de la</w:t>
        <w:br/>
        <w:t xml:space="preserve">                institución contraparte (compendio de los fines y objetivos de la contraparte)</w:t>
        <w:br/>
        <w:br/>
        <w:t>Los comparecientes del presente convenio cuentan con la capacidad necesaria para obligar, en los términos del</w:t>
        <w:br/>
        <w:t xml:space="preserve">            presente convenio, a las instituciones que representan. </w:t>
        <w:br/>
        <w:br/>
        <w:t>CLÁUSULA TERCERA: OBJETO. - El presente Convenio Específico tiene por objeto la</w:t>
        <w:br/>
        <w:t xml:space="preserve">                ejecución</w:t>
        <w:br/>
        <w:t xml:space="preserve">                del proyecto de</w:t>
        <w:br/>
        <w:t xml:space="preserve">                vinculación con la sociedad “colocar el nombre del proyecto a ejecutar”.</w:t>
        <w:br/>
        <w:br/>
        <w:br/>
        <w:t>CLÁUSULA CUARTA: EJECUCIÓN. - Las fases de ejecución o plan de acción para el desarrollo</w:t>
        <w:br/>
        <w:t xml:space="preserve">                del</w:t>
        <w:br/>
        <w:t xml:space="preserve">                presente</w:t>
        <w:br/>
        <w:t xml:space="preserve">                convenio son:</w:t>
        <w:br/>
        <w:br/>
        <w:t>a) Fase inicial o de implementación: Completar</w:t>
        <w:br/>
        <w:t>b) Fase de procesos o desarrollo: Completar</w:t>
        <w:br/>
        <w:t>c) Fase final o de evaluación: Completar</w:t>
        <w:br/>
        <w:br/>
        <w:br/>
        <w:br/>
        <w:t xml:space="preserve">CLÁUSULA QUINTA: OBLIGACIONES DE LAS PARTES. - </w:t>
        <w:br/>
        <w:t xml:space="preserve">5.1 La “Universidad de Guayaquil” se obliga a: </w:t>
        <w:br/>
        <w:br/>
        <w:t xml:space="preserve">a) </w:t>
        <w:br/>
        <w:t xml:space="preserve">b) </w:t>
        <w:br/>
        <w:t xml:space="preserve">c) </w:t>
        <w:br/>
        <w:t xml:space="preserve">d) </w:t>
        <w:br/>
        <w:br/>
        <w:t>5.2 “Apelativo o nombre abreviado de la contraparte” se obliga a:</w:t>
        <w:br/>
        <w:br/>
        <w:t xml:space="preserve">a) </w:t>
        <w:br/>
        <w:t xml:space="preserve">b) </w:t>
        <w:br/>
        <w:t xml:space="preserve">c) </w:t>
        <w:br/>
        <w:t xml:space="preserve">d) </w:t>
        <w:br/>
        <w:br/>
        <w:br/>
        <w:br/>
        <w:t>CLÁUSULA SEXTA: COORDINACIÓN. - Las partes designarán a miembros de su personal que en</w:t>
        <w:br/>
        <w:t xml:space="preserve">                calidad de</w:t>
        <w:br/>
        <w:t xml:space="preserve">                coordinadores se encargarán de la supervisión y control del presente Convenio, quienes tendrán la</w:t>
        <w:br/>
        <w:t xml:space="preserve">                responsabilidad de gestionar los trámites que sean necesarios para velar por el fiel cumplimiento del</w:t>
        <w:br/>
        <w:t xml:space="preserve">                presente instrumento, sin perjuicio de las siguientes obligaciones:</w:t>
        <w:br/>
        <w:br/>
        <w:t>a) Velar por la correcta ejecución del convenio.</w:t>
        <w:br/>
        <w:t>b) Realizar el seguimiento, coordinación, control y evaluación del presente instrumento.</w:t>
        <w:br/>
        <w:t>c) Resolver las discrepancias que puedan surgir en su cumplimiento entre las partes.</w:t>
        <w:br/>
        <w:t>d) Informar a las instancias directivas jerárquicas superiores sobre la ejecución del convenio.</w:t>
        <w:br/>
        <w:t>e) Resguardar los intereses institucionales respecto de la ejecución, calidad y finalización</w:t>
        <w:br/>
        <w:t xml:space="preserve">                    satisfactoria de las actividades originadas por el instrumento.</w:t>
        <w:br/>
        <w:t>f) Presentar informes de gestión, así como el informe final sobre las actividades y procesos</w:t>
        <w:br/>
        <w:t xml:space="preserve">                    realizados para el correcto cumplimiento del presente instrumento.</w:t>
        <w:br/>
        <w:t>g) Informe para prórroga o ampliación de plazo debidamente motivado.</w:t>
        <w:br/>
        <w:t>h) Emitir informe, con el respectivo sustento técnico, para proponer a la máxima autoridad el</w:t>
        <w:br/>
        <w:t xml:space="preserve">                    realizar modificaciones o solicitar la terminación del presente convenio, según el caso.</w:t>
        <w:br/>
        <w:br/>
        <w:t>Las partes designarán a miembros de su personal como responsables de la coordinación, seguimiento,</w:t>
        <w:br/>
        <w:t xml:space="preserve">                cumplimiento, de las actividades académicas:</w:t>
        <w:br/>
        <w:t>6.1 Delegado por la “Universidad de Guayaquil”:</w:t>
        <w:br/>
        <w:br/>
        <w:br/>
        <w:t>Nombre:</w:t>
        <w:br/>
        <w:t>Datos del Decano de la Facultad proponente</w:t>
        <w:br/>
        <w:br/>
        <w:br/>
        <w:t>Cargo:</w:t>
        <w:br/>
        <w:t>Decano de la Facultad de XYZ</w:t>
        <w:br/>
        <w:br/>
        <w:br/>
        <w:t>Dirección:</w:t>
        <w:br/>
        <w:t>Del Decano de la Facultad proponente</w:t>
        <w:br/>
        <w:br/>
        <w:br/>
        <w:t>Teléfono:</w:t>
        <w:br/>
        <w:t>Del Decano de la Facultad proponente</w:t>
        <w:br/>
        <w:br/>
        <w:br/>
        <w:t>E-mail:</w:t>
        <w:br/>
        <w:t>Del Decano de la Facultad proponente</w:t>
        <w:br/>
        <w:br/>
        <w:br/>
        <w:t>6.2. Delegado por la “Apelativo o nombre abreviado de la contraparte”:</w:t>
        <w:br/>
        <w:br/>
        <w:br/>
        <w:t>Nombre:</w:t>
        <w:br/>
        <w:t>XYZ/td&gt;</w:t>
        <w:br/>
        <w:t xml:space="preserve">                </w:t>
        <w:br/>
        <w:br/>
        <w:t>Cargo:</w:t>
        <w:br/>
        <w:t>XYZ</w:t>
        <w:br/>
        <w:br/>
        <w:br/>
        <w:t>Dirección:</w:t>
        <w:br/>
        <w:t>XYZ</w:t>
        <w:br/>
        <w:br/>
        <w:br/>
        <w:t>Teléfono:</w:t>
        <w:br/>
        <w:t>XYZ</w:t>
        <w:br/>
        <w:br/>
        <w:br/>
        <w:t>E-mail:</w:t>
        <w:br/>
        <w:t>XYZ</w:t>
        <w:br/>
        <w:br/>
        <w:br/>
        <w:t>La ejecución del Convenio Específico por parte de la “Universidad de Guayaquil”, estará</w:t>
        <w:br/>
        <w:t xml:space="preserve">                a</w:t>
        <w:br/>
        <w:t xml:space="preserve">                cargo de la</w:t>
        <w:br/>
        <w:t xml:space="preserve">                Facultad de (colocar el nombre de la facultad proponente) que generó la necesidad del mismo, quién dará</w:t>
        <w:br/>
        <w:t xml:space="preserve">                seguimiento de los compromisos contraídos en el presente convenio y reportará al Vicerrectorado</w:t>
        <w:br/>
        <w:t xml:space="preserve">                Académico (o Gerencia Administrativa) en caso de ser solicitado.</w:t>
        <w:br/>
        <w:t>Las partes podrán cambiar sus delegados para la coordinación, para lo cual bastará cursar entre si la</w:t>
        <w:br/>
        <w:t xml:space="preserve">                respectiva comunicación, sin que sea necesario la modificación del texto del presente instrumento.</w:t>
        <w:br/>
        <w:br/>
        <w:br/>
        <w:t>CLÁUSULA SÉPTIMA: FINANCIAMIENTO. - Este convenio no obligará a ninguna de las partes a</w:t>
        <w:br/>
        <w:t xml:space="preserve">                la</w:t>
        <w:br/>
        <w:t xml:space="preserve">                transferencia</w:t>
        <w:br/>
        <w:t xml:space="preserve">                de recursos económicos entre ellos, por lo tanto, no comprometen partidas presupuestarias. </w:t>
        <w:br/>
        <w:br/>
        <w:br/>
        <w:t>CLÁUSULA OCTAVA: CONFIDENCIALIDAD. – La “Universidad de Guayaquil” al igual que</w:t>
        <w:br/>
        <w:t xml:space="preserve">                “Apelativo o</w:t>
        <w:br/>
        <w:t xml:space="preserve">                nombre</w:t>
        <w:br/>
        <w:t xml:space="preserve">                abreviado de la contraparte” convienen que toda información de la contraparte que llegue a su</w:t>
        <w:br/>
        <w:t xml:space="preserve">                conocimiento, en razón de la ejecución del presente convenio, será considerada confidencial o no</w:t>
        <w:br/>
        <w:t xml:space="preserve">                divulgable. Por lo tanto, estará prohibida su utilización en beneficio propio o de terceros o en contra</w:t>
        <w:br/>
        <w:t xml:space="preserve">                de la parte dueña de tal información.</w:t>
        <w:br/>
        <w:t>El incumplimiento de esta obligación será causal para dar por terminado este convenio, y quedará a</w:t>
        <w:br/>
        <w:t xml:space="preserve">                criterio de la parte afectada el iniciar las acciones correspondientes por daños y perjuicios.</w:t>
        <w:br/>
        <w:br/>
        <w:br/>
        <w:t>CLÁUSULA NOVENA: DE LA VIGENCIA. - El presente convenio tendrá vigencia de (tiempo de</w:t>
        <w:br/>
        <w:t xml:space="preserve">                vigencia en letras,</w:t>
        <w:br/>
        <w:t xml:space="preserve">                mismo que debe ser igual al tiempo del proyecto a ejecutarse) a partir de la fecha de su suscripción.</w:t>
        <w:br/>
        <w:t xml:space="preserve">            </w:t>
        <w:br/>
        <w:t>Las partes no tendrán responsabilidad por daños y perjuicios ocasionados por causas de fuerza mayor o</w:t>
        <w:br/>
        <w:t xml:space="preserve">                caso fortuito, que pudieran impedir la continuación del presente convenio. Una vez superados dichos</w:t>
        <w:br/>
        <w:t xml:space="preserve">                eventos se podrán reanudar las actividades en la forma y términos que determinen las partes.</w:t>
        <w:br/>
        <w:t>Una vez finalizadas las actividades del convenio y evaluados los resultados de este, si las partes lo</w:t>
        <w:br/>
        <w:t xml:space="preserve">                consideran necesario, se procederá a su renovación por el tiempo que se estimen oportuno, apegándose a</w:t>
        <w:br/>
        <w:t xml:space="preserve">                la normativa aplicable, y a través de los instrumentos jurídicos correspondientes, conforme a las</w:t>
        <w:br/>
        <w:t xml:space="preserve">                normativas vigentes; obligándose las partes a las nuevas estipulaciones, a partir de la fecha de su</w:t>
        <w:br/>
        <w:t xml:space="preserve">                firma.</w:t>
        <w:br/>
        <w:br/>
        <w:br/>
        <w:t>CLÁUSULA DÉCIMA: RELACIÓN LABORAL. - El personal de cada una de las partes que sea</w:t>
        <w:br/>
        <w:t xml:space="preserve">                designado</w:t>
        <w:br/>
        <w:t xml:space="preserve">                para la</w:t>
        <w:br/>
        <w:t xml:space="preserve">                realización conjunta de cualquier acción con motivo de la ejecución del presente convenio, continuará en</w:t>
        <w:br/>
        <w:t xml:space="preserve">                forma absoluta bajo la dirección y dependencia de la parte con la cual tiene establecida su relación</w:t>
        <w:br/>
        <w:t xml:space="preserve">                laboral o lo haya contratado, por lo que no existirá relación alguna para con la otra parte, por lo que</w:t>
        <w:br/>
        <w:t xml:space="preserve">                en ningún caso podrá considerárseles patrones sustitutos y por lo tanto, cada una de las instituciones</w:t>
        <w:br/>
        <w:t xml:space="preserve">                es responsable de sus obligaciones laborales de su personal, sin que ninguna adquiera obligaciones</w:t>
        <w:br/>
        <w:t xml:space="preserve">                respecto del personal designado por la otra, para la ejecución del presente Convenio.</w:t>
        <w:br/>
        <w:t xml:space="preserve">                Ninguna de las partes adquiere relación laboral de ningún tipo, ni dependencia respecto del personal que</w:t>
        <w:br/>
        <w:t xml:space="preserve">                colaborará en la ejecución o aplicación de este convenio; ni de los beneficiarios del mismo.</w:t>
        <w:br/>
        <w:t xml:space="preserve">            </w:t>
        <w:br/>
        <w:br/>
        <w:br/>
        <w:t>CLÁUSULA DÉCIMA PRIMERA: TERMINACIÓN. - El presente convenio termina por las siguientes</w:t>
        <w:br/>
        <w:t xml:space="preserve">                causales:</w:t>
        <w:br/>
        <w:br/>
        <w:t>a) Por vencimiento de su plazo;</w:t>
        <w:br/>
        <w:t>b) Por incumplimiento del objeto;</w:t>
        <w:br/>
        <w:t>c) Por mutuo acuerdo de las partes;</w:t>
        <w:br/>
        <w:t>d) Por declaración de terminación unilateral y anticipada del convenio, lo que deberá ser debidamente</w:t>
        <w:br/>
        <w:t xml:space="preserve">                    motivada, comunicada y notificada a la otra parte, con una anticipación de 30 días. La terminación</w:t>
        <w:br/>
        <w:t xml:space="preserve">                    anticipada no afectará la marcha y conclusión de las actividades iniciadas.</w:t>
        <w:br/>
        <w:br/>
        <w:t>La terminación no dará derecho a ninguna de las partes para pedir pagos, ni compensaciones o</w:t>
        <w:br/>
        <w:t xml:space="preserve">                indemnización de daños y perjuicios, de ninguna índole legal, previa a la terminación del convenio. </w:t>
        <w:br/>
        <w:br/>
        <w:br/>
        <w:t>CLÁUSULA DÉCIMA SEGUNDA: ACUERDO ENTRE LAS PARTES. - Si bien el convenio es de carácter</w:t>
        <w:br/>
        <w:t xml:space="preserve">                voluntario, al</w:t>
        <w:br/>
        <w:t xml:space="preserve">                momento de asumir, comunicar y comenzar a ejecutar una acción; toma un carácter de obligatoria hasta su</w:t>
        <w:br/>
        <w:t xml:space="preserve">                cumplimiento, precautelando siempre por el cuidado y el buen nombre de los comparecientes e</w:t>
        <w:br/>
        <w:t xml:space="preserve">                instituciones que representan. </w:t>
        <w:br/>
        <w:br/>
        <w:br/>
        <w:t>CLÁUSULA DÉCIMA TERCERA: DOMICILIO. - Para todos los efectos previstos en este convenio,</w:t>
        <w:br/>
        <w:t xml:space="preserve">                las</w:t>
        <w:br/>
        <w:t xml:space="preserve">                comunicaciones deberán ser enviadas por escrito bastando en cada caso, que el remitente tenga la</w:t>
        <w:br/>
        <w:t xml:space="preserve">                correspondiente constancia de que su comunicación ha sido recibida en la dirección señalada por la otra</w:t>
        <w:br/>
        <w:t xml:space="preserve">                parte. </w:t>
        <w:br/>
        <w:t xml:space="preserve">Para estos efectos las partes fijan las siguientes direcciones, como su domicilio: </w:t>
        <w:br/>
        <w:br/>
        <w:t>13.1. “Universidad de Guayaquil”:</w:t>
        <w:br/>
        <w:t>Dirección: Ciudadela Universitaria “Universidad de Guayaquil”, Av. Delta y Av. Kennedy.</w:t>
        <w:br/>
        <w:t xml:space="preserve">                    Teléfono: (+593-4) 2296-580 / 2281-559</w:t>
        <w:br/>
        <w:t xml:space="preserve">                    Página web: www.ug.edu.ec</w:t>
        <w:br/>
        <w:t xml:space="preserve">                    E-mail: ugrector@ug.edu.ec</w:t>
        <w:br/>
        <w:t xml:space="preserve">                    Guayaquil, Ecuador.</w:t>
        <w:br/>
        <w:t xml:space="preserve">                </w:t>
        <w:br/>
        <w:br/>
        <w:br/>
        <w:t>13.2. “Apelativo o nombre abreviado de la contraparte”:</w:t>
        <w:br/>
        <w:t>Dirección:(Ubicación geográfica que indique la contraparte como su domicilio o lugar donde recibirá</w:t>
        <w:br/>
        <w:t xml:space="preserve">                    la correspondencia, de preferencia debería ser el domicilio principal de ésta)</w:t>
        <w:br/>
        <w:t xml:space="preserve">                    Teléfonos: (+593-4)</w:t>
        <w:br/>
        <w:t xml:space="preserve">                    E-mail: xyz@</w:t>
        <w:br/>
        <w:t xml:space="preserve">                    Página web: www.xyz.</w:t>
        <w:br/>
        <w:t xml:space="preserve">                    Ciudad, Ecuador.</w:t>
        <w:br/>
        <w:br/>
        <w:br/>
        <w:br/>
        <w:t>CLÁUSULA DÉCIMA CUARTA: DOCUMENTOS HABILITANTES. - Forman parte integrante del presente</w:t>
        <w:br/>
        <w:t xml:space="preserve">                instrumento los</w:t>
        <w:br/>
        <w:t xml:space="preserve">                documentos que acreditan la calidad de los comparecientes.</w:t>
        <w:br/>
        <w:br/>
        <w:t>a) Copia de la cédula de ciudadanía del representante legal de ambas instituciones.</w:t>
        <w:br/>
        <w:t>b) Copia del Nombramiento o Acción de Personal de las partes.</w:t>
        <w:br/>
        <w:t>c) Registro Único de Contribuyente de ambas partes.</w:t>
        <w:br/>
        <w:t>d) Informe de pertinencia y relevancia.</w:t>
        <w:br/>
        <w:t>e) Informe técnico de viabilidad (en caso de que proceda contar con uno en el Convenio).</w:t>
        <w:br/>
        <w:t>f) Informe administrativo financiero (en caso de que proceda contar con uno en el Convenio).</w:t>
        <w:br/>
        <w:t>g) Proyecto “colocar el nombre del proyecto a ejecutar”.</w:t>
        <w:br/>
        <w:t>h) Resolución de aprobación del convenio por parte de la Universidad de Guayaquil.</w:t>
        <w:br/>
        <w:br/>
        <w:br/>
        <w:br/>
        <w:t>CLÁUSULA DÉCIMA QUINTA: DERECHOS DE PROPIEDAD INTELECTUAL.- Las partes convienen que los</w:t>
        <w:br/>
        <w:t xml:space="preserve">                descubrimientos</w:t>
        <w:br/>
        <w:t xml:space="preserve">                e invenciones, las mejoras en los procedimientos, así como los trabajos y resultados que se logren</w:t>
        <w:br/>
        <w:t xml:space="preserve">                alcanzar dentro de la vigencia del presente convenio; así como lo correspondiente a la titularidad de</w:t>
        <w:br/>
        <w:t xml:space="preserve">                los derechos de propiedad intelectual que pudieran llegar a derivarse de la ejecución del convenio</w:t>
        <w:br/>
        <w:t xml:space="preserve">                específico, se regirán de conformidad a lo establecido en el Código Orgánico de la Economía Social de</w:t>
        <w:br/>
        <w:t xml:space="preserve">                los Conocimientos, Creatividad e Innovación.</w:t>
        <w:br/>
        <w:br/>
        <w:br/>
        <w:t>CLÁUSULA DÉCIMA SEXTA: CONTROVERSIAS. - En caso de suscitarse divergencias o</w:t>
        <w:br/>
        <w:t xml:space="preserve">                controversias</w:t>
        <w:br/>
        <w:t xml:space="preserve">                respecto del</w:t>
        <w:br/>
        <w:t xml:space="preserve">                cumplimiento de las obligaciones pactadas, las partes procurarán resolverlas directamente y de común</w:t>
        <w:br/>
        <w:t xml:space="preserve">                acuerdo.</w:t>
        <w:br/>
        <w:t>De no existir dicho acuerdo, se someterá la controversia al proceso de mediación y arbitraje como sistema</w:t>
        <w:br/>
        <w:t xml:space="preserve">                alternativo de solución de controversias reconocido constitucionalmente, para lo cual las partes</w:t>
        <w:br/>
        <w:t xml:space="preserve">                estipulan acudir al Centro de Mediación de la Procuraduría General del Estado en la ciudad de Guayaquil,</w:t>
        <w:br/>
        <w:t xml:space="preserve">                a cuya jurisdicción y domicilio se someten las partes.</w:t>
        <w:br/>
        <w:t>El proceso de mediación y arbitraje estará sujeto a la Ley de Arbitraje y Mediación y al Reglamento de</w:t>
        <w:br/>
        <w:t xml:space="preserve">                Funcionamiento del Centro de Mediación de la Procuraduría General del Estado, de acuerdo a lo</w:t>
        <w:br/>
        <w:t xml:space="preserve">                determinado al artículo 11 de la Codificación a la Ley Orgánica de la Procuraduría General del Estado.</w:t>
        <w:br/>
        <w:t xml:space="preserve">            </w:t>
        <w:br/>
        <w:t>En caso de suscribirse actas de acuerdo total o parcial, las mismas tendrán efecto de cosa juzgada sobre</w:t>
        <w:br/>
        <w:t xml:space="preserve">                los asuntos acordados y su ejecución será del mismo modo que las sentencias de última instancia.</w:t>
        <w:br/>
        <w:br/>
        <w:br/>
        <w:t>CLÁUSULA DÉCIMA SÉPTIMA: LEGISLACIÓN APLICABLE. - En el desarrollo de los programas de</w:t>
        <w:br/>
        <w:t xml:space="preserve">                trabajo, ambas</w:t>
        <w:br/>
        <w:t xml:space="preserve">                partes se comprometen a respetar la normatividad vigente y aplicable de cada una de las mismas, esto es,</w:t>
        <w:br/>
        <w:t xml:space="preserve">                Constitución de la República del Ecuador, Ley Orgánica de Educación Superior y demás normativa vigente y</w:t>
        <w:br/>
        <w:t xml:space="preserve">                aplicable para la ejecución del presente convenio. </w:t>
        <w:br/>
        <w:br/>
        <w:br/>
        <w:t>CLÁUSULA DÉCIMA OCTAVA: ACEPTACIÓN. -  comparecientes se ratifican en todas y cada una</w:t>
        <w:br/>
        <w:t xml:space="preserve">                de</w:t>
        <w:br/>
        <w:t xml:space="preserve">                las</w:t>
        <w:br/>
        <w:t xml:space="preserve">                cláusulas y declaraciones contenidas en el presente convenio, por lo cual, en prueba de su aceptación a</w:t>
        <w:br/>
        <w:t xml:space="preserve">                los términos del presente instrumento, lo suscriben en cinco (5) ejemplares de igual</w:t>
        <w:br/>
        <w:t xml:space="preserve">                contenido y valor</w:t>
        <w:br/>
        <w:t xml:space="preserve">                legal, en la ciudad de Guayaquil a los</w:t>
        <w:br/>
        <w:br/>
        <w:br/>
        <w:br/>
        <w:t xml:space="preserve">Por la UNIVERSIDAD DE GUAYAQUIL. </w:t>
        <w:br/>
        <w:br/>
        <w:t>Dr. Francisco Morán Peña, Ph.D.RECTOR</w:t>
        <w:br/>
        <w:br/>
        <w:br/>
        <w:t>Por el {{NOMBRE LEGAL COMPLETO DE LA CONTRAPARTE}}.</w:t>
        <w:br/>
        <w:br/>
        <w:t>Nombre del representante legalCargo del representante legal</w:t>
        <w:br/>
        <w:br/>
        <w:br/>
        <w:br/>
        <w:br/>
      </w:r>
    </w:p>
    <w:p>
      <w:r>
        <w:rPr>
          <w:b/>
        </w:rPr>
        <w:t>UNIVERSIDAD DE GUAYAQUIL</w:t>
      </w:r>
    </w:p>
    <w:p>
      <w:r>
        <w:rPr>
          <w:b/>
        </w:rPr>
        <w:t>Dr. Francisco Morán Peña, Ph.D.</w:t>
      </w:r>
    </w:p>
    <w:p>
      <w:r>
        <w:rPr>
          <w:b/>
        </w:rPr>
        <w:t>Universidad de Guayaquil</w:t>
      </w:r>
    </w:p>
    <w:p>
      <w:r>
        <w:rPr>
          <w:b/>
        </w:rPr>
        <w:t>Universidad de Guayaquil</w:t>
      </w:r>
    </w:p>
    <w:p>
      <w:r>
        <w:rPr>
          <w:b/>
        </w:rPr>
        <w:t>Universidad de Guayaquil</w:t>
      </w:r>
    </w:p>
    <w:p>
      <w:r>
        <w:rPr>
          <w:b/>
        </w:rPr>
        <w:t>Universidad de Guayaquil</w:t>
      </w:r>
    </w:p>
    <w:p>
      <w:r>
        <w:rPr>
          <w:b/>
        </w:rPr>
        <w:t xml:space="preserve">CLÁUSULA TERCERA: OBJETO. - </w:t>
      </w:r>
    </w:p>
    <w:p>
      <w:r>
        <w:rPr>
          <w:b/>
        </w:rPr>
        <w:t xml:space="preserve">CLÁUSULA CUARTA: EJECUCIÓN. - </w:t>
      </w:r>
    </w:p>
    <w:p>
      <w:r>
        <w:rPr>
          <w:b/>
        </w:rPr>
        <w:t xml:space="preserve">CLÁUSULA SEXTA: COORDINACIÓN. - </w:t>
      </w:r>
    </w:p>
    <w:p>
      <w:r>
        <w:rPr>
          <w:b/>
        </w:rPr>
        <w:t>Universidad de Guayaquil</w:t>
      </w:r>
    </w:p>
    <w:p>
      <w:r>
        <w:rPr>
          <w:b/>
        </w:rPr>
        <w:t>Universidad de Guayaquil</w:t>
      </w:r>
    </w:p>
    <w:p>
      <w:r>
        <w:rPr>
          <w:b/>
        </w:rPr>
        <w:t xml:space="preserve">CLÁUSULA SÉPTIMA: FINANCIAMIENTO. - </w:t>
      </w:r>
    </w:p>
    <w:p>
      <w:r>
        <w:rPr>
          <w:b/>
        </w:rPr>
        <w:t xml:space="preserve">CLÁUSULA OCTAVA: CONFIDENCIALIDAD. – </w:t>
      </w:r>
    </w:p>
    <w:p>
      <w:r>
        <w:rPr>
          <w:b/>
        </w:rPr>
        <w:t>CLÁUSULA NOVENA: DE LA VIGENCIA. -</w:t>
      </w:r>
    </w:p>
    <w:p>
      <w:r>
        <w:rPr>
          <w:b/>
        </w:rPr>
        <w:t>CLÁUSULA DÉCIMA: RELACIÓN LABORAL. -</w:t>
      </w:r>
    </w:p>
    <w:p>
      <w:r>
        <w:rPr>
          <w:b/>
        </w:rPr>
        <w:t xml:space="preserve">CLÁUSULA DÉCIMA PRIMERA: TERMINACIÓN. - </w:t>
      </w:r>
    </w:p>
    <w:p>
      <w:r>
        <w:rPr>
          <w:b/>
        </w:rPr>
        <w:t xml:space="preserve">CLÁUSULA DÉCIMA SEGUNDA: ACUERDO ENTRE LAS PARTES. - </w:t>
      </w:r>
    </w:p>
    <w:p>
      <w:r>
        <w:rPr>
          <w:b/>
        </w:rPr>
        <w:t xml:space="preserve">CLÁUSULA DÉCIMA TERCERA: DOMICILIO. - </w:t>
      </w:r>
    </w:p>
    <w:p>
      <w:r>
        <w:rPr>
          <w:b/>
        </w:rPr>
        <w:t>Universidad de Guayaquil</w:t>
      </w:r>
    </w:p>
    <w:p>
      <w:r>
        <w:rPr>
          <w:b/>
        </w:rPr>
        <w:t xml:space="preserve">CLÁUSULA DÉCIMA CUARTA: DOCUMENTOS HABILITANTES. - </w:t>
      </w:r>
    </w:p>
    <w:p>
      <w:r>
        <w:rPr>
          <w:b/>
        </w:rPr>
        <w:t>CLÁUSULA DÉCIMA QUINTA: DERECHOS DE PROPIEDAD INTELECTUAL.-</w:t>
      </w:r>
    </w:p>
    <w:p>
      <w:r>
        <w:rPr>
          <w:b/>
        </w:rPr>
        <w:t>CLÁUSULA DÉCIMA SEXTA: CONTROVERSIAS. -</w:t>
      </w:r>
    </w:p>
    <w:p>
      <w:r>
        <w:rPr>
          <w:b/>
        </w:rPr>
        <w:t xml:space="preserve">CLÁUSULA DÉCIMA SÉPTIMA: LEGISLACIÓN APLICABLE. - </w:t>
      </w:r>
    </w:p>
    <w:p>
      <w:r>
        <w:rPr>
          <w:b/>
        </w:rPr>
        <w:t xml:space="preserve">CLÁUSULA DÉCIMA OCTAVA: ACEPTACIÓN. - </w:t>
      </w:r>
    </w:p>
    <w:p>
      <w:r>
        <w:rPr>
          <w:b/>
        </w:rPr>
        <w:t>cinco (5) ejemplares</w:t>
      </w:r>
    </w:p>
    <w:p>
      <w:r>
        <w:rPr>
          <w:b/>
        </w:rPr>
        <w:t xml:space="preserve">UNIVERSIDAD DE GUAYAQUIL. </w:t>
      </w:r>
    </w:p>
    <w:p>
      <w:r>
        <w:rPr>
          <w:b/>
        </w:rPr>
        <w:t>{{NOMBRE LEGAL COMPLETO DE LA CONTRAPARTE}}.</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