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6ddno6w2rh" w:id="0"/>
      <w:bookmarkEnd w:id="0"/>
      <w:r w:rsidDel="00000000" w:rsidR="00000000" w:rsidRPr="00000000">
        <w:rPr>
          <w:rtl w:val="0"/>
        </w:rPr>
        <w:t xml:space="preserve">Informe Preliminar: Auditoría de Datos y Eficiencia Logística (Proyecto MEDHOS)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Diciembre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Análisis Histórico 2019-2025 (Insumos Médicos, Laboratorio, Odontología y Medicamentos)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282.058 registros procesados (SIGA).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30et05qjk26" w:id="1"/>
      <w:bookmarkEnd w:id="1"/>
      <w:r w:rsidDel="00000000" w:rsidR="00000000" w:rsidRPr="00000000">
        <w:rPr>
          <w:sz w:val="34"/>
          <w:szCs w:val="34"/>
          <w:rtl w:val="0"/>
        </w:rPr>
        <w:t xml:space="preserve">1. Resumen Ejecutivo (Key Insights)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análisis de datos masivo revela una gestión logística con </w:t>
      </w:r>
      <w:r w:rsidDel="00000000" w:rsidR="00000000" w:rsidRPr="00000000">
        <w:rPr>
          <w:b w:val="1"/>
          <w:bCs w:val="1"/>
          <w:rtl w:val="0"/>
        </w:rPr>
        <w:t xml:space="preserve">fuertes contrastes</w:t>
      </w:r>
      <w:r w:rsidDel="00000000" w:rsidR="00000000" w:rsidRPr="00000000">
        <w:rPr>
          <w:rtl w:val="0"/>
        </w:rPr>
        <w:t xml:space="preserve">. Mientras la integridad matemática de los registros es perfecta, las decisiones de compra muestran ineficiencias críticas: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0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💰 Gasto Histórico:</w:t>
      </w:r>
      <w:r w:rsidDel="00000000" w:rsidR="00000000" w:rsidRPr="00000000">
        <w:rPr>
          <w:rtl w:val="0"/>
        </w:rPr>
        <w:t xml:space="preserve"> Se han gestionado </w:t>
      </w:r>
      <w:r w:rsidDel="00000000" w:rsidR="00000000" w:rsidRPr="00000000">
        <w:rPr>
          <w:b w:val="1"/>
          <w:bCs w:val="1"/>
          <w:rtl w:val="0"/>
        </w:rPr>
        <w:t xml:space="preserve">USD 41.8 Millones</w:t>
      </w:r>
      <w:r w:rsidDel="00000000" w:rsidR="00000000" w:rsidRPr="00000000">
        <w:rPr>
          <w:rtl w:val="0"/>
        </w:rPr>
        <w:t xml:space="preserve"> (a valor dólar oficial histórico).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0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🚨 La Paradoja del Stock:</w:t>
      </w:r>
      <w:r w:rsidDel="00000000" w:rsidR="00000000" w:rsidRPr="00000000">
        <w:rPr>
          <w:rtl w:val="0"/>
        </w:rPr>
        <w:t xml:space="preserve"> Conviven </w:t>
      </w:r>
      <w:r w:rsidDel="00000000" w:rsidR="00000000" w:rsidRPr="00000000">
        <w:rPr>
          <w:b w:val="1"/>
          <w:bCs w:val="1"/>
          <w:rtl w:val="0"/>
        </w:rPr>
        <w:t xml:space="preserve">USD 10.8 Millones en Capital Inmovilizado</w:t>
      </w:r>
      <w:r w:rsidDel="00000000" w:rsidR="00000000" w:rsidRPr="00000000">
        <w:rPr>
          <w:rtl w:val="0"/>
        </w:rPr>
        <w:t xml:space="preserve"> (Sobrestock &gt; 6 meses) con </w:t>
      </w:r>
      <w:r w:rsidDel="00000000" w:rsidR="00000000" w:rsidRPr="00000000">
        <w:rPr>
          <w:b w:val="1"/>
          <w:bCs w:val="1"/>
          <w:rtl w:val="0"/>
        </w:rPr>
        <w:t xml:space="preserve">343 Insumos Críticos en Quiebre Virtual</w:t>
      </w:r>
      <w:r w:rsidDel="00000000" w:rsidR="00000000" w:rsidRPr="00000000">
        <w:rPr>
          <w:rtl w:val="0"/>
        </w:rPr>
        <w:t xml:space="preserve"> (Stock 0 en sistema).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0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📈 Explosión de Volumetría:</w:t>
      </w:r>
      <w:r w:rsidDel="00000000" w:rsidR="00000000" w:rsidRPr="00000000">
        <w:rPr>
          <w:rtl w:val="0"/>
        </w:rPr>
        <w:t xml:space="preserve"> El consumo físico (unidades) creció un </w:t>
      </w:r>
      <w:r w:rsidDel="00000000" w:rsidR="00000000" w:rsidRPr="00000000">
        <w:rPr>
          <w:b w:val="1"/>
          <w:bCs w:val="1"/>
          <w:rtl w:val="0"/>
        </w:rPr>
        <w:t xml:space="preserve">+81.7%</w:t>
      </w:r>
      <w:r w:rsidDel="00000000" w:rsidR="00000000" w:rsidRPr="00000000">
        <w:rPr>
          <w:rtl w:val="0"/>
        </w:rPr>
        <w:t xml:space="preserve"> en 2024 respecto a 2019. Esto sugiere un aumento de prestaciones o fugas de insumos, independientemente de la inflación.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0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⚠️ Foco Rojo en Laboratorio:</w:t>
      </w:r>
      <w:r w:rsidDel="00000000" w:rsidR="00000000" w:rsidRPr="00000000">
        <w:rPr>
          <w:rtl w:val="0"/>
        </w:rPr>
        <w:t xml:space="preserve"> Es el rubro más preocupante. El gasto en reactivos se duplicó en 2024 vs 2023, y la proyección de IA estima que requerirá </w:t>
      </w:r>
      <w:r w:rsidDel="00000000" w:rsidR="00000000" w:rsidRPr="00000000">
        <w:rPr>
          <w:b w:val="1"/>
          <w:bCs w:val="1"/>
          <w:rtl w:val="0"/>
        </w:rPr>
        <w:t xml:space="preserve">USD 1.69 Millones</w:t>
      </w:r>
      <w:r w:rsidDel="00000000" w:rsidR="00000000" w:rsidRPr="00000000">
        <w:rPr>
          <w:rtl w:val="0"/>
        </w:rPr>
        <w:t xml:space="preserve"> solo para el próximo trimestre (el 88% del presupuesto proyectado total).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opmwg2t7be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i76kidi75e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m9xr5qnb98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jq29fjpu9if" w:id="5"/>
      <w:bookmarkEnd w:id="5"/>
      <w:r w:rsidDel="00000000" w:rsidR="00000000" w:rsidRPr="00000000">
        <w:rPr>
          <w:sz w:val="34"/>
          <w:szCs w:val="34"/>
          <w:rtl w:val="0"/>
        </w:rPr>
        <w:t xml:space="preserve">2. Auditoría de Integridad y Macroeconomía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</w:rPr>
      </w:pPr>
      <w:bookmarkStart w:colFirst="0" w:colLast="0" w:name="_ceo5ly9ddbst" w:id="6"/>
      <w:bookmarkEnd w:id="6"/>
      <w:r w:rsidDel="00000000" w:rsidR="00000000" w:rsidRPr="00000000">
        <w:rPr>
          <w:b w:val="1"/>
          <w:bCs w:val="1"/>
          <w:rtl w:val="0"/>
        </w:rPr>
        <w:t xml:space="preserve">2.1. Calidad de los Datos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Integridad Matemática: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100%. No hay errores de cálculo en el sistema SIGA.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Se detectó que </w:t>
      </w:r>
      <w:r w:rsidDel="00000000" w:rsidR="00000000" w:rsidRPr="00000000">
        <w:rPr>
          <w:b w:val="1"/>
          <w:bCs w:val="1"/>
          <w:rtl w:val="0"/>
        </w:rPr>
        <w:t xml:space="preserve">Salidas (Consumo) &gt; Entradas (Compras)</w:t>
      </w:r>
      <w:r w:rsidDel="00000000" w:rsidR="00000000" w:rsidRPr="00000000">
        <w:rPr>
          <w:rtl w:val="0"/>
        </w:rPr>
        <w:t xml:space="preserve"> en valor monetario sistemáticamente.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Se está consumiendo stock antiguo no valorizado correctamente o hay un desfasaje en la carga de facturas de compra. Esto explica por qué el sistema arroja "Stock 0" en tantos ítems críticos.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</w:rPr>
      </w:pPr>
      <w:bookmarkStart w:colFirst="0" w:colLast="0" w:name="_38j8t63nt1wr" w:id="7"/>
      <w:bookmarkEnd w:id="7"/>
      <w:r w:rsidDel="00000000" w:rsidR="00000000" w:rsidRPr="00000000">
        <w:rPr>
          <w:b w:val="1"/>
          <w:bCs w:val="1"/>
          <w:rtl w:val="0"/>
        </w:rPr>
        <w:t xml:space="preserve">2.2. Evolución del Gasto (Dolarizado)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Al aislar la inflación argentina, la curva de gasto real muestra: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Biomédicos:</w:t>
      </w:r>
      <w:r w:rsidDel="00000000" w:rsidR="00000000" w:rsidRPr="00000000">
        <w:rPr>
          <w:rtl w:val="0"/>
        </w:rPr>
        <w:t xml:space="preserve"> Gasto estable (~USD 3M anuales). Controlado.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Medicamentos:</w:t>
      </w:r>
      <w:r w:rsidDel="00000000" w:rsidR="00000000" w:rsidRPr="00000000">
        <w:rPr>
          <w:rtl w:val="0"/>
        </w:rPr>
        <w:t xml:space="preserve"> Comportamiento cíclico, con compras fuertes bianuales.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Laboratorio:</w:t>
      </w:r>
      <w:r w:rsidDel="00000000" w:rsidR="00000000" w:rsidRPr="00000000">
        <w:rPr>
          <w:rtl w:val="0"/>
        </w:rPr>
        <w:t xml:space="preserve"> Crecimiento exponencial. Pasó de USD 850k (2023) a </w:t>
      </w:r>
      <w:r w:rsidDel="00000000" w:rsidR="00000000" w:rsidRPr="00000000">
        <w:rPr>
          <w:b w:val="1"/>
          <w:bCs w:val="1"/>
          <w:rtl w:val="0"/>
        </w:rPr>
        <w:t xml:space="preserve">USD 1.6M (2024)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Requiere auditoría clínica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kqw7uiigfe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7l5kd55er6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p3mv2uf5vi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zqddkdd4y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djdcha6pw5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30tvwn0cge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n2mjgxbol9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i6ijvpgv6z6" w:id="15"/>
      <w:bookmarkEnd w:id="15"/>
      <w:r w:rsidDel="00000000" w:rsidR="00000000" w:rsidRPr="00000000">
        <w:rPr>
          <w:sz w:val="34"/>
          <w:szCs w:val="34"/>
          <w:rtl w:val="0"/>
        </w:rPr>
        <w:t xml:space="preserve">3. Eficiencia Operativa: Estrategia ABC y Stock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Aplicando la Ley de Pareto (80/20), segmentamos los miles de insumos para enfocar la gestión: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3.1641538455128"/>
        <w:gridCol w:w="1524.1600146725968"/>
        <w:gridCol w:w="1939.8400186742142"/>
        <w:gridCol w:w="2226.515883502916"/>
        <w:gridCol w:w="1681.8317403283827"/>
        <w:tblGridChange w:id="0">
          <w:tblGrid>
            <w:gridCol w:w="1653.1641538455128"/>
            <w:gridCol w:w="1524.1600146725968"/>
            <w:gridCol w:w="1939.8400186742142"/>
            <w:gridCol w:w="2226.515883502916"/>
            <w:gridCol w:w="1681.83174032838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Insumos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 A (Críticos)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Gasto Concentrado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Crítico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Alto 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Biomédicos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🚨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Odontología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</w:rPr>
      </w:pPr>
      <w:bookmarkStart w:colFirst="0" w:colLast="0" w:name="_2kjzdy2z3pah" w:id="16"/>
      <w:bookmarkEnd w:id="16"/>
      <w:r w:rsidDel="00000000" w:rsidR="00000000" w:rsidRPr="00000000">
        <w:rPr>
          <w:b w:val="1"/>
          <w:bCs w:val="1"/>
          <w:rtl w:val="0"/>
        </w:rPr>
        <w:t xml:space="preserve">3.1. Semáforo de Stock (Salud del Inventario)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sistema detectó </w:t>
      </w:r>
      <w:r w:rsidDel="00000000" w:rsidR="00000000" w:rsidRPr="00000000">
        <w:rPr>
          <w:b w:val="1"/>
          <w:bCs w:val="1"/>
          <w:rtl w:val="0"/>
        </w:rPr>
        <w:t xml:space="preserve">4.190 insumos en ROJO</w:t>
      </w:r>
      <w:r w:rsidDel="00000000" w:rsidR="00000000" w:rsidRPr="00000000">
        <w:rPr>
          <w:rtl w:val="0"/>
        </w:rPr>
        <w:t xml:space="preserve"> (Stock &lt; 1 mes de cobertura).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Faltantes: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Solución Fisiológica, Agujas Hipodérmicas, Barbijos y Reactivos de Preanalítica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</w:rPr>
      </w:pPr>
      <w:bookmarkStart w:colFirst="0" w:colLast="0" w:name="_j4tcyj2482ns" w:id="17"/>
      <w:bookmarkEnd w:id="17"/>
      <w:r w:rsidDel="00000000" w:rsidR="00000000" w:rsidRPr="00000000">
        <w:rPr>
          <w:b w:val="1"/>
          <w:bCs w:val="1"/>
          <w:rtl w:val="0"/>
        </w:rPr>
        <w:t xml:space="preserve">3.2. Compras en "Piloto Automático"</w:t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 detectaron compras desvinculadas del consumo real.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Caso: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Placa de Petri</w:t>
      </w:r>
      <w:r w:rsidDel="00000000" w:rsidR="00000000" w:rsidRPr="00000000">
        <w:rPr>
          <w:rtl w:val="0"/>
        </w:rPr>
        <w:t xml:space="preserve">. Ratio Compra/Uso = </w:t>
      </w:r>
      <w:r w:rsidDel="00000000" w:rsidR="00000000" w:rsidRPr="00000000">
        <w:rPr>
          <w:b w:val="1"/>
          <w:bCs w:val="1"/>
          <w:rtl w:val="0"/>
        </w:rPr>
        <w:t xml:space="preserve">5.27</w:t>
      </w:r>
      <w:r w:rsidDel="00000000" w:rsidR="00000000" w:rsidRPr="00000000">
        <w:rPr>
          <w:rtl w:val="0"/>
        </w:rPr>
        <w:t xml:space="preserve">. (Se compró 5 veces más de lo que se usó en el año).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Bloquear compra de estos ítems identificados en el Notebook 2.3 hasta consumir stock.</w:t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8oj0uo9amh9" w:id="18"/>
      <w:bookmarkEnd w:id="18"/>
      <w:r w:rsidDel="00000000" w:rsidR="00000000" w:rsidRPr="00000000">
        <w:rPr>
          <w:sz w:val="34"/>
          <w:szCs w:val="34"/>
          <w:rtl w:val="0"/>
        </w:rPr>
        <w:t xml:space="preserve">4. Auditoría Forense: Precios y Proveedores</w:t>
      </w:r>
    </w:p>
    <w:p w:rsidR="00000000" w:rsidDel="00000000" w:rsidP="00000000" w:rsidRDefault="00000000" w:rsidRPr="00000000" w14:paraId="0000004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 analizaron 5.171 compras en 2025 para detectar dispersión de precios.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0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Ineficiencia General:</w:t>
      </w:r>
      <w:r w:rsidDel="00000000" w:rsidR="00000000" w:rsidRPr="00000000">
        <w:rPr>
          <w:rtl w:val="0"/>
        </w:rPr>
        <w:t xml:space="preserve"> Baja (0.28% del presupuesto total se pagó con sobreprecio &gt;20%).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Casos Graves (Micro-Fugas):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00" w:before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Tubo para suero:</w:t>
      </w:r>
      <w:r w:rsidDel="00000000" w:rsidR="00000000" w:rsidRPr="00000000">
        <w:rPr>
          <w:rtl w:val="0"/>
        </w:rPr>
        <w:t xml:space="preserve"> Se compró a </w:t>
      </w:r>
      <w:r w:rsidDel="00000000" w:rsidR="00000000" w:rsidRPr="00000000">
        <w:rPr>
          <w:b w:val="1"/>
          <w:bCs w:val="1"/>
          <w:rtl w:val="0"/>
        </w:rPr>
        <w:t xml:space="preserve">USD 0.24</w:t>
      </w:r>
      <w:r w:rsidDel="00000000" w:rsidR="00000000" w:rsidRPr="00000000">
        <w:rPr>
          <w:rtl w:val="0"/>
        </w:rPr>
        <w:t xml:space="preserve"> (Biolatina) en el mismo mes que otro proveedor vendía a </w:t>
      </w:r>
      <w:r w:rsidDel="00000000" w:rsidR="00000000" w:rsidRPr="00000000">
        <w:rPr>
          <w:b w:val="1"/>
          <w:bCs w:val="1"/>
          <w:rtl w:val="0"/>
        </w:rPr>
        <w:t xml:space="preserve">USD 0.15</w:t>
      </w:r>
      <w:r w:rsidDel="00000000" w:rsidR="00000000" w:rsidRPr="00000000">
        <w:rPr>
          <w:rtl w:val="0"/>
        </w:rPr>
        <w:t xml:space="preserve"> (Nipro). Sobreprecio del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200" w:before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Sonda Nasogástrica:</w:t>
      </w:r>
      <w:r w:rsidDel="00000000" w:rsidR="00000000" w:rsidRPr="00000000">
        <w:rPr>
          <w:rtl w:val="0"/>
        </w:rPr>
        <w:t xml:space="preserve"> Variación del </w:t>
      </w:r>
      <w:r w:rsidDel="00000000" w:rsidR="00000000" w:rsidRPr="00000000">
        <w:rPr>
          <w:b w:val="1"/>
          <w:bCs w:val="1"/>
          <w:rtl w:val="0"/>
        </w:rPr>
        <w:t xml:space="preserve">3,720%</w:t>
      </w:r>
      <w:r w:rsidDel="00000000" w:rsidR="00000000" w:rsidRPr="00000000">
        <w:rPr>
          <w:rtl w:val="0"/>
        </w:rPr>
        <w:t xml:space="preserve"> (Probable error de unidad de medida en facturación, pero distorsiona la contabilidad).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0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Proveedores en Observación:</w:t>
      </w:r>
      <w:r w:rsidDel="00000000" w:rsidR="00000000" w:rsidRPr="00000000">
        <w:rPr>
          <w:rtl w:val="0"/>
        </w:rPr>
        <w:t xml:space="preserve"> Se identificaron proveedores (ej: </w:t>
      </w:r>
      <w:r w:rsidDel="00000000" w:rsidR="00000000" w:rsidRPr="00000000">
        <w:rPr>
          <w:i w:val="1"/>
          <w:iCs w:val="1"/>
          <w:rtl w:val="0"/>
        </w:rPr>
        <w:t xml:space="preserve">RO BOT S.R.L.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Farmacia del Puente</w:t>
      </w:r>
      <w:r w:rsidDel="00000000" w:rsidR="00000000" w:rsidRPr="00000000">
        <w:rPr>
          <w:rtl w:val="0"/>
        </w:rPr>
        <w:t xml:space="preserve">) con precios sistemáticamente superiores (+90%) al promedio de mercado.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puyhca2b9sa0" w:id="19"/>
      <w:bookmarkEnd w:id="19"/>
      <w:r w:rsidDel="00000000" w:rsidR="00000000" w:rsidRPr="00000000">
        <w:rPr>
          <w:sz w:val="34"/>
          <w:szCs w:val="34"/>
          <w:rtl w:val="0"/>
        </w:rPr>
        <w:t xml:space="preserve">5. Proyección Inteligente (Q1 2026)</w:t>
      </w:r>
    </w:p>
    <w:p w:rsidR="00000000" w:rsidDel="00000000" w:rsidP="00000000" w:rsidRDefault="00000000" w:rsidRPr="00000000" w14:paraId="0000006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Utilizando Inteligencia Artificial (</w:t>
      </w:r>
      <w:r w:rsidDel="00000000" w:rsidR="00000000" w:rsidRPr="00000000">
        <w:rPr>
          <w:b w:val="1"/>
          <w:bCs w:val="1"/>
          <w:rtl w:val="0"/>
        </w:rPr>
        <w:t xml:space="preserve">Prophet</w:t>
      </w:r>
      <w:r w:rsidDel="00000000" w:rsidR="00000000" w:rsidRPr="00000000">
        <w:rPr>
          <w:rtl w:val="0"/>
        </w:rPr>
        <w:t xml:space="preserve">), se proyectó la necesidad de compra para los próximos 3 meses para evitar quiebres de stock en los insumos Clase A.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Presupuesto Estimado Trimestral (Sugerido por IA):</w:t>
      </w:r>
    </w:p>
    <w:p w:rsidR="00000000" w:rsidDel="00000000" w:rsidP="00000000" w:rsidRDefault="00000000" w:rsidRPr="00000000" w14:paraId="00000064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Laboratorio: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USD 1,691,757</w:t>
      </w:r>
      <w:r w:rsidDel="00000000" w:rsidR="00000000" w:rsidRPr="00000000">
        <w:rPr>
          <w:rtl w:val="0"/>
        </w:rPr>
        <w:t xml:space="preserve"> (88% del presupuesto requerido).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Reactivos de Hemograma y Preanalítica automatizada.</w:t>
      </w:r>
    </w:p>
    <w:p w:rsidR="00000000" w:rsidDel="00000000" w:rsidP="00000000" w:rsidRDefault="00000000" w:rsidRPr="00000000" w14:paraId="00000066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💊 </w:t>
      </w:r>
      <w:r w:rsidDel="00000000" w:rsidR="00000000" w:rsidRPr="00000000">
        <w:rPr>
          <w:b w:val="1"/>
          <w:bCs w:val="1"/>
          <w:rtl w:val="0"/>
        </w:rPr>
        <w:t xml:space="preserve">Medicamentos: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USD 148,841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Solución Fisiológica y Propofol.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💉 </w:t>
      </w:r>
      <w:r w:rsidDel="00000000" w:rsidR="00000000" w:rsidRPr="00000000">
        <w:rPr>
          <w:b w:val="1"/>
          <w:bCs w:val="1"/>
          <w:rtl w:val="0"/>
        </w:rPr>
        <w:t xml:space="preserve">Biomédicos: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USD 96,511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Camisolines y Tubos de suero.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🦷 </w:t>
      </w:r>
      <w:r w:rsidDel="00000000" w:rsidR="00000000" w:rsidRPr="00000000">
        <w:rPr>
          <w:b w:val="1"/>
          <w:bCs w:val="1"/>
          <w:rtl w:val="0"/>
        </w:rPr>
        <w:t xml:space="preserve">Odontología: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USD 48,455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</w:rPr>
      </w:pPr>
      <w:bookmarkStart w:colFirst="0" w:colLast="0" w:name="_bmynltamh4ax" w:id="20"/>
      <w:bookmarkEnd w:id="20"/>
      <w:r w:rsidDel="00000000" w:rsidR="00000000" w:rsidRPr="00000000">
        <w:rPr>
          <w:b w:val="1"/>
          <w:bCs w:val="1"/>
          <w:rtl w:val="0"/>
        </w:rPr>
        <w:t xml:space="preserve">📝 Recomendaciones Finales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Frenar la compra de Laboratorio:</w:t>
      </w:r>
      <w:r w:rsidDel="00000000" w:rsidR="00000000" w:rsidRPr="00000000">
        <w:rPr>
          <w:rtl w:val="0"/>
        </w:rPr>
        <w:t xml:space="preserve"> El gasto proyectado es desproporcionado. Revisar contratos de comodato de equipos (que suelen obligar a comprar reactivos caros).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Limpieza de Stock:</w:t>
      </w:r>
      <w:r w:rsidDel="00000000" w:rsidR="00000000" w:rsidRPr="00000000">
        <w:rPr>
          <w:rtl w:val="0"/>
        </w:rPr>
        <w:t xml:space="preserve"> Realizar un inventario físico urgente de los "Top 20 Faltantes" para corregir el "Stock 0" del sistema.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Renegociación:</w:t>
      </w:r>
      <w:r w:rsidDel="00000000" w:rsidR="00000000" w:rsidRPr="00000000">
        <w:rPr>
          <w:rtl w:val="0"/>
        </w:rPr>
        <w:t xml:space="preserve"> Utilizar la tabla de dispersión de precios para exigir a los proveedores caros (Biolatina, etc.) que igualen el precio mínimo de mercado detectado.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Tablero de Control:</w:t>
      </w:r>
      <w:r w:rsidDel="00000000" w:rsidR="00000000" w:rsidRPr="00000000">
        <w:rPr>
          <w:rtl w:val="0"/>
        </w:rPr>
        <w:t xml:space="preserve"> Implementar los Dashboards de Metabase diseñados en la Etapa 4 para monitorear semanalmente el desvío de "Piloto Automático".</w:t>
      </w:r>
    </w:p>
    <w:p w:rsidR="00000000" w:rsidDel="00000000" w:rsidP="00000000" w:rsidRDefault="00000000" w:rsidRPr="00000000" w14:paraId="000000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720.0000000000001" w:footer="720.0000000000001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114300</wp:posOffset>
          </wp:positionV>
          <wp:extent cx="95250" cy="800100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5753100</wp:posOffset>
          </wp:positionH>
          <wp:positionV relativeFrom="paragraph">
            <wp:posOffset>114300</wp:posOffset>
          </wp:positionV>
          <wp:extent cx="95250" cy="80010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pageBreakBefore w:val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Dirección General  - Dirección de Servicios Administrativos</w:t>
    </w:r>
  </w:p>
  <w:p w:rsidR="00000000" w:rsidDel="00000000" w:rsidP="00000000" w:rsidRDefault="00000000" w:rsidRPr="00000000" w14:paraId="0000007A">
    <w:pPr>
      <w:pageBreakBefore w:val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José Vicente Zapata 337 – Ciudad – Mendoza</w:t>
    </w:r>
  </w:p>
  <w:p w:rsidR="00000000" w:rsidDel="00000000" w:rsidP="00000000" w:rsidRDefault="00000000" w:rsidRPr="00000000" w14:paraId="0000007B">
    <w:pPr>
      <w:pageBreakBefore w:val="0"/>
      <w:rPr>
        <w:sz w:val="16"/>
        <w:szCs w:val="16"/>
      </w:rPr>
    </w:pPr>
    <w:hyperlink r:id="rId2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www.osep.mendoza.gov.ar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ageBreakBefore w:val="0"/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widowControl w:val="0"/>
      <w:spacing w:line="240" w:lineRule="auto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Layout w:type="fixed"/>
      <w:tblLook w:val="0600"/>
    </w:tblPr>
    <w:tblGrid>
      <w:gridCol w:w="2760"/>
      <w:gridCol w:w="6240"/>
      <w:tblGridChange w:id="0">
        <w:tblGrid>
          <w:gridCol w:w="2760"/>
          <w:gridCol w:w="6240"/>
        </w:tblGrid>
      </w:tblGridChange>
    </w:tblGrid>
    <w:tr>
      <w:trPr>
        <w:cantSplit w:val="0"/>
        <w:trHeight w:val="106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</w:rPr>
            <w:drawing>
              <wp:inline distB="19050" distT="19050" distL="19050" distR="19050">
                <wp:extent cx="1624013" cy="641058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4013" cy="6410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5">
          <w:pPr>
            <w:pageBreakBefore w:val="0"/>
            <w:widowControl w:val="0"/>
            <w:spacing w:line="240" w:lineRule="auto"/>
            <w:ind w:left="0" w:firstLine="0"/>
            <w:rPr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741b47"/>
              <w:sz w:val="28"/>
              <w:szCs w:val="28"/>
              <w:rtl w:val="0"/>
            </w:rPr>
            <w:t xml:space="preserve">DIRECCIÓN DE SERVICIOS ADMINISTRATIVOS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ageBreakBefore w:val="0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b3835"/>
        <w:sz w:val="22"/>
        <w:szCs w:val="22"/>
        <w:lang w:val="es_419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firstLine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240" w:lineRule="auto"/>
      <w:ind w:left="2160" w:hanging="360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left="2880" w:hanging="360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line="240" w:lineRule="auto"/>
      <w:ind w:left="3600" w:hanging="360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  <w:ind w:left="720" w:hanging="360"/>
    </w:pPr>
    <w:rPr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osep.mendoza.gov.ar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