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campaign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cf_id INTEGER PK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contact_id INTEGER FK &gt;- contacts.contact_id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company_name VARCHAR(100)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description VARCHAR(100)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goal INTEGER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pleadged INTEGER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outcome VARCHAR(100)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backers_count INTEGER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country VARCHAR(100)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currency VARCHAR(100)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launch_date DATE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end_date DATE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staff_pick VARCHAR(100)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spotlight VARCHAR(100)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category_and_sub-category VARCHAR(100)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category VARCHAR(100)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subcategory VARCHAR(100)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category_id VARCHAR(100) PK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subcategory_id VARCHAR(100)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category_id VARCHAR(100) PK FK &gt;- campaign.category_id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category_name VARCHAR(100)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contacts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contact_id INTEGER PK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first_name VARCHAR(100)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last_name VARCHAR(100)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email VARCHAR(100)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subcategory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subcategory_id VARCHAR(100) PK FK &gt;- campaign.subcategory_id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subcategory_name VARCHAR(100)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