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t4wuxub7" w:id="0"/>
      <w:bookmarkEnd w:id="0"/>
      <w:r w:rsidDel="00000000" w:rsidR="00000000" w:rsidRPr="00000000">
        <w:rPr>
          <w:rtl w:val="0"/>
        </w:rPr>
        <w:t xml:space="preserve">sólidos geométricos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rPr/>
      </w:pPr>
      <w:bookmarkStart w:colFirst="0" w:colLast="0" w:name="_di2y79fd4t9t" w:id="1"/>
      <w:bookmarkEnd w:id="1"/>
      <w:r w:rsidDel="00000000" w:rsidR="00000000" w:rsidRPr="00000000">
        <w:rPr>
          <w:rtl w:val="0"/>
        </w:rPr>
        <w:t xml:space="preserve">1.Cilindro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cilindro é um sólido geométrico composto por duas bases no formato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círculos e paralelas, e uma área lateral que as conecta. O fato de a base 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cilindro ser um círculo faz com que ele seja classificado como corpo redondo.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 cilindro circular equilátero tem a altura é igual ao diâmetro da base, isto 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h=2r. Para calcular a área lateral, a área total e o volume, podemos usar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fórmulas, dadas por: A(lat)=4πr2. A(base)=πr2.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cotidiano podemos observar vários objetos com o formato cilíndrico,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exemplo da latinha de refrigerante, da vela de parafina, da lata de conservados,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auto-falantes, entre outros. Todas essas figuras possuem superfícies curvas,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característica principal dos corpos redondos.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2794477"/>
            <wp:effectExtent b="0" l="0" r="0" t="0"/>
            <wp:docPr descr="Professora Martha - Colégio Teresiano: Objetos com formas de cone, cilindro  e esfera" id="4" name="image3.png"/>
            <a:graphic>
              <a:graphicData uri="http://schemas.openxmlformats.org/drawingml/2006/picture">
                <pic:pic>
                  <pic:nvPicPr>
                    <pic:cNvPr descr="Professora Martha - Colégio Teresiano: Objetos com formas de cone, cilindro  e esfer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9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r34o6t536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q1b88adpouq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of6a41hsdti" w:id="4"/>
      <w:bookmarkEnd w:id="4"/>
      <w:r w:rsidDel="00000000" w:rsidR="00000000" w:rsidRPr="00000000">
        <w:rPr>
          <w:rtl w:val="0"/>
        </w:rPr>
        <w:t xml:space="preserve">2.Cubo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 cubo ou hexaedro regular é um poliedro com 6 faces congruentes. Além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disso, é um dos cinco sólidos platônicos, pois: cada face tem 4 arestas; de cada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vértice partem 3 arestas; vale a relação de Euler: {\displaystyle V-A+F=2}, onde 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representa o número de vértices, A o número de arestas e F o número de faces.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 cubo ou hexaedro regular é um poliedro com 6 faces congruentes. Além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disso, é um dos cinco sólidos platônicos, pois: cada face tem 4 arestas; de cada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vértice partem 3 arestas; vale a relação de Euler: {\displaystyle V-A+F=2}, onde 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representa o número de vértices, A o número de arestas e F o número de faces.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Podemos perceber a presença do formato de cubo no nosso cotidiano, 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dados comuns utilizados em jogos, embalagens, caixas, entre outros objetos.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427402" cy="2427402"/>
            <wp:effectExtent b="0" l="0" r="0" t="0"/>
            <wp:docPr descr="cubo de jogo, dados. 10898286 PNG" id="5" name="image5.jpg"/>
            <a:graphic>
              <a:graphicData uri="http://schemas.openxmlformats.org/drawingml/2006/picture">
                <pic:pic>
                  <pic:nvPicPr>
                    <pic:cNvPr descr="cubo de jogo, dados. 10898286 PN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402" cy="242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y6g7meitaz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cbggpy0gn1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xjqd46dt87is" w:id="7"/>
      <w:bookmarkEnd w:id="7"/>
      <w:r w:rsidDel="00000000" w:rsidR="00000000" w:rsidRPr="00000000">
        <w:rPr>
          <w:rtl w:val="0"/>
        </w:rPr>
        <w:t xml:space="preserve">3.Cone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Cone é um sólido geométrico que faz parte dos estudos da geometria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espacial. Ele possui uma base circular (r) formada por segmentos de reta que têm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uma extremidade num vértice (V) em comum. Além disso, o cone possui a altura (h),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caracterizada pela distância do vértice do cone ao plano da base.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cone é formado por vértice, geratriz, altura e raio da base. A geratriz,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altura e o raio formam um triângulo retângulo. Para calcular a área do cone,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somamos a sua área lateral, formada por um arco, com a área da base, que é um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círculo. A fórmula para calcular a área total do cone é A = π · r (r + g).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cone pode ser encontrado no nosso dia a dia em situações bem familiares,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como na casquinha do sorvete, no cone de trânsito e no chapéu da festinha 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aniversário. Veja o exemplo a seguir: Casquinha de sorvete (cone). Podemos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encontrar a esfera na bola.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2690813"/>
            <wp:effectExtent b="0" l="0" r="0" t="0"/>
            <wp:docPr descr="Cone de Sorvete com Polvilhas, Objetos 3D - Envato Elements" id="3" name="image1.jpg"/>
            <a:graphic>
              <a:graphicData uri="http://schemas.openxmlformats.org/drawingml/2006/picture">
                <pic:pic>
                  <pic:nvPicPr>
                    <pic:cNvPr descr="Cone de Sorvete com Polvilhas, Objetos 3D - Envato Elements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px0hkehmx7xq" w:id="8"/>
      <w:bookmarkEnd w:id="8"/>
      <w:r w:rsidDel="00000000" w:rsidR="00000000" w:rsidRPr="00000000">
        <w:rPr>
          <w:rtl w:val="0"/>
        </w:rPr>
        <w:t xml:space="preserve">4.Esfera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esfera é um sólido geométrico classificado como corpo redondo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devido à sua forma arredondada. Podemos defini-la como o conjunto de pontos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espaço que estão a uma mesma distância do seu centro. Essa distância é 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elemento importante da esfera, conhecido como raio.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fórmula do volume de uma esfera é V = 4/3 π r³, em que V = volume e r 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raio. O raio de uma esfera é metade de seu diâmetro.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esfera é um sólido geométrico estudado na geometria espacial, sendo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classificada como um corpo redondo. Essa forma é bastante comum no dia a dia,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como podemos vê-la na bola de futebol, nas pérolas, no globo terrestre, 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alguns frutos, entre outros exemplos.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kybkby65m84q" w:id="9"/>
      <w:bookmarkEnd w:id="9"/>
      <w:r w:rsidDel="00000000" w:rsidR="00000000" w:rsidRPr="00000000">
        <w:rPr/>
        <w:drawing>
          <wp:inline distB="114300" distT="114300" distL="114300" distR="114300">
            <wp:extent cx="2881313" cy="2881313"/>
            <wp:effectExtent b="0" l="0" r="0" t="0"/>
            <wp:docPr descr="ícone Da Esfera Branca Azul 3d Isolada Da Bola De Futebol Ilustração do  Vetor - Ilustração de esfera, lustroso: 220004883" id="2" name="image2.jpg"/>
            <a:graphic>
              <a:graphicData uri="http://schemas.openxmlformats.org/drawingml/2006/picture">
                <pic:pic>
                  <pic:nvPicPr>
                    <pic:cNvPr descr="ícone Da Esfera Branca Azul 3d Isolada Da Bola De Futebol Ilustração do  Vetor - Ilustração de esfera, lustroso: 220004883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yaatx8qc52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syyo497ey3e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3ej1onlzbgg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gc6cg730m72o" w:id="13"/>
      <w:bookmarkEnd w:id="13"/>
      <w:r w:rsidDel="00000000" w:rsidR="00000000" w:rsidRPr="00000000">
        <w:rPr>
          <w:rtl w:val="0"/>
        </w:rPr>
        <w:t xml:space="preserve">5.Paralelepipido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Paralelepípedo ou bloco retangular é a designação dada a um prisma cujas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faces são paralelogramos. Um paralelepípedo tem seis faces, sendo que duas são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idênticas e paralelas entre si. Os paralelepípedos podem ser retos ou oblíquos,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consoante as suas faces laterais sejam perpendiculares ou não à base.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área total de um paralelepípedo é calculada por A T = 2ab + 2ac 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2bc.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Caixas, embalagens e outros objetos possuem formato de paralelepípedo.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Vários objetos no nosso cotidiano possuem formato de paralelepípedo. 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paralelepípedo é um sólido geométrico presente no nosso dia a dia em vários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objetos, como caixas, embalagens de remédio, tijolos, geladeiras, entre outros.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Essa é uma geladeira linha branca IF55 que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consome kWh/mês 35,3 de energia.E o custo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kWh está R$0,81 centavos.Ou seja um custo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mensal de R$28,59 reais.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152400</wp:posOffset>
            </wp:positionV>
            <wp:extent cx="4114800" cy="4114800"/>
            <wp:effectExtent b="0" l="0" r="0" t="0"/>
            <wp:wrapSquare wrapText="bothSides" distB="114300" distT="114300" distL="114300" distR="114300"/>
            <wp:docPr descr="Geladeira/Refrigerador Cycle Defrost Electrolux Degelo Prático 240L Branco  (RE31) - Rede Top Magazine" id="1" name="image4.png"/>
            <a:graphic>
              <a:graphicData uri="http://schemas.openxmlformats.org/drawingml/2006/picture">
                <pic:pic>
                  <pic:nvPicPr>
                    <pic:cNvPr descr="Geladeira/Refrigerador Cycle Defrost Electrolux Degelo Prático 240L Branco  (RE31) - Rede Top Magazin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