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2.2</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3.1</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quatro mil</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4 - Este imóvel será pago em 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4000</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