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1 -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2 - Sinal de negócio</w:t>
            </w:r>
            <w:r w:rsidDel="00000000" w:rsidR="00000000" w:rsidRPr="00000000">
              <w:rPr>
                <w:rtl w:val="0"/>
              </w:rPr>
              <w:t xml:space="preserve">: </w:t>
            </w:r>
            <w:r w:rsidDel="00000000" w:rsidR="00000000" w:rsidRPr="00000000">
              <w:rPr>
                <w:b w:val="1"/>
                <w:rtl w:val="0"/>
              </w:rPr>
              <w:t>R$  4 (quatro)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2.1</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2.2</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