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Casa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Rua Cyrillo Merlin N°1</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1</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1</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gabriel122020.bitello@gmail.com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7 - Valor total da proposta</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8 - Sinal de negócio</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r>
            <w:r w:rsidDel="00000000" w:rsidR="00000000" w:rsidRPr="00000000">
              <w:rPr>
                <w:rtl w:val="0"/>
              </w:rPr>
            </w:r>
            <w:r>
              <w:t xml:space="preserve"> </w:t>
            </w:r>
            <w:r>
              <w:rPr>
                <w:b/>
              </w:rPr>
              <w:t>8.7</w:t>
            </w:r>
            <w:r>
              <w:t xml:space="preserve"> O qual se encontra depositado em nome e conta da Intermediadora da Negociação Prime Soho Imóveis Ltda.</w:t>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r>
            <w:r w:rsidDel="00000000" w:rsidR="00000000" w:rsidRPr="00000000">
              <w:rPr>
                <w:rtl w:val="0"/>
              </w:rPr>
            </w:r>
            <w:r>
              <w:t xml:space="preserve"> </w:t>
            </w:r>
            <w:r>
              <w:rPr>
                <w:b/>
              </w:rPr>
              <w:t>8.8</w:t>
            </w:r>
            <w:r>
              <w:t xml:space="preserve"> - O valor do Sinal de Negócio, figura nesta proposta, somente como garantia da presente negociação, ficando regido pela Lei de “Arras” (Artigos 417 e seguintes do Código Civil), visto ele se achar incluso no valor descrito no item “3” abaixo. Devendo referida importância, ser devolvida aos proponentes, no ato da assinatura do instrumento particular de compromisso particular de compra e venda. escritura pública de compra e venda, junto ao Tabelionato competente, desta Capital. contrato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