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06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EC1 (Expressões Constantes 1)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Reaproveitamento das atividades anteriores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lexer.py</w:t>
      </w:r>
      <w:r>
        <w:rPr>
          <w:rFonts w:ascii="Calibri" w:hAnsi="Calibri"/>
          <w:sz w:val="22"/>
        </w:rPr>
        <w:t xml:space="preserve"> — análise léxica idêntica à entregue na Atividade 04.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ast_ec1.py</w:t>
      </w:r>
      <w:r>
        <w:rPr>
          <w:rFonts w:ascii="Calibri" w:hAnsi="Calibri"/>
          <w:sz w:val="22"/>
        </w:rPr>
        <w:t xml:space="preserve"> — hierarquia de classes da AST (Atividade 05):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abstrata, 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dataclass(frozen=True)</w:t>
      </w:r>
      <w:r>
        <w:rPr>
          <w:rFonts w:ascii="Calibri" w:hAnsi="Calibri"/>
          <w:sz w:val="22"/>
        </w:rPr>
        <w:t xml:space="preserve">), enum 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parser.py</w:t>
      </w:r>
      <w:r>
        <w:rPr>
          <w:rFonts w:ascii="Calibri" w:hAnsi="Calibri"/>
          <w:sz w:val="22"/>
        </w:rPr>
        <w:t xml:space="preserve"> — analisador sintático descendente recursivo da Atividade 05, com </w:t>
      </w:r>
      <w:r>
        <w:rPr>
          <w:rFonts w:ascii="Consolas" w:hAnsi="Consolas"/>
          <w:sz w:val="20"/>
        </w:rPr>
        <w:t>ErroSintatico</w:t>
      </w:r>
      <w:r>
        <w:rPr>
          <w:rFonts w:ascii="Calibri" w:hAnsi="Calibri"/>
          <w:sz w:val="22"/>
        </w:rPr>
        <w:t xml:space="preserve"> que carrega posição e mensagem.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runtime.s</w:t>
      </w:r>
      <w:r>
        <w:rPr>
          <w:rFonts w:ascii="Calibri" w:hAnsi="Calibri"/>
          <w:sz w:val="22"/>
        </w:rPr>
        <w:t xml:space="preserve"> — exatamente o </w:t>
      </w:r>
      <w:r>
        <w:rPr>
          <w:rFonts w:ascii="Consolas" w:hAnsi="Consolas"/>
          <w:sz w:val="20"/>
        </w:rPr>
        <w:t>runtime.s</w:t>
      </w:r>
      <w:r>
        <w:rPr>
          <w:rFonts w:ascii="Calibri" w:hAnsi="Calibri"/>
          <w:sz w:val="22"/>
        </w:rPr>
        <w:t xml:space="preserve"> fornecido pelo professor na Atividade 02 (</w:t>
      </w:r>
      <w:r>
        <w:rPr>
          <w:rFonts w:ascii="Consolas" w:hAnsi="Consolas"/>
          <w:sz w:val="20"/>
        </w:rPr>
        <w:t>imprime_num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sair</w:t>
      </w:r>
      <w:r>
        <w:rPr>
          <w:rFonts w:ascii="Calibri" w:hAnsi="Calibri"/>
          <w:sz w:val="22"/>
        </w:rPr>
        <w:t xml:space="preserve">). Necessário para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gerado poder ser montado e linkado em um executável.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Gerador de código (codegen.py)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</w:t>
      </w:r>
      <w:r>
        <w:rPr>
          <w:rFonts w:ascii="Consolas" w:hAnsi="Consolas"/>
          <w:sz w:val="20"/>
        </w:rPr>
        <w:t>GeradorDeCodigo</w:t>
      </w:r>
      <w:r>
        <w:rPr>
          <w:rFonts w:ascii="Calibri" w:hAnsi="Calibri"/>
          <w:sz w:val="22"/>
        </w:rPr>
        <w:t xml:space="preserve"> percorre recursivamente a AST e emite assembly x86-64 (sintaxe GNU Assembler). Para cada tipo de nó: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Const(n)</w:t>
      </w:r>
      <w:r>
        <w:rPr>
          <w:rFonts w:ascii="Calibri" w:hAnsi="Calibri"/>
          <w:sz w:val="22"/>
        </w:rPr>
        <w:t xml:space="preserve"> → uma única instrução </w:t>
      </w:r>
      <w:r>
        <w:rPr>
          <w:rFonts w:ascii="Consolas" w:hAnsi="Consolas"/>
          <w:sz w:val="20"/>
        </w:rPr>
        <w:t>mov $n, %rax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OpBin(op, esq, dir)</w:t>
      </w:r>
      <w:r>
        <w:rPr>
          <w:rFonts w:ascii="Calibri" w:hAnsi="Calibri"/>
          <w:sz w:val="22"/>
        </w:rPr>
        <w:t xml:space="preserve"> → segue o esquema baseado na pilha descrito na seção 4.1 do enunciado, na opção 2 (ordem invertida) da página 9: (1) emite código de </w:t>
      </w:r>
      <w:r>
        <w:rPr>
          <w:rFonts w:ascii="Consolas" w:hAnsi="Consolas"/>
          <w:sz w:val="20"/>
        </w:rPr>
        <w:t>dir</w:t>
      </w:r>
      <w:r>
        <w:rPr>
          <w:rFonts w:ascii="Calibri" w:hAnsi="Calibri"/>
          <w:sz w:val="22"/>
        </w:rPr>
        <w:t xml:space="preserve">, (2) </w:t>
      </w:r>
      <w:r>
        <w:rPr>
          <w:rFonts w:ascii="Consolas" w:hAnsi="Consolas"/>
          <w:sz w:val="20"/>
        </w:rPr>
        <w:t>push %rax</w:t>
      </w:r>
      <w:r>
        <w:rPr>
          <w:rFonts w:ascii="Calibri" w:hAnsi="Calibri"/>
          <w:sz w:val="22"/>
        </w:rPr>
        <w:t xml:space="preserve">, (3) emite código de </w:t>
      </w:r>
      <w:r>
        <w:rPr>
          <w:rFonts w:ascii="Consolas" w:hAnsi="Consolas"/>
          <w:sz w:val="20"/>
        </w:rPr>
        <w:t>esq</w:t>
      </w:r>
      <w:r>
        <w:rPr>
          <w:rFonts w:ascii="Calibri" w:hAnsi="Calibri"/>
          <w:sz w:val="22"/>
        </w:rPr>
        <w:t xml:space="preserve">, (4) </w:t>
      </w:r>
      <w:r>
        <w:rPr>
          <w:rFonts w:ascii="Consolas" w:hAnsi="Consolas"/>
          <w:sz w:val="20"/>
        </w:rPr>
        <w:t>pop %rbx</w:t>
      </w:r>
      <w:r>
        <w:rPr>
          <w:rFonts w:ascii="Calibri" w:hAnsi="Calibri"/>
          <w:sz w:val="22"/>
        </w:rPr>
        <w:t xml:space="preserve">, (5) emite a instrução da operação na forma </w:t>
      </w:r>
      <w:r>
        <w:rPr>
          <w:rFonts w:ascii="Consolas" w:hAnsi="Consolas"/>
          <w:sz w:val="20"/>
        </w:rPr>
        <w:t>&lt;instr&gt; %rbx, %rax</w:t>
      </w:r>
      <w:r>
        <w:rPr>
          <w:rFonts w:ascii="Calibri" w:hAnsi="Calibri"/>
          <w:sz w:val="22"/>
        </w:rPr>
        <w:t xml:space="preserve">, deixando o resultado em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Mapeamento dos operadores: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Op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Instrução emitida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SOMA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add %rbx, %rax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SUB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sub %rbx, %rax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MULT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imul %rbx, %rax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DIV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cqo + idiv %rbx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 xml:space="preserve">A divisão precisa do </w:t>
      </w:r>
      <w:r>
        <w:rPr>
          <w:rFonts w:ascii="Consolas" w:hAnsi="Consolas"/>
          <w:sz w:val="20"/>
        </w:rPr>
        <w:t>cqo</w:t>
      </w:r>
      <w:r>
        <w:rPr>
          <w:rFonts w:ascii="Calibri" w:hAnsi="Calibri"/>
          <w:sz w:val="22"/>
        </w:rPr>
        <w:t xml:space="preserve"> antes do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porque a instrução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em x86-64 divide o par </w:t>
      </w:r>
      <w:r>
        <w:rPr>
          <w:rFonts w:ascii="Consolas" w:hAnsi="Consolas"/>
          <w:sz w:val="20"/>
        </w:rPr>
        <w:t>rdx:rax</w:t>
      </w:r>
      <w:r>
        <w:rPr>
          <w:rFonts w:ascii="Calibri" w:hAnsi="Calibri"/>
          <w:sz w:val="22"/>
        </w:rPr>
        <w:t xml:space="preserve"> pelo operando — </w:t>
      </w:r>
      <w:r>
        <w:rPr>
          <w:rFonts w:ascii="Consolas" w:hAnsi="Consolas"/>
          <w:sz w:val="20"/>
        </w:rPr>
        <w:t>cqo</w:t>
      </w:r>
      <w:r>
        <w:rPr>
          <w:rFonts w:ascii="Calibri" w:hAnsi="Calibri"/>
          <w:sz w:val="22"/>
        </w:rPr>
        <w:t xml:space="preserve"> estende o sinal de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 para preencher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, garantindo divisão inteira com sinal corretamente. O quociente fica em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escolha pela opção 2 (ordem invertida) é deliberada: depois do </w:t>
      </w:r>
      <w:r>
        <w:rPr>
          <w:rFonts w:ascii="Consolas" w:hAnsi="Consolas"/>
          <w:sz w:val="20"/>
        </w:rPr>
        <w:t>pop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 tem o operando esquerdo e </w:t>
      </w:r>
      <w:r>
        <w:rPr>
          <w:rFonts w:ascii="Consolas" w:hAnsi="Consolas"/>
          <w:sz w:val="20"/>
        </w:rPr>
        <w:t>%rbx</w:t>
      </w:r>
      <w:r>
        <w:rPr>
          <w:rFonts w:ascii="Calibri" w:hAnsi="Calibri"/>
          <w:sz w:val="22"/>
        </w:rPr>
        <w:t xml:space="preserve"> o direito, exatamente a ordem natural de operandos para </w:t>
      </w:r>
      <w:r>
        <w:rPr>
          <w:rFonts w:ascii="Consolas" w:hAnsi="Consolas"/>
          <w:sz w:val="20"/>
        </w:rPr>
        <w:t>sub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>. Não é preciso nenhum truque extra para corrigir a ordem em operadores não-comutativos.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GeradorDeCodigo</w:t>
      </w:r>
      <w:r>
        <w:rPr>
          <w:rFonts w:ascii="Calibri" w:hAnsi="Calibri"/>
          <w:sz w:val="22"/>
        </w:rPr>
        <w:t xml:space="preserve"> expõe duas APIs: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gerar(arvore)</w:t>
      </w:r>
      <w:r>
        <w:rPr>
          <w:rFonts w:ascii="Calibri" w:hAnsi="Calibri"/>
          <w:sz w:val="22"/>
        </w:rPr>
        <w:t xml:space="preserve"> — devolve só o código da expressão.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gerar_programa(arvore)</w:t>
      </w:r>
      <w:r>
        <w:rPr>
          <w:rFonts w:ascii="Calibri" w:hAnsi="Calibri"/>
          <w:sz w:val="22"/>
        </w:rPr>
        <w:t xml:space="preserve"> — devolve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completo, com o modelo de saída em volta (seção </w:t>
      </w:r>
      <w:r>
        <w:rPr>
          <w:rFonts w:ascii="Consolas" w:hAnsi="Consolas"/>
          <w:sz w:val="20"/>
        </w:rPr>
        <w:t>.text</w:t>
      </w:r>
      <w:r>
        <w:rPr>
          <w:rFonts w:ascii="Calibri" w:hAnsi="Calibri"/>
          <w:sz w:val="22"/>
        </w:rPr>
        <w:t xml:space="preserve">, rótulo </w:t>
      </w:r>
      <w:r>
        <w:rPr>
          <w:rFonts w:ascii="Consolas" w:hAnsi="Consolas"/>
          <w:sz w:val="20"/>
        </w:rPr>
        <w:t>_start</w:t>
      </w:r>
      <w:r>
        <w:rPr>
          <w:rFonts w:ascii="Calibri" w:hAnsi="Calibri"/>
          <w:sz w:val="22"/>
        </w:rPr>
        <w:t xml:space="preserve">, chamadas finais a </w:t>
      </w:r>
      <w:r>
        <w:rPr>
          <w:rFonts w:ascii="Consolas" w:hAnsi="Consolas"/>
          <w:sz w:val="20"/>
        </w:rPr>
        <w:t>imprime_num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sair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.include "runtime.s"</w:t>
      </w:r>
      <w:r>
        <w:rPr>
          <w:rFonts w:ascii="Calibri" w:hAnsi="Calibri"/>
          <w:sz w:val="22"/>
        </w:rPr>
        <w:t>), idêntico ao da Atividade 02.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Ponto de entrada (compec1.py)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Recebe o nome do arquivo </w:t>
      </w:r>
      <w:r>
        <w:rPr>
          <w:rFonts w:ascii="Consolas" w:hAnsi="Consolas"/>
          <w:sz w:val="20"/>
        </w:rPr>
        <w:t>.ec1</w:t>
      </w:r>
      <w:r>
        <w:rPr>
          <w:rFonts w:ascii="Calibri" w:hAnsi="Calibri"/>
          <w:sz w:val="22"/>
        </w:rPr>
        <w:t xml:space="preserve"> na linha de comando, executa lex → parse → codegen e grava a saída em um arquivo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ao lado da entrada (trocando a extensão). Erros léxicos, sintáticos ou de E/S vão para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com exit code 1; nesses casos nenhum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é gravado.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escolha de gravar em arquivo (em vez de imprimir em </w:t>
      </w:r>
      <w:r>
        <w:rPr>
          <w:rFonts w:ascii="Consolas" w:hAnsi="Consolas"/>
          <w:sz w:val="20"/>
        </w:rPr>
        <w:t>stdout</w:t>
      </w:r>
      <w:r>
        <w:rPr>
          <w:rFonts w:ascii="Calibri" w:hAnsi="Calibri"/>
          <w:sz w:val="22"/>
        </w:rPr>
        <w:t>) segue a preferência expressa na seção 6 do enunciado.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Suíte de testes (tests/test_codegen.py)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15 testes, 0 falhas, divididos em 6 classes do </w:t>
      </w:r>
      <w:r>
        <w:rPr>
          <w:rFonts w:ascii="Consolas" w:hAnsi="Consolas"/>
          <w:sz w:val="20"/>
        </w:rPr>
        <w:t>unittest</w:t>
      </w:r>
      <w:r>
        <w:rPr>
          <w:rFonts w:ascii="Calibri" w:hAnsi="Calibri"/>
          <w:sz w:val="22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TestCodigoDeConstantes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Const(n) produz a instrução mov correta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TestCodigoDeOperacoes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Código literal exato para cada um dos 4 operadores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TestAninhamento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Pilha balanceada em expressão aninhada à direita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Semântica do código gerado bate com o interpretador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TestProgramaCompleto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gerar_programa() envolve o código no modelo correto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Comportamento de compec1.py como subprocesso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15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 xml:space="preserve">Destaque para a classe </w:t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: ela contém um simulador minimalista da máquina de pilha (~30 linhas em Python) que interpreta exatamente as instruções que o nosso codegen pode emitir. Para cada um dos 16 programas de teste — incluindo os dois exemplos do enunciado e vários casos com operadores não-comutativos aninhados em ambas as ordens — o simulador executa o código gerado e o resultado é comparado com o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do interpretador da Atividade 05. Se os dois batem para todos os programas, o código gerado é semanticamente correto, mesmo sem precisar montar e linkar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na máquina onde os testes rodam.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</w:t>
      </w:r>
      <w:r>
        <w:rPr>
          <w:rFonts w:ascii="Consolas" w:hAnsi="Consolas"/>
          <w:sz w:val="20"/>
        </w:rPr>
        <w:t>TestCLI</w:t>
      </w:r>
      <w:r>
        <w:rPr>
          <w:rFonts w:ascii="Calibri" w:hAnsi="Calibri"/>
          <w:sz w:val="22"/>
        </w:rPr>
        <w:t xml:space="preserve"> invoca </w:t>
      </w:r>
      <w:r>
        <w:rPr>
          <w:rFonts w:ascii="Consolas" w:hAnsi="Consolas"/>
          <w:sz w:val="20"/>
        </w:rPr>
        <w:t>compec1.py</w:t>
      </w:r>
      <w:r>
        <w:rPr>
          <w:rFonts w:ascii="Calibri" w:hAnsi="Calibri"/>
          <w:sz w:val="22"/>
        </w:rPr>
        <w:t xml:space="preserve"> via </w:t>
      </w:r>
      <w:r>
        <w:rPr>
          <w:rFonts w:ascii="Consolas" w:hAnsi="Consolas"/>
          <w:sz w:val="20"/>
        </w:rPr>
        <w:t>subprocess</w:t>
      </w:r>
      <w:r>
        <w:rPr>
          <w:rFonts w:ascii="Calibri" w:hAnsi="Calibri"/>
          <w:sz w:val="22"/>
        </w:rPr>
        <w:t xml:space="preserve"> e verifica comportamento de ponta a ponta: entrada válida produz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correto; entrada com erro de sintaxe sai com código 1 e não cria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; arquivo inexistente é reportado de forma adequada.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Seis programas válidos em </w:t>
      </w:r>
      <w:r>
        <w:rPr>
          <w:rFonts w:ascii="Consolas" w:hAnsi="Consolas"/>
          <w:sz w:val="20"/>
        </w:rPr>
        <w:t>exemplos/</w:t>
      </w:r>
      <w:r>
        <w:rPr>
          <w:rFonts w:ascii="Calibri" w:hAnsi="Calibri"/>
          <w:sz w:val="22"/>
        </w:rPr>
        <w:t>, cobrindo: constante simples (</w:t>
      </w:r>
      <w:r>
        <w:rPr>
          <w:rFonts w:ascii="Consolas" w:hAnsi="Consolas"/>
          <w:sz w:val="20"/>
        </w:rPr>
        <w:t>333</w:t>
      </w:r>
      <w:r>
        <w:rPr>
          <w:rFonts w:ascii="Calibri" w:hAnsi="Calibri"/>
          <w:sz w:val="22"/>
        </w:rPr>
        <w:t>), multiplicação simples (</w:t>
      </w:r>
      <w:r>
        <w:rPr>
          <w:rFonts w:ascii="Consolas" w:hAnsi="Consolas"/>
          <w:sz w:val="20"/>
        </w:rPr>
        <w:t>(6 * 7)</w:t>
      </w:r>
      <w:r>
        <w:rPr>
          <w:rFonts w:ascii="Calibri" w:hAnsi="Calibri"/>
          <w:sz w:val="22"/>
        </w:rPr>
        <w:t>), os dois exemplos do enunciado (</w:t>
      </w:r>
      <w:r>
        <w:rPr>
          <w:rFonts w:ascii="Consolas" w:hAnsi="Consolas"/>
          <w:sz w:val="20"/>
        </w:rPr>
        <w:t>(33 + (912 * 11))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((427 / 7) + (11 * (231 + 5)))</w:t>
      </w:r>
      <w:r>
        <w:rPr>
          <w:rFonts w:ascii="Calibri" w:hAnsi="Calibri"/>
          <w:sz w:val="22"/>
        </w:rPr>
        <w:t>), subtração para estressar não-comutatividade (</w:t>
      </w:r>
      <w:r>
        <w:rPr>
          <w:rFonts w:ascii="Consolas" w:hAnsi="Consolas"/>
          <w:sz w:val="20"/>
        </w:rPr>
        <w:t>(11 - 7)</w:t>
      </w:r>
      <w:r>
        <w:rPr>
          <w:rFonts w:ascii="Calibri" w:hAnsi="Calibri"/>
          <w:sz w:val="22"/>
        </w:rPr>
        <w:t>), e soma aninhada à direita (</w:t>
      </w:r>
      <w:r>
        <w:rPr>
          <w:rFonts w:ascii="Consolas" w:hAnsi="Consolas"/>
          <w:sz w:val="20"/>
        </w:rPr>
        <w:t>(7 + (3 + 8))</w:t>
      </w:r>
      <w:r>
        <w:rPr>
          <w:rFonts w:ascii="Calibri" w:hAnsi="Calibri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Exemplo de saída — (33 + (912 * 11))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#</w:t>
      </w:r>
      <w:r>
        <w:br/>
      </w:r>
      <w:r>
        <w:rPr>
          <w:rFonts w:ascii="Consolas" w:hAnsi="Consolas"/>
          <w:sz w:val="19"/>
        </w:rPr>
        <w:t># Saida gerada pelo compilador EC1</w:t>
      </w:r>
      <w:r>
        <w:br/>
      </w:r>
      <w:r>
        <w:rPr>
          <w:rFonts w:ascii="Consolas" w:hAnsi="Consolas"/>
          <w:sz w:val="19"/>
        </w:rPr>
        <w:t>#</w:t>
      </w:r>
      <w:r>
        <w:br/>
      </w:r>
      <w:r>
        <w:rPr>
          <w:rFonts w:ascii="Consolas" w:hAnsi="Consolas"/>
          <w:sz w:val="19"/>
        </w:rPr>
        <w:t xml:space="preserve">    .section .text</w:t>
      </w:r>
      <w:r>
        <w:br/>
      </w:r>
      <w:r>
        <w:rPr>
          <w:rFonts w:ascii="Consolas" w:hAnsi="Consolas"/>
          <w:sz w:val="19"/>
        </w:rPr>
        <w:t xml:space="preserve">    .globl _start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_start:</w:t>
      </w:r>
      <w:r>
        <w:br/>
      </w:r>
      <w:r>
        <w:rPr>
          <w:rFonts w:ascii="Consolas" w:hAnsi="Consolas"/>
          <w:sz w:val="19"/>
        </w:rPr>
        <w:t xml:space="preserve">    mov $11,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$912,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imul %rbx,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mov $33, %rax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add %rbx, %rax</w:t>
      </w:r>
      <w:r>
        <w:br/>
      </w:r>
      <w:r>
        <w:rPr>
          <w:rFonts w:ascii="Consolas" w:hAnsi="Consolas"/>
          <w:sz w:val="19"/>
        </w:rPr>
        <w:t xml:space="preserve">    call imprime_num</w:t>
      </w:r>
      <w:r>
        <w:br/>
      </w:r>
      <w:r>
        <w:rPr>
          <w:rFonts w:ascii="Consolas" w:hAnsi="Consolas"/>
          <w:sz w:val="19"/>
        </w:rPr>
        <w:t xml:space="preserve">    call sair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 xml:space="preserve">    .include "runtime.s"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Trace: a multiplicação interna </w:t>
      </w:r>
      <w:r>
        <w:rPr>
          <w:rFonts w:ascii="Consolas" w:hAnsi="Consolas"/>
          <w:sz w:val="20"/>
        </w:rPr>
        <w:t>(912 * 11)</w:t>
      </w:r>
      <w:r>
        <w:rPr>
          <w:rFonts w:ascii="Calibri" w:hAnsi="Calibri"/>
          <w:sz w:val="22"/>
        </w:rPr>
        <w:t xml:space="preserve"> é executada primeiro; </w:t>
      </w:r>
      <w:r>
        <w:rPr>
          <w:rFonts w:ascii="Consolas" w:hAnsi="Consolas"/>
          <w:sz w:val="20"/>
        </w:rPr>
        <w:t>imul</w:t>
      </w:r>
      <w:r>
        <w:rPr>
          <w:rFonts w:ascii="Calibri" w:hAnsi="Calibri"/>
          <w:sz w:val="22"/>
        </w:rPr>
        <w:t xml:space="preserve"> deixa </w:t>
      </w:r>
      <w:r>
        <w:rPr>
          <w:rFonts w:ascii="Consolas" w:hAnsi="Consolas"/>
          <w:sz w:val="20"/>
        </w:rPr>
        <w:t>10032</w:t>
      </w:r>
      <w:r>
        <w:rPr>
          <w:rFonts w:ascii="Calibri" w:hAnsi="Calibri"/>
          <w:sz w:val="22"/>
        </w:rPr>
        <w:t xml:space="preserve"> em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. Esse valor é empilhado, </w:t>
      </w:r>
      <w:r>
        <w:rPr>
          <w:rFonts w:ascii="Consolas" w:hAnsi="Consolas"/>
          <w:sz w:val="20"/>
        </w:rPr>
        <w:t>33</w:t>
      </w:r>
      <w:r>
        <w:rPr>
          <w:rFonts w:ascii="Calibri" w:hAnsi="Calibri"/>
          <w:sz w:val="22"/>
        </w:rPr>
        <w:t xml:space="preserve"> vai para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pop</w:t>
      </w:r>
      <w:r>
        <w:rPr>
          <w:rFonts w:ascii="Calibri" w:hAnsi="Calibri"/>
          <w:sz w:val="22"/>
        </w:rPr>
        <w:t xml:space="preserve"> traz </w:t>
      </w:r>
      <w:r>
        <w:rPr>
          <w:rFonts w:ascii="Consolas" w:hAnsi="Consolas"/>
          <w:sz w:val="20"/>
        </w:rPr>
        <w:t>10032</w:t>
      </w:r>
      <w:r>
        <w:rPr>
          <w:rFonts w:ascii="Calibri" w:hAnsi="Calibri"/>
          <w:sz w:val="22"/>
        </w:rPr>
        <w:t xml:space="preserve"> para </w:t>
      </w:r>
      <w:r>
        <w:rPr>
          <w:rFonts w:ascii="Consolas" w:hAnsi="Consolas"/>
          <w:sz w:val="20"/>
        </w:rPr>
        <w:t>%rbx</w:t>
      </w:r>
      <w:r>
        <w:rPr>
          <w:rFonts w:ascii="Calibri" w:hAnsi="Calibri"/>
          <w:sz w:val="22"/>
        </w:rPr>
        <w:t xml:space="preserve">, e </w:t>
      </w:r>
      <w:r>
        <w:rPr>
          <w:rFonts w:ascii="Consolas" w:hAnsi="Consolas"/>
          <w:sz w:val="20"/>
        </w:rPr>
        <w:t>add</w:t>
      </w:r>
      <w:r>
        <w:rPr>
          <w:rFonts w:ascii="Calibri" w:hAnsi="Calibri"/>
          <w:sz w:val="22"/>
        </w:rPr>
        <w:t xml:space="preserve"> produz </w:t>
      </w:r>
      <w:r>
        <w:rPr>
          <w:rFonts w:ascii="Consolas" w:hAnsi="Consolas"/>
          <w:sz w:val="20"/>
        </w:rPr>
        <w:t>10065</w:t>
      </w:r>
      <w:r>
        <w:rPr>
          <w:rFonts w:ascii="Calibri" w:hAnsi="Calibri"/>
          <w:sz w:val="22"/>
        </w:rPr>
        <w:t xml:space="preserve"> em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, que é então passado para </w:t>
      </w:r>
      <w:r>
        <w:rPr>
          <w:rFonts w:ascii="Consolas" w:hAnsi="Consolas"/>
          <w:sz w:val="20"/>
        </w:rPr>
        <w:t>imprime_num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compilador-ec1/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ast_ec1.py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codegen.py</w:t>
      </w:r>
      <w:r>
        <w:br/>
      </w:r>
      <w:r>
        <w:rPr>
          <w:rFonts w:ascii="Consolas" w:hAnsi="Consolas"/>
          <w:sz w:val="19"/>
        </w:rPr>
        <w:t>├── compec1.py</w:t>
      </w:r>
      <w:r>
        <w:br/>
      </w:r>
      <w:r>
        <w:rPr>
          <w:rFonts w:ascii="Consolas" w:hAnsi="Consolas"/>
          <w:sz w:val="19"/>
        </w:rPr>
        <w:t>├── runtime.s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valido1.ec1</w:t>
      </w:r>
      <w:r>
        <w:br/>
      </w:r>
      <w:r>
        <w:rPr>
          <w:rFonts w:ascii="Consolas" w:hAnsi="Consolas"/>
          <w:sz w:val="19"/>
        </w:rPr>
        <w:t>│   ├── valido2.ec1</w:t>
      </w:r>
      <w:r>
        <w:br/>
      </w:r>
      <w:r>
        <w:rPr>
          <w:rFonts w:ascii="Consolas" w:hAnsi="Consolas"/>
          <w:sz w:val="19"/>
        </w:rPr>
        <w:t>│   ├── valido3.ec1</w:t>
      </w:r>
      <w:r>
        <w:br/>
      </w:r>
      <w:r>
        <w:rPr>
          <w:rFonts w:ascii="Consolas" w:hAnsi="Consolas"/>
          <w:sz w:val="19"/>
        </w:rPr>
        <w:t>│   ├── valido4.ec1</w:t>
      </w:r>
      <w:r>
        <w:br/>
      </w:r>
      <w:r>
        <w:rPr>
          <w:rFonts w:ascii="Consolas" w:hAnsi="Consolas"/>
          <w:sz w:val="19"/>
        </w:rPr>
        <w:t>│   ├── valido5.ec1</w:t>
      </w:r>
      <w:r>
        <w:br/>
      </w:r>
      <w:r>
        <w:rPr>
          <w:rFonts w:ascii="Consolas" w:hAnsi="Consolas"/>
          <w:sz w:val="19"/>
        </w:rPr>
        <w:t>│   └── valido6.ec1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test_codegen.py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opção 2 (ordem invertida) em vez da opção 1?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opção 1 (página 8) emite o operando esquerdo primeiro, empilha, depois o direito, e termina com </w:t>
      </w:r>
      <w:r>
        <w:rPr>
          <w:rFonts w:ascii="Consolas" w:hAnsi="Consolas"/>
          <w:sz w:val="20"/>
        </w:rPr>
        <w:t>pop %rbx</w:t>
      </w:r>
      <w:r>
        <w:rPr>
          <w:rFonts w:ascii="Calibri" w:hAnsi="Calibri"/>
          <w:sz w:val="22"/>
        </w:rPr>
        <w:t xml:space="preserve">. Para soma e multiplicação, comutativas, funciona direto. Para subtração e divisão, exige um truque: trocar </w:t>
      </w:r>
      <w:r>
        <w:rPr>
          <w:rFonts w:ascii="Consolas" w:hAnsi="Consolas"/>
          <w:sz w:val="20"/>
        </w:rPr>
        <w:t>pop %rbx</w:t>
      </w:r>
      <w:r>
        <w:rPr>
          <w:rFonts w:ascii="Calibri" w:hAnsi="Calibri"/>
          <w:sz w:val="22"/>
        </w:rPr>
        <w:t xml:space="preserve"> por </w:t>
      </w:r>
      <w:r>
        <w:rPr>
          <w:rFonts w:ascii="Consolas" w:hAnsi="Consolas"/>
          <w:sz w:val="20"/>
        </w:rPr>
        <w:t>mov %rax, %rbx</w:t>
      </w:r>
      <w:r>
        <w:rPr>
          <w:rFonts w:ascii="Calibri" w:hAnsi="Calibri"/>
          <w:sz w:val="22"/>
        </w:rPr>
        <w:t xml:space="preserve"> + </w:t>
      </w:r>
      <w:r>
        <w:rPr>
          <w:rFonts w:ascii="Consolas" w:hAnsi="Consolas"/>
          <w:sz w:val="20"/>
        </w:rPr>
        <w:t>pop %rax</w:t>
      </w:r>
      <w:r>
        <w:rPr>
          <w:rFonts w:ascii="Calibri" w:hAnsi="Calibri"/>
          <w:sz w:val="22"/>
        </w:rPr>
        <w:t xml:space="preserve">. A opção 2 não precisa desse caso especial — a ordem natural já fica </w:t>
      </w:r>
      <w:r>
        <w:rPr>
          <w:rFonts w:ascii="Consolas" w:hAnsi="Consolas"/>
          <w:sz w:val="20"/>
        </w:rPr>
        <w:t>rax = esq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rbx = dir</w:t>
      </w:r>
      <w:r>
        <w:rPr>
          <w:rFonts w:ascii="Calibri" w:hAnsi="Calibri"/>
          <w:sz w:val="22"/>
        </w:rPr>
        <w:t xml:space="preserve">, que é a forma que </w:t>
      </w:r>
      <w:r>
        <w:rPr>
          <w:rFonts w:ascii="Consolas" w:hAnsi="Consolas"/>
          <w:sz w:val="20"/>
        </w:rPr>
        <w:t>sub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esperam. Código mais uniforme.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imul %rbx, %rax (forma de dois operandos) em vez de imul %rbx?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forma de dois operandos é mais segura: faz </w:t>
      </w:r>
      <w:r>
        <w:rPr>
          <w:rFonts w:ascii="Consolas" w:hAnsi="Consolas"/>
          <w:sz w:val="20"/>
        </w:rPr>
        <w:t>rax = rax * rbx</w:t>
      </w:r>
      <w:r>
        <w:rPr>
          <w:rFonts w:ascii="Calibri" w:hAnsi="Calibri"/>
          <w:sz w:val="22"/>
        </w:rPr>
        <w:t xml:space="preserve"> sem mexer em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. A forma de um operando faz </w:t>
      </w:r>
      <w:r>
        <w:rPr>
          <w:rFonts w:ascii="Consolas" w:hAnsi="Consolas"/>
          <w:sz w:val="20"/>
        </w:rPr>
        <w:t>rdx:rax = rax * rbx</w:t>
      </w:r>
      <w:r>
        <w:rPr>
          <w:rFonts w:ascii="Calibri" w:hAnsi="Calibri"/>
          <w:sz w:val="22"/>
        </w:rPr>
        <w:t xml:space="preserve">, sobrescrevendo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>, o que não causa problema neste compilador mas é desnecessário.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cqo + idiv em vez de só div?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é divisão com sinal, coerente com a tipagem inteira da AST e com o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que usa </w:t>
      </w:r>
      <w:r>
        <w:rPr>
          <w:rFonts w:ascii="Consolas" w:hAnsi="Consolas"/>
          <w:sz w:val="20"/>
        </w:rPr>
        <w:t>int(a / b)</w:t>
      </w:r>
      <w:r>
        <w:rPr>
          <w:rFonts w:ascii="Calibri" w:hAnsi="Calibri"/>
          <w:sz w:val="22"/>
        </w:rPr>
        <w:t xml:space="preserve"> (truncamento para zero, exatamente o que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faz). </w:t>
      </w:r>
      <w:r>
        <w:rPr>
          <w:rFonts w:ascii="Consolas" w:hAnsi="Consolas"/>
          <w:sz w:val="20"/>
        </w:rPr>
        <w:t>cqo</w:t>
      </w:r>
      <w:r>
        <w:rPr>
          <w:rFonts w:ascii="Calibri" w:hAnsi="Calibri"/>
          <w:sz w:val="22"/>
        </w:rPr>
        <w:t xml:space="preserve"> estende o sinal de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 em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, o que é indispensável antes de qualquer </w:t>
      </w:r>
      <w:r>
        <w:rPr>
          <w:rFonts w:ascii="Consolas" w:hAnsi="Consolas"/>
          <w:sz w:val="20"/>
        </w:rPr>
        <w:t>idiv</w:t>
      </w:r>
      <w:r>
        <w:rPr>
          <w:rFonts w:ascii="Calibri" w:hAnsi="Calibri"/>
          <w:sz w:val="22"/>
        </w:rPr>
        <w:t xml:space="preserve"> — sem isso, </w:t>
      </w:r>
      <w:r>
        <w:rPr>
          <w:rFonts w:ascii="Consolas" w:hAnsi="Consolas"/>
          <w:sz w:val="20"/>
        </w:rPr>
        <w:t>%rdx</w:t>
      </w:r>
      <w:r>
        <w:rPr>
          <w:rFonts w:ascii="Calibri" w:hAnsi="Calibri"/>
          <w:sz w:val="22"/>
        </w:rPr>
        <w:t xml:space="preserve"> carregaria lixo da operação anterior.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 codegen como classe em vez de funções soltas?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acumula o resultado em </w:t>
      </w:r>
      <w:r>
        <w:rPr>
          <w:rFonts w:ascii="Consolas" w:hAnsi="Consolas"/>
          <w:sz w:val="20"/>
        </w:rPr>
        <w:t>self._linhas</w:t>
      </w:r>
      <w:r>
        <w:rPr>
          <w:rFonts w:ascii="Calibri" w:hAnsi="Calibri"/>
          <w:sz w:val="22"/>
        </w:rPr>
        <w:t xml:space="preserve">, o que evita passar e juntar listas em cada chamada recursiva. A interface continua simples (duas funções de conveniência </w:t>
      </w:r>
      <w:r>
        <w:rPr>
          <w:rFonts w:ascii="Consolas" w:hAnsi="Consolas"/>
          <w:sz w:val="20"/>
        </w:rPr>
        <w:t>gerar_codigo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gerar_programa</w:t>
      </w:r>
      <w:r>
        <w:rPr>
          <w:rFonts w:ascii="Calibri" w:hAnsi="Calibri"/>
          <w:sz w:val="22"/>
        </w:rPr>
        <w:t xml:space="preserve"> embrulham a criação da instância para uso comum).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Equivalência semântica como teste principal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forma mais sólida de validar o codegen seria montar e executar os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em uma máquina x86-64 Linux. Como nem todos os ambientes de desenvolvimento têm essa toolchain disponível, escrevemos um simulador da máquina de pilha em Python que interpreta exatamente o subconjunto de instruções que o codegen pode emitir. Para qualquer programa EC1 válido, simulador e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do interpretador produzem o mesmo número — o que prova, no teste, que o código gerado tem a mesma semântica do interpretador. Mantemos também a possibilidade de validar manualmente um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no Linux (descrito no README).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Itens NÃO implementados (intencionalmente)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seção 7 do enunciado discute otimização: alocação inteligente de registradores para usar menos pilha, e propagação de constantes (toda expressão EC1 é constante, então o compilador poderia, em teoria, calcular o valor em tempo de compilação e emitir apenas </w:t>
      </w:r>
      <w:r>
        <w:rPr>
          <w:rFonts w:ascii="Consolas" w:hAnsi="Consolas"/>
          <w:sz w:val="20"/>
        </w:rPr>
        <w:t>mov $V, %rax</w:t>
      </w:r>
      <w:r>
        <w:rPr>
          <w:rFonts w:ascii="Calibri" w:hAnsi="Calibri"/>
          <w:sz w:val="22"/>
        </w:rPr>
        <w:t>). A seção 7 apresenta isso como o que ficou de fora, não como o que deve ser entregue — assim como a seção 6 não pede isso. Não foi implementado.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Nenhuma dificuldade significativa. O esquema descrito na seção 4 do enunciado é direto. Os pontos que exigiram atenção foram: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Decidir entre as duas opções de ordem (operando esquerdo primeiro vs. direito primeiro). Optamos pela opção 2 por simplicidade — vide decisão acima.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Divisão com sinal correto. Inicialmente esquecemos o </w:t>
      </w:r>
      <w:r>
        <w:rPr>
          <w:rFonts w:ascii="Consolas" w:hAnsi="Consolas"/>
          <w:sz w:val="20"/>
        </w:rPr>
        <w:t>cqo</w:t>
      </w:r>
      <w:r>
        <w:rPr>
          <w:rFonts w:ascii="Calibri" w:hAnsi="Calibri"/>
          <w:sz w:val="22"/>
        </w:rPr>
        <w:t>; o teste de equivalência semântica imediatamente apontou divergência para os programas que envolviam divisão, e o ajuste foi trivial.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Indentação consistente no template completo. O código que sai do codegen é cru (sem indentação), mas o template do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indenta cada instrução com 4 espaços. </w:t>
      </w:r>
      <w:r>
        <w:rPr>
          <w:rFonts w:ascii="Consolas" w:hAnsi="Consolas"/>
          <w:sz w:val="20"/>
        </w:rPr>
        <w:t>gerar_programa</w:t>
      </w:r>
      <w:r>
        <w:rPr>
          <w:rFonts w:ascii="Calibri" w:hAnsi="Calibri"/>
          <w:sz w:val="22"/>
        </w:rPr>
        <w:t xml:space="preserve"> faz essa reindentação antes de embrulhar no modelo.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