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sz w:val="22"/>
        </w:rPr>
        <w:t>Universidade Federal da Paraíba (UFPB)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Centro de Informática – Curso de Ciência da Computação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 xml:space="preserve">Disciplina: </w:t>
      </w:r>
      <w:r>
        <w:rPr>
          <w:rFonts w:ascii="Calibri" w:hAnsi="Calibri"/>
          <w:sz w:val="22"/>
        </w:rPr>
        <w:t>Construção de Compiladores 1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 xml:space="preserve">Professor: </w:t>
      </w:r>
      <w:r>
        <w:rPr>
          <w:rFonts w:ascii="Calibri" w:hAnsi="Calibri"/>
          <w:sz w:val="22"/>
        </w:rPr>
        <w:t>Andrei de Araújo Formiga</w:t>
      </w:r>
    </w:p>
    <w:p/>
    <w:p>
      <w:pPr>
        <w:spacing w:before="0" w:after="120"/>
        <w:jc w:val="center"/>
      </w:pPr>
      <w:r>
        <w:rPr>
          <w:rFonts w:ascii="Calibri" w:hAnsi="Calibri"/>
          <w:b/>
          <w:sz w:val="40"/>
        </w:rPr>
        <w:t>Relatório – Atividade 08</w:t>
      </w:r>
    </w:p>
    <w:p>
      <w:pPr>
        <w:spacing w:after="360"/>
        <w:jc w:val="center"/>
      </w:pPr>
      <w:r>
        <w:rPr>
          <w:rFonts w:ascii="Calibri" w:hAnsi="Calibri"/>
          <w:i/>
          <w:sz w:val="26"/>
        </w:rPr>
        <w:t>Compilador EV — Expressões com Variáveis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Integrantes do grupo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4419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Matrícula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Davi Alves Rodrigues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20230102377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Gabriel Barbosa Ribeiro de Oliveira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20230012814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João Vitor Sampaio Costa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20230089776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Nathan Meira Nóbrega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20240008904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O que foi implementado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1. A linguagem EV e o novo estágio de análise semântica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EV (Expressões com Variáveis) estende EC2 (Atividade 07) permitindo declarar e usar variáveis. Um programa é </w:t>
      </w:r>
      <w:r>
        <w:rPr>
          <w:rFonts w:ascii="Consolas" w:hAnsi="Consolas"/>
          <w:sz w:val="20"/>
        </w:rPr>
        <w:t>&lt;decl&gt;* &lt;result&gt;</w:t>
      </w:r>
      <w:r>
        <w:rPr>
          <w:rFonts w:ascii="Calibri" w:hAnsi="Calibri"/>
          <w:sz w:val="22"/>
        </w:rPr>
        <w:t xml:space="preserve">: zero ou mais declarações </w:t>
      </w:r>
      <w:r>
        <w:rPr>
          <w:rFonts w:ascii="Consolas" w:hAnsi="Consolas"/>
          <w:sz w:val="20"/>
        </w:rPr>
        <w:t>nome = exp;</w:t>
      </w:r>
      <w:r>
        <w:rPr>
          <w:rFonts w:ascii="Calibri" w:hAnsi="Calibri"/>
          <w:sz w:val="22"/>
        </w:rPr>
        <w:t xml:space="preserve">, seguidas de uma expressão final obrigatória </w:t>
      </w:r>
      <w:r>
        <w:rPr>
          <w:rFonts w:ascii="Consolas" w:hAnsi="Consolas"/>
          <w:sz w:val="20"/>
        </w:rPr>
        <w:t>= exp</w:t>
      </w:r>
      <w:r>
        <w:rPr>
          <w:rFonts w:ascii="Calibri" w:hAnsi="Calibri"/>
          <w:sz w:val="22"/>
        </w:rPr>
        <w:t>. Diferente das atividades anteriores — onde qualquer erro de “significado” já não existia (expressões constantes não têm como estar semanticamente erradas além de sintaxe/léxico) — EV introduz um tipo de erro que não é sintático: usar uma variável que nunca foi declarada é uma sentença perfeitamente aceita pela gramática, mas sem sentido. Isso exige uma nova etapa depois do parser, chamada de análise semântica (ou contextual), conforme o diagrama do enunciado: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código-fonte → Análise Léxica → tokens → Análise Sintática → AST</w:t>
      </w:r>
      <w:r>
        <w:br/>
      </w:r>
      <w:r>
        <w:rPr>
          <w:rFonts w:ascii="Consolas" w:hAnsi="Consolas"/>
          <w:sz w:val="19"/>
        </w:rPr>
        <w:t xml:space="preserve">             → Análise Semântica → AST (verificada) → Geração de Código → assembly</w:t>
      </w:r>
    </w:p>
    <w:p>
      <w:pPr>
        <w:spacing w:after="120"/>
        <w:jc w:val="both"/>
      </w:pPr>
      <w:r>
        <w:rPr>
          <w:rFonts w:ascii="Calibri" w:hAnsi="Calibri"/>
          <w:sz w:val="22"/>
        </w:rPr>
        <w:t>Diferente da Atividade 07 (onde lexer, AST e codegen eram herdados sem qualquer alteração da atividade anterior), aqui todos os estágios do compilador precisaram mudar, exatamente como o enunciado antecipa na introdução.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2. Alterações léxicas (lexer.py)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Três tokens novos: </w:t>
      </w:r>
      <w:r>
        <w:rPr>
          <w:rFonts w:ascii="Consolas" w:hAnsi="Consolas"/>
          <w:sz w:val="20"/>
        </w:rPr>
        <w:t>IDENT</w:t>
      </w:r>
      <w:r>
        <w:rPr>
          <w:rFonts w:ascii="Calibri" w:hAnsi="Calibri"/>
          <w:sz w:val="22"/>
        </w:rPr>
        <w:t xml:space="preserve"> (identificador), </w:t>
      </w:r>
      <w:r>
        <w:rPr>
          <w:rFonts w:ascii="Consolas" w:hAnsi="Consolas"/>
          <w:sz w:val="20"/>
        </w:rPr>
        <w:t>IGUAL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20"/>
        </w:rPr>
        <w:t>=</w:t>
      </w:r>
      <w:r>
        <w:rPr>
          <w:rFonts w:ascii="Calibri" w:hAnsi="Calibri"/>
          <w:sz w:val="22"/>
        </w:rPr>
        <w:t xml:space="preserve">, usado tanto para atribuição quanto para marcar a expressão final) e </w:t>
      </w:r>
      <w:r>
        <w:rPr>
          <w:rFonts w:ascii="Consolas" w:hAnsi="Consolas"/>
          <w:sz w:val="20"/>
        </w:rPr>
        <w:t>PONTO_VIRGULA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20"/>
        </w:rPr>
        <w:t>;</w:t>
      </w:r>
      <w:r>
        <w:rPr>
          <w:rFonts w:ascii="Calibri" w:hAnsi="Calibri"/>
          <w:sz w:val="22"/>
        </w:rPr>
        <w:t>, fim de declaração). Um identificador começa com uma letra e é seguido de zero ou mais letras/dígitos.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Um detalhe da seção 3 do enunciado exigiu atenção: uma sequência de dígitos seguida imediatamente por uma letra sem separador (o exemplo do enunciado é </w:t>
      </w:r>
      <w:r>
        <w:rPr>
          <w:rFonts w:ascii="Consolas" w:hAnsi="Consolas"/>
          <w:sz w:val="20"/>
        </w:rPr>
        <w:t>237axy</w:t>
      </w:r>
      <w:r>
        <w:rPr>
          <w:rFonts w:ascii="Calibri" w:hAnsi="Calibri"/>
          <w:sz w:val="22"/>
        </w:rPr>
        <w:t>) continua sendo um erro léxico, não dois tokens (</w:t>
      </w:r>
      <w:r>
        <w:rPr>
          <w:rFonts w:ascii="Consolas" w:hAnsi="Consolas"/>
          <w:sz w:val="20"/>
        </w:rPr>
        <w:t>237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axy</w:t>
      </w:r>
      <w:r>
        <w:rPr>
          <w:rFonts w:ascii="Calibri" w:hAnsi="Calibri"/>
          <w:sz w:val="22"/>
        </w:rPr>
        <w:t xml:space="preserve">). Implementamos isso em </w:t>
      </w:r>
      <w:r>
        <w:rPr>
          <w:rFonts w:ascii="Consolas" w:hAnsi="Consolas"/>
          <w:sz w:val="20"/>
        </w:rPr>
        <w:t>_ler_numero()</w:t>
      </w:r>
      <w:r>
        <w:rPr>
          <w:rFonts w:ascii="Calibri" w:hAnsi="Calibri"/>
          <w:sz w:val="22"/>
        </w:rPr>
        <w:t xml:space="preserve">: depois de consumir os dígitos, se o próximo caractere for uma letra, levantamos </w:t>
      </w:r>
      <w:r>
        <w:rPr>
          <w:rFonts w:ascii="Consolas" w:hAnsi="Consolas"/>
          <w:sz w:val="20"/>
        </w:rPr>
        <w:t>ErroLexico</w:t>
      </w:r>
      <w:r>
        <w:rPr>
          <w:rFonts w:ascii="Calibri" w:hAnsi="Calibri"/>
          <w:sz w:val="22"/>
        </w:rPr>
        <w:t xml:space="preserve"> na posição dessa letra, em vez de deixar o scanner seguir e tokenizar </w:t>
      </w:r>
      <w:r>
        <w:rPr>
          <w:rFonts w:ascii="Consolas" w:hAnsi="Consolas"/>
          <w:sz w:val="20"/>
        </w:rPr>
        <w:t>axy</w:t>
      </w:r>
      <w:r>
        <w:rPr>
          <w:rFonts w:ascii="Calibri" w:hAnsi="Calibri"/>
          <w:sz w:val="22"/>
        </w:rPr>
        <w:t xml:space="preserve"> como um identificador separado.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3. Alterações na sintaxe (parser.py)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>A parte de expressões (</w:t>
      </w:r>
      <w:r>
        <w:rPr>
          <w:rFonts w:ascii="Consolas" w:hAnsi="Consolas"/>
          <w:sz w:val="20"/>
        </w:rPr>
        <w:t>exp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exp_m</w:t>
      </w:r>
      <w:r>
        <w:rPr>
          <w:rFonts w:ascii="Calibri" w:hAnsi="Calibri"/>
          <w:sz w:val="22"/>
        </w:rPr>
        <w:t xml:space="preserve">) é exatamente a mesma técnica da Atividade 07 — um não-terminal por nível de precedência, laço para as produções repetidas, associatividade à esquerda automática. A única mudança em </w:t>
      </w:r>
      <w:r>
        <w:rPr>
          <w:rFonts w:ascii="Consolas" w:hAnsi="Consolas"/>
          <w:sz w:val="20"/>
        </w:rPr>
        <w:t>prim</w:t>
      </w:r>
      <w:r>
        <w:rPr>
          <w:rFonts w:ascii="Calibri" w:hAnsi="Calibri"/>
          <w:sz w:val="22"/>
        </w:rPr>
        <w:t xml:space="preserve"> é reconhecer </w:t>
      </w:r>
      <w:r>
        <w:rPr>
          <w:rFonts w:ascii="Consolas" w:hAnsi="Consolas"/>
          <w:sz w:val="20"/>
        </w:rPr>
        <w:t>IDENT</w:t>
      </w:r>
      <w:r>
        <w:rPr>
          <w:rFonts w:ascii="Calibri" w:hAnsi="Calibri"/>
          <w:sz w:val="22"/>
        </w:rPr>
        <w:t xml:space="preserve"> como uma terceira alternativa, devolvendo um nó </w:t>
      </w:r>
      <w:r>
        <w:rPr>
          <w:rFonts w:ascii="Consolas" w:hAnsi="Consolas"/>
          <w:sz w:val="20"/>
        </w:rPr>
        <w:t>Var</w:t>
      </w:r>
      <w:r>
        <w:rPr>
          <w:rFonts w:ascii="Calibri" w:hAnsi="Calibri"/>
          <w:sz w:val="22"/>
        </w:rPr>
        <w:t>.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O topo da gramática é novo: </w:t>
      </w:r>
      <w:r>
        <w:rPr>
          <w:rFonts w:ascii="Consolas" w:hAnsi="Consolas"/>
          <w:sz w:val="20"/>
        </w:rPr>
        <w:t>analisa_programa()</w:t>
      </w:r>
      <w:r>
        <w:rPr>
          <w:rFonts w:ascii="Calibri" w:hAnsi="Calibri"/>
          <w:sz w:val="22"/>
        </w:rPr>
        <w:t xml:space="preserve"> segue o pseudocódigo do enunciado (seção 4) — olha o próximo token (via </w:t>
      </w:r>
      <w:r>
        <w:rPr>
          <w:rFonts w:ascii="Consolas" w:hAnsi="Consolas"/>
          <w:sz w:val="20"/>
        </w:rPr>
        <w:t>olhar_proximo()</w:t>
      </w:r>
      <w:r>
        <w:rPr>
          <w:rFonts w:ascii="Calibri" w:hAnsi="Calibri"/>
          <w:sz w:val="22"/>
        </w:rPr>
        <w:t xml:space="preserve">, sem consumir) e, enquanto for </w:t>
      </w:r>
      <w:r>
        <w:rPr>
          <w:rFonts w:ascii="Consolas" w:hAnsi="Consolas"/>
          <w:sz w:val="20"/>
        </w:rPr>
        <w:t>IDENT</w:t>
      </w:r>
      <w:r>
        <w:rPr>
          <w:rFonts w:ascii="Calibri" w:hAnsi="Calibri"/>
          <w:sz w:val="22"/>
        </w:rPr>
        <w:t>, reconhece uma declaração completa (</w:t>
      </w:r>
      <w:r>
        <w:rPr>
          <w:rFonts w:ascii="Consolas" w:hAnsi="Consolas"/>
          <w:sz w:val="20"/>
        </w:rPr>
        <w:t>_analisa_decl()</w:t>
      </w:r>
      <w:r>
        <w:rPr>
          <w:rFonts w:ascii="Calibri" w:hAnsi="Calibri"/>
          <w:sz w:val="22"/>
        </w:rPr>
        <w:t xml:space="preserve">); ao encontrar </w:t>
      </w:r>
      <w:r>
        <w:rPr>
          <w:rFonts w:ascii="Consolas" w:hAnsi="Consolas"/>
          <w:sz w:val="20"/>
        </w:rPr>
        <w:t>=</w:t>
      </w:r>
      <w:r>
        <w:rPr>
          <w:rFonts w:ascii="Calibri" w:hAnsi="Calibri"/>
          <w:sz w:val="22"/>
        </w:rPr>
        <w:t xml:space="preserve">, reconhece a expressão final e monta o nó raiz </w:t>
      </w:r>
      <w:r>
        <w:rPr>
          <w:rFonts w:ascii="Consolas" w:hAnsi="Consolas"/>
          <w:sz w:val="20"/>
        </w:rPr>
        <w:t>Programa(declaracoes, exp_final)</w:t>
      </w:r>
      <w:r>
        <w:rPr>
          <w:rFonts w:ascii="Calibri" w:hAnsi="Calibri"/>
          <w:sz w:val="22"/>
        </w:rPr>
        <w:t xml:space="preserve">. </w:t>
      </w:r>
      <w:r>
        <w:rPr>
          <w:rFonts w:ascii="Consolas" w:hAnsi="Consolas"/>
          <w:sz w:val="20"/>
        </w:rPr>
        <w:t>_analisa_decl()</w:t>
      </w:r>
      <w:r>
        <w:rPr>
          <w:rFonts w:ascii="Calibri" w:hAnsi="Calibri"/>
          <w:sz w:val="22"/>
        </w:rPr>
        <w:t xml:space="preserve"> reconhece </w:t>
      </w:r>
      <w:r>
        <w:rPr>
          <w:rFonts w:ascii="Consolas" w:hAnsi="Consolas"/>
          <w:sz w:val="20"/>
        </w:rPr>
        <w:t>ident '=' exp ';'</w:t>
      </w:r>
      <w:r>
        <w:rPr>
          <w:rFonts w:ascii="Calibri" w:hAnsi="Calibri"/>
          <w:sz w:val="22"/>
        </w:rPr>
        <w:t xml:space="preserve"> na ordem, devolvendo um nó </w:t>
      </w:r>
      <w:r>
        <w:rPr>
          <w:rFonts w:ascii="Consolas" w:hAnsi="Consolas"/>
          <w:sz w:val="20"/>
        </w:rPr>
        <w:t>Decl(nome, exp)</w:t>
      </w:r>
      <w:r>
        <w:rPr>
          <w:rFonts w:ascii="Calibri" w:hAnsi="Calibri"/>
          <w:sz w:val="22"/>
        </w:rPr>
        <w:t>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4. Árvore de sintaxe abstrata (ast_ev.py)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Reaproveita </w:t>
      </w:r>
      <w:r>
        <w:rPr>
          <w:rFonts w:ascii="Consolas" w:hAnsi="Consolas"/>
          <w:sz w:val="20"/>
        </w:rPr>
        <w:t>Exp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Const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OpBin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Op</w:t>
      </w:r>
      <w:r>
        <w:rPr>
          <w:rFonts w:ascii="Calibri" w:hAnsi="Calibri"/>
          <w:sz w:val="22"/>
        </w:rPr>
        <w:t xml:space="preserve"> na mesma forma das atividades anteriores, e adiciona: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Var(nome, posicao)</w:t>
      </w:r>
      <w:r>
        <w:rPr>
          <w:rFonts w:ascii="Calibri" w:hAnsi="Calibri"/>
          <w:sz w:val="22"/>
        </w:rPr>
        <w:t xml:space="preserve"> — folha que referencia uma variável. O campo </w:t>
      </w:r>
      <w:r>
        <w:rPr>
          <w:rFonts w:ascii="Consolas" w:hAnsi="Consolas"/>
          <w:sz w:val="20"/>
        </w:rPr>
        <w:t>posicao</w:t>
      </w:r>
      <w:r>
        <w:rPr>
          <w:rFonts w:ascii="Calibri" w:hAnsi="Calibri"/>
          <w:sz w:val="22"/>
        </w:rPr>
        <w:t xml:space="preserve"> usa </w:t>
      </w:r>
      <w:r>
        <w:rPr>
          <w:rFonts w:ascii="Consolas" w:hAnsi="Consolas"/>
          <w:sz w:val="20"/>
        </w:rPr>
        <w:t>field(compare=False)</w:t>
      </w:r>
      <w:r>
        <w:rPr>
          <w:rFonts w:ascii="Calibri" w:hAnsi="Calibri"/>
          <w:sz w:val="22"/>
        </w:rPr>
        <w:t xml:space="preserve"> do </w:t>
      </w:r>
      <w:r>
        <w:rPr>
          <w:rFonts w:ascii="Consolas" w:hAnsi="Consolas"/>
          <w:sz w:val="20"/>
        </w:rPr>
        <w:t>dataclasses</w:t>
      </w:r>
      <w:r>
        <w:rPr>
          <w:rFonts w:ascii="Calibri" w:hAnsi="Calibri"/>
          <w:sz w:val="22"/>
        </w:rPr>
        <w:t xml:space="preserve">, para guardar a posição no texto-fonte (útil nas mensagens de erro semântico) sem que ela interfira na igualdade estrutural usada nos testes — </w:t>
      </w:r>
      <w:r>
        <w:rPr>
          <w:rFonts w:ascii="Consolas" w:hAnsi="Consolas"/>
          <w:sz w:val="20"/>
        </w:rPr>
        <w:t>Var("x")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Var("x", posicao=17)</w:t>
      </w:r>
      <w:r>
        <w:rPr>
          <w:rFonts w:ascii="Calibri" w:hAnsi="Calibri"/>
          <w:sz w:val="22"/>
        </w:rPr>
        <w:t xml:space="preserve"> são iguais.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Decl(nome, exp)</w:t>
      </w:r>
      <w:r>
        <w:rPr>
          <w:rFonts w:ascii="Calibri" w:hAnsi="Calibri"/>
          <w:sz w:val="22"/>
        </w:rPr>
        <w:t xml:space="preserve"> — não é uma </w:t>
      </w:r>
      <w:r>
        <w:rPr>
          <w:rFonts w:ascii="Consolas" w:hAnsi="Consolas"/>
          <w:sz w:val="20"/>
        </w:rPr>
        <w:t>Exp</w:t>
      </w:r>
      <w:r>
        <w:rPr>
          <w:rFonts w:ascii="Calibri" w:hAnsi="Calibri"/>
          <w:sz w:val="22"/>
        </w:rPr>
        <w:t>; representa uma declaração.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Programa(declaracoes, exp_final)</w:t>
      </w:r>
      <w:r>
        <w:rPr>
          <w:rFonts w:ascii="Calibri" w:hAnsi="Calibri"/>
          <w:sz w:val="22"/>
        </w:rPr>
        <w:t xml:space="preserve"> — nó raiz. Ganhou um método </w:t>
      </w:r>
      <w:r>
        <w:rPr>
          <w:rFonts w:ascii="Consolas" w:hAnsi="Consolas"/>
          <w:sz w:val="20"/>
        </w:rPr>
        <w:t>avaliar()</w:t>
      </w:r>
      <w:r>
        <w:rPr>
          <w:rFonts w:ascii="Calibri" w:hAnsi="Calibri"/>
          <w:sz w:val="22"/>
        </w:rPr>
        <w:t xml:space="preserve"> (sem argumentos) que monta um ambiente (</w:t>
      </w:r>
      <w:r>
        <w:rPr>
          <w:rFonts w:ascii="Consolas" w:hAnsi="Consolas"/>
          <w:sz w:val="20"/>
        </w:rPr>
        <w:t>dict</w:t>
      </w:r>
      <w:r>
        <w:rPr>
          <w:rFonts w:ascii="Calibri" w:hAnsi="Calibri"/>
          <w:sz w:val="22"/>
        </w:rPr>
        <w:t>) processando as declarações em ordem e por fim avalia a expressão final — o interpretador do programa inteiro.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O método </w:t>
      </w:r>
      <w:r>
        <w:rPr>
          <w:rFonts w:ascii="Consolas" w:hAnsi="Consolas"/>
          <w:sz w:val="20"/>
        </w:rPr>
        <w:t>avaliar()</w:t>
      </w:r>
      <w:r>
        <w:rPr>
          <w:rFonts w:ascii="Calibri" w:hAnsi="Calibri"/>
          <w:sz w:val="22"/>
        </w:rPr>
        <w:t xml:space="preserve"> de </w:t>
      </w:r>
      <w:r>
        <w:rPr>
          <w:rFonts w:ascii="Consolas" w:hAnsi="Consolas"/>
          <w:sz w:val="20"/>
        </w:rPr>
        <w:t>Exp</w:t>
      </w:r>
      <w:r>
        <w:rPr>
          <w:rFonts w:ascii="Calibri" w:hAnsi="Calibri"/>
          <w:sz w:val="22"/>
        </w:rPr>
        <w:t xml:space="preserve"> passou a receber um parâmetro </w:t>
      </w:r>
      <w:r>
        <w:rPr>
          <w:rFonts w:ascii="Consolas" w:hAnsi="Consolas"/>
          <w:sz w:val="20"/>
        </w:rPr>
        <w:t>env</w:t>
      </w:r>
      <w:r>
        <w:rPr>
          <w:rFonts w:ascii="Calibri" w:hAnsi="Calibri"/>
          <w:sz w:val="22"/>
        </w:rPr>
        <w:t xml:space="preserve"> (dicionário nome→valor): </w:t>
      </w:r>
      <w:r>
        <w:rPr>
          <w:rFonts w:ascii="Consolas" w:hAnsi="Consolas"/>
          <w:sz w:val="20"/>
        </w:rPr>
        <w:t>Const.avaliar(env)</w:t>
      </w:r>
      <w:r>
        <w:rPr>
          <w:rFonts w:ascii="Calibri" w:hAnsi="Calibri"/>
          <w:sz w:val="22"/>
        </w:rPr>
        <w:t xml:space="preserve"> ignora </w:t>
      </w:r>
      <w:r>
        <w:rPr>
          <w:rFonts w:ascii="Consolas" w:hAnsi="Consolas"/>
          <w:sz w:val="20"/>
        </w:rPr>
        <w:t>env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Var.avaliar(env)</w:t>
      </w:r>
      <w:r>
        <w:rPr>
          <w:rFonts w:ascii="Calibri" w:hAnsi="Calibri"/>
          <w:sz w:val="22"/>
        </w:rPr>
        <w:t xml:space="preserve"> faz </w:t>
      </w:r>
      <w:r>
        <w:rPr>
          <w:rFonts w:ascii="Consolas" w:hAnsi="Consolas"/>
          <w:sz w:val="20"/>
        </w:rPr>
        <w:t>env[self.nome]</w:t>
      </w:r>
      <w:r>
        <w:rPr>
          <w:rFonts w:ascii="Calibri" w:hAnsi="Calibri"/>
          <w:sz w:val="22"/>
        </w:rPr>
        <w:t xml:space="preserve">, e </w:t>
      </w:r>
      <w:r>
        <w:rPr>
          <w:rFonts w:ascii="Consolas" w:hAnsi="Consolas"/>
          <w:sz w:val="20"/>
        </w:rPr>
        <w:t>OpBin.avaliar(env)</w:t>
      </w:r>
      <w:r>
        <w:rPr>
          <w:rFonts w:ascii="Calibri" w:hAnsi="Calibri"/>
          <w:sz w:val="22"/>
        </w:rPr>
        <w:t xml:space="preserve"> repassa </w:t>
      </w:r>
      <w:r>
        <w:rPr>
          <w:rFonts w:ascii="Consolas" w:hAnsi="Consolas"/>
          <w:sz w:val="20"/>
        </w:rPr>
        <w:t>env</w:t>
      </w:r>
      <w:r>
        <w:rPr>
          <w:rFonts w:ascii="Calibri" w:hAnsi="Calibri"/>
          <w:sz w:val="22"/>
        </w:rPr>
        <w:t xml:space="preserve"> recursivamente aos dois filhos.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5. Análise semântica (semantica.py)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>Módulo novo com duas peças: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TabelaSimbolos</w:t>
      </w:r>
      <w:r>
        <w:rPr>
          <w:rFonts w:ascii="Calibri" w:hAnsi="Calibri"/>
          <w:sz w:val="22"/>
        </w:rPr>
        <w:t xml:space="preserve"> — envolve um </w:t>
      </w:r>
      <w:r>
        <w:rPr>
          <w:rFonts w:ascii="Consolas" w:hAnsi="Consolas"/>
          <w:sz w:val="20"/>
        </w:rPr>
        <w:t>set[str]</w:t>
      </w:r>
      <w:r>
        <w:rPr>
          <w:rFonts w:ascii="Calibri" w:hAnsi="Calibri"/>
          <w:sz w:val="22"/>
        </w:rPr>
        <w:t xml:space="preserve"> dos nomes já declarados, com </w:t>
      </w:r>
      <w:r>
        <w:rPr>
          <w:rFonts w:ascii="Consolas" w:hAnsi="Consolas"/>
          <w:sz w:val="20"/>
        </w:rPr>
        <w:t>declarar(nome)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esta_declarada(nome)</w:t>
      </w:r>
      <w:r>
        <w:rPr>
          <w:rFonts w:ascii="Calibri" w:hAnsi="Calibri"/>
          <w:sz w:val="22"/>
        </w:rPr>
        <w:t>. Para EV só precisamos saber se a variável existe — não há tipos a verificar (o próprio enunciado observa que verificação de tipos não se aplica aqui, pois todas as variáveis têm o mesmo tipo).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verifica_programa(programa)</w:t>
      </w:r>
      <w:r>
        <w:rPr>
          <w:rFonts w:ascii="Calibri" w:hAnsi="Calibri"/>
          <w:sz w:val="22"/>
        </w:rPr>
        <w:t xml:space="preserve"> — percorre </w:t>
      </w:r>
      <w:r>
        <w:rPr>
          <w:rFonts w:ascii="Consolas" w:hAnsi="Consolas"/>
          <w:sz w:val="20"/>
        </w:rPr>
        <w:t>programa.declaracoes</w:t>
      </w:r>
      <w:r>
        <w:rPr>
          <w:rFonts w:ascii="Calibri" w:hAnsi="Calibri"/>
          <w:sz w:val="22"/>
        </w:rPr>
        <w:t xml:space="preserve"> na ordem em que aparecem no código-fonte: para cada declaração, verifica recursivamente (</w:t>
      </w:r>
      <w:r>
        <w:rPr>
          <w:rFonts w:ascii="Consolas" w:hAnsi="Consolas"/>
          <w:sz w:val="20"/>
        </w:rPr>
        <w:t>_verifica_exp</w:t>
      </w:r>
      <w:r>
        <w:rPr>
          <w:rFonts w:ascii="Calibri" w:hAnsi="Calibri"/>
          <w:sz w:val="22"/>
        </w:rPr>
        <w:t xml:space="preserve">) que toda </w:t>
      </w:r>
      <w:r>
        <w:rPr>
          <w:rFonts w:ascii="Consolas" w:hAnsi="Consolas"/>
          <w:sz w:val="20"/>
        </w:rPr>
        <w:t>Var</w:t>
      </w:r>
      <w:r>
        <w:rPr>
          <w:rFonts w:ascii="Calibri" w:hAnsi="Calibri"/>
          <w:sz w:val="22"/>
        </w:rPr>
        <w:t xml:space="preserve"> na expressão já está na tabela; só então declara a variável dessa </w:t>
      </w:r>
      <w:r>
        <w:rPr>
          <w:rFonts w:ascii="Consolas" w:hAnsi="Consolas"/>
          <w:sz w:val="20"/>
        </w:rPr>
        <w:t>Decl</w:t>
      </w:r>
      <w:r>
        <w:rPr>
          <w:rFonts w:ascii="Calibri" w:hAnsi="Calibri"/>
          <w:sz w:val="22"/>
        </w:rPr>
        <w:t xml:space="preserve">. Ao final, faz a mesma verificação na expressão final. Levanta </w:t>
      </w:r>
      <w:r>
        <w:rPr>
          <w:rFonts w:ascii="Consolas" w:hAnsi="Consolas"/>
          <w:sz w:val="20"/>
        </w:rPr>
        <w:t>ErroSemantico(nome, posicao)</w:t>
      </w:r>
      <w:r>
        <w:rPr>
          <w:rFonts w:ascii="Calibri" w:hAnsi="Calibri"/>
          <w:sz w:val="22"/>
        </w:rPr>
        <w:t xml:space="preserve"> no primeiro uso de variável não declarada — o processo para imediatamente, conforme a seção 5 do enunciado (“o compilador deve reportar um erro e parar”).</w:t>
      </w:r>
    </w:p>
    <w:p>
      <w:pPr>
        <w:spacing w:after="120"/>
        <w:jc w:val="both"/>
      </w:pPr>
      <w:r>
        <w:rPr>
          <w:rFonts w:ascii="Calibri" w:hAnsi="Calibri"/>
          <w:sz w:val="22"/>
        </w:rPr>
        <w:t>Isso captura corretamente os dois erros do exemplo do enunciado (</w:t>
      </w:r>
      <w:r>
        <w:rPr>
          <w:rFonts w:ascii="Consolas" w:hAnsi="Consolas"/>
          <w:sz w:val="20"/>
        </w:rPr>
        <w:t>x = 7 + y; y = x * 11; = x * y + z</w:t>
      </w:r>
      <w:r>
        <w:rPr>
          <w:rFonts w:ascii="Calibri" w:hAnsi="Calibri"/>
          <w:sz w:val="22"/>
        </w:rPr>
        <w:t xml:space="preserve">): a referência a </w:t>
      </w:r>
      <w:r>
        <w:rPr>
          <w:rFonts w:ascii="Consolas" w:hAnsi="Consolas"/>
          <w:sz w:val="20"/>
        </w:rPr>
        <w:t>y</w:t>
      </w:r>
      <w:r>
        <w:rPr>
          <w:rFonts w:ascii="Calibri" w:hAnsi="Calibri"/>
          <w:sz w:val="22"/>
        </w:rPr>
        <w:t xml:space="preserve"> dentro da declaração de </w:t>
      </w:r>
      <w:r>
        <w:rPr>
          <w:rFonts w:ascii="Consolas" w:hAnsi="Consolas"/>
          <w:sz w:val="20"/>
        </w:rPr>
        <w:t>x</w:t>
      </w:r>
      <w:r>
        <w:rPr>
          <w:rFonts w:ascii="Calibri" w:hAnsi="Calibri"/>
          <w:sz w:val="22"/>
        </w:rPr>
        <w:t xml:space="preserve"> é rejeitada porque </w:t>
      </w:r>
      <w:r>
        <w:rPr>
          <w:rFonts w:ascii="Consolas" w:hAnsi="Consolas"/>
          <w:sz w:val="20"/>
        </w:rPr>
        <w:t>y</w:t>
      </w:r>
      <w:r>
        <w:rPr>
          <w:rFonts w:ascii="Calibri" w:hAnsi="Calibri"/>
          <w:sz w:val="22"/>
        </w:rPr>
        <w:t xml:space="preserve"> ainda não foi declarada naquele ponto (mesmo que </w:t>
      </w:r>
      <w:r>
        <w:rPr>
          <w:rFonts w:ascii="Consolas" w:hAnsi="Consolas"/>
          <w:sz w:val="20"/>
        </w:rPr>
        <w:t>y</w:t>
      </w:r>
      <w:r>
        <w:rPr>
          <w:rFonts w:ascii="Calibri" w:hAnsi="Calibri"/>
          <w:sz w:val="22"/>
        </w:rPr>
        <w:t xml:space="preserve"> seja declarada logo depois) — a ordem de varredura é sequencial, não “olha o programa inteiro primeiro”.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6. Geração de código (codegen.py)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Reaproveita o esquema de pilha das Atividades 06/07 para </w:t>
      </w:r>
      <w:r>
        <w:rPr>
          <w:rFonts w:ascii="Consolas" w:hAnsi="Consolas"/>
          <w:sz w:val="20"/>
        </w:rPr>
        <w:t>Const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OpBin</w:t>
      </w:r>
      <w:r>
        <w:rPr>
          <w:rFonts w:ascii="Calibri" w:hAnsi="Calibri"/>
          <w:sz w:val="22"/>
        </w:rPr>
        <w:t>, e adiciona: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Var(nome)</w:t>
      </w:r>
      <w:r>
        <w:rPr>
          <w:rFonts w:ascii="Calibri" w:hAnsi="Calibri"/>
          <w:sz w:val="22"/>
        </w:rPr>
        <w:t xml:space="preserve"> → </w:t>
      </w:r>
      <w:r>
        <w:rPr>
          <w:rFonts w:ascii="Consolas" w:hAnsi="Consolas"/>
          <w:sz w:val="20"/>
        </w:rPr>
        <w:t>mov &lt;nome&gt;, %rax</w:t>
      </w:r>
      <w:r>
        <w:rPr>
          <w:rFonts w:ascii="Calibri" w:hAnsi="Calibri"/>
          <w:sz w:val="22"/>
        </w:rPr>
        <w:t xml:space="preserve"> (lê a variável da memória para o registrador de resultado).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Coleta de símbolos (</w:t>
      </w:r>
      <w:r>
        <w:rPr>
          <w:rFonts w:ascii="Consolas" w:hAnsi="Consolas"/>
          <w:sz w:val="20"/>
        </w:rPr>
        <w:t>_coleta_variaveis</w:t>
      </w:r>
      <w:r>
        <w:rPr>
          <w:rFonts w:ascii="Calibri" w:hAnsi="Calibri"/>
          <w:sz w:val="22"/>
        </w:rPr>
        <w:t xml:space="preserve">) — varre </w:t>
      </w:r>
      <w:r>
        <w:rPr>
          <w:rFonts w:ascii="Consolas" w:hAnsi="Consolas"/>
          <w:sz w:val="20"/>
        </w:rPr>
        <w:t>programa.declaracoes</w:t>
      </w:r>
      <w:r>
        <w:rPr>
          <w:rFonts w:ascii="Calibri" w:hAnsi="Calibri"/>
          <w:sz w:val="22"/>
        </w:rPr>
        <w:t xml:space="preserve"> e monta a lista de nomes únicos, na ordem da primeira declaração, usando um </w:t>
      </w:r>
      <w:r>
        <w:rPr>
          <w:rFonts w:ascii="Consolas" w:hAnsi="Consolas"/>
          <w:sz w:val="20"/>
        </w:rPr>
        <w:t>dict</w:t>
      </w:r>
      <w:r>
        <w:rPr>
          <w:rFonts w:ascii="Calibri" w:hAnsi="Calibri"/>
          <w:sz w:val="22"/>
        </w:rPr>
        <w:t xml:space="preserve"> como conjunto ordenado para deduplicar sem alterar a ordem (uma variável reatribuída mais de uma vez só gera uma diretiva </w:t>
      </w:r>
      <w:r>
        <w:rPr>
          <w:rFonts w:ascii="Consolas" w:hAnsi="Consolas"/>
          <w:sz w:val="20"/>
        </w:rPr>
        <w:t>.lcomm</w:t>
      </w:r>
      <w:r>
        <w:rPr>
          <w:rFonts w:ascii="Calibri" w:hAnsi="Calibri"/>
          <w:sz w:val="22"/>
        </w:rPr>
        <w:t>, evitando símbolo duplicado no assembly gerado).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Seção </w:t>
      </w:r>
      <w:r>
        <w:rPr>
          <w:rFonts w:ascii="Consolas" w:hAnsi="Consolas"/>
          <w:sz w:val="20"/>
        </w:rPr>
        <w:t>.bss</w:t>
      </w:r>
      <w:r>
        <w:rPr>
          <w:rFonts w:ascii="Calibri" w:hAnsi="Calibri"/>
          <w:sz w:val="22"/>
        </w:rPr>
        <w:t xml:space="preserve"> — uma diretiva </w:t>
      </w:r>
      <w:r>
        <w:rPr>
          <w:rFonts w:ascii="Consolas" w:hAnsi="Consolas"/>
          <w:sz w:val="20"/>
        </w:rPr>
        <w:t>.lcomm &lt;nome&gt;, 8</w:t>
      </w:r>
      <w:r>
        <w:rPr>
          <w:rFonts w:ascii="Calibri" w:hAnsi="Calibri"/>
          <w:sz w:val="22"/>
        </w:rPr>
        <w:t xml:space="preserve"> por variável (8 bytes = inteiro de 64 bits), inserida antes da seção </w:t>
      </w:r>
      <w:r>
        <w:rPr>
          <w:rFonts w:ascii="Consolas" w:hAnsi="Consolas"/>
          <w:sz w:val="20"/>
        </w:rPr>
        <w:t>.text</w:t>
      </w:r>
      <w:r>
        <w:rPr>
          <w:rFonts w:ascii="Calibri" w:hAnsi="Calibri"/>
          <w:sz w:val="22"/>
        </w:rPr>
        <w:t>, exatamente como no modelo da seção 6 do enunciado.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Código de cada declaração — o código da expressão do lado direito (o mesmo esquema de pilha de sempre), seguido de </w:t>
      </w:r>
      <w:r>
        <w:rPr>
          <w:rFonts w:ascii="Consolas" w:hAnsi="Consolas"/>
          <w:sz w:val="20"/>
        </w:rPr>
        <w:t>mov %rax, &lt;nome&gt;</w:t>
      </w:r>
      <w:r>
        <w:rPr>
          <w:rFonts w:ascii="Calibri" w:hAnsi="Calibri"/>
          <w:sz w:val="22"/>
        </w:rPr>
        <w:t xml:space="preserve"> para gravar o resultado na variável.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Modelo de saída — agora tem duas partes preenchidas: a seção </w:t>
      </w:r>
      <w:r>
        <w:rPr>
          <w:rFonts w:ascii="Consolas" w:hAnsi="Consolas"/>
          <w:sz w:val="20"/>
        </w:rPr>
        <w:t>.bss</w:t>
      </w:r>
      <w:r>
        <w:rPr>
          <w:rFonts w:ascii="Calibri" w:hAnsi="Calibri"/>
          <w:sz w:val="22"/>
        </w:rPr>
        <w:t xml:space="preserve"> (variáveis) e a seção </w:t>
      </w:r>
      <w:r>
        <w:rPr>
          <w:rFonts w:ascii="Consolas" w:hAnsi="Consolas"/>
          <w:sz w:val="20"/>
        </w:rPr>
        <w:t>.text</w:t>
      </w:r>
      <w:r>
        <w:rPr>
          <w:rFonts w:ascii="Calibri" w:hAnsi="Calibri"/>
          <w:sz w:val="22"/>
        </w:rPr>
        <w:t xml:space="preserve"> (código de cada declaração, em ordem, seguido do código da expressão final).</w:t>
      </w:r>
    </w:p>
    <w:p>
      <w:pPr>
        <w:spacing w:after="120"/>
        <w:jc w:val="both"/>
      </w:pPr>
      <w:r>
        <w:rPr>
          <w:rFonts w:ascii="Calibri" w:hAnsi="Calibri"/>
          <w:sz w:val="22"/>
        </w:rPr>
        <w:t>Também adicionamos comentários (</w:t>
      </w:r>
      <w:r>
        <w:rPr>
          <w:rFonts w:ascii="Consolas" w:hAnsi="Consolas"/>
          <w:sz w:val="20"/>
        </w:rPr>
        <w:t># nome = exp;</w:t>
      </w:r>
      <w:r>
        <w:rPr>
          <w:rFonts w:ascii="Calibri" w:hAnsi="Calibri"/>
          <w:sz w:val="22"/>
        </w:rPr>
        <w:t xml:space="preserve">) antes do código de cada declaração e </w:t>
      </w:r>
      <w:r>
        <w:rPr>
          <w:rFonts w:ascii="Consolas" w:hAnsi="Consolas"/>
          <w:sz w:val="20"/>
        </w:rPr>
        <w:t># = exp</w:t>
      </w:r>
      <w:r>
        <w:rPr>
          <w:rFonts w:ascii="Calibri" w:hAnsi="Calibri"/>
          <w:sz w:val="22"/>
        </w:rPr>
        <w:t xml:space="preserve"> antes da expressão final, usando o </w:t>
      </w:r>
      <w:r>
        <w:rPr>
          <w:rFonts w:ascii="Consolas" w:hAnsi="Consolas"/>
          <w:sz w:val="20"/>
        </w:rPr>
        <w:t>__str__()</w:t>
      </w:r>
      <w:r>
        <w:rPr>
          <w:rFonts w:ascii="Calibri" w:hAnsi="Calibri"/>
          <w:sz w:val="22"/>
        </w:rPr>
        <w:t xml:space="preserve"> das classes da AST — um recurso barato que deixa o </w:t>
      </w:r>
      <w:r>
        <w:rPr>
          <w:rFonts w:ascii="Consolas" w:hAnsi="Consolas"/>
          <w:sz w:val="20"/>
        </w:rPr>
        <w:t>.s</w:t>
      </w:r>
      <w:r>
        <w:rPr>
          <w:rFonts w:ascii="Calibri" w:hAnsi="Calibri"/>
          <w:sz w:val="22"/>
        </w:rPr>
        <w:t xml:space="preserve"> gerado mais fácil de ler durante o desenvolvimento.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7. Ponto de entrada (compev.py)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Pipeline completo: lê o arquivo </w:t>
      </w:r>
      <w:r>
        <w:rPr>
          <w:rFonts w:ascii="Consolas" w:hAnsi="Consolas"/>
          <w:sz w:val="20"/>
        </w:rPr>
        <w:t>.ev</w:t>
      </w:r>
      <w:r>
        <w:rPr>
          <w:rFonts w:ascii="Calibri" w:hAnsi="Calibri"/>
          <w:sz w:val="22"/>
        </w:rPr>
        <w:t xml:space="preserve"> → </w:t>
      </w:r>
      <w:r>
        <w:rPr>
          <w:rFonts w:ascii="Consolas" w:hAnsi="Consolas"/>
          <w:sz w:val="20"/>
        </w:rPr>
        <w:t>analisar()</w:t>
      </w:r>
      <w:r>
        <w:rPr>
          <w:rFonts w:ascii="Calibri" w:hAnsi="Calibri"/>
          <w:sz w:val="22"/>
        </w:rPr>
        <w:t xml:space="preserve"> (léxico + sintático) → </w:t>
      </w:r>
      <w:r>
        <w:rPr>
          <w:rFonts w:ascii="Consolas" w:hAnsi="Consolas"/>
          <w:sz w:val="20"/>
        </w:rPr>
        <w:t>verifica_programa()</w:t>
      </w:r>
      <w:r>
        <w:rPr>
          <w:rFonts w:ascii="Calibri" w:hAnsi="Calibri"/>
          <w:sz w:val="22"/>
        </w:rPr>
        <w:t xml:space="preserve"> (semântico) → </w:t>
      </w:r>
      <w:r>
        <w:rPr>
          <w:rFonts w:ascii="Consolas" w:hAnsi="Consolas"/>
          <w:sz w:val="20"/>
        </w:rPr>
        <w:t>gerar_programa()</w:t>
      </w:r>
      <w:r>
        <w:rPr>
          <w:rFonts w:ascii="Calibri" w:hAnsi="Calibri"/>
          <w:sz w:val="22"/>
        </w:rPr>
        <w:t xml:space="preserve"> (codegen) → grava </w:t>
      </w:r>
      <w:r>
        <w:rPr>
          <w:rFonts w:ascii="Consolas" w:hAnsi="Consolas"/>
          <w:sz w:val="20"/>
        </w:rPr>
        <w:t>.s</w:t>
      </w:r>
      <w:r>
        <w:rPr>
          <w:rFonts w:ascii="Calibri" w:hAnsi="Calibri"/>
          <w:sz w:val="22"/>
        </w:rPr>
        <w:t>. Qualquer uma das três exceções (</w:t>
      </w:r>
      <w:r>
        <w:rPr>
          <w:rFonts w:ascii="Consolas" w:hAnsi="Consolas"/>
          <w:sz w:val="20"/>
        </w:rPr>
        <w:t>ErroLexico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ErroSintatico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ErroSemantico</w:t>
      </w:r>
      <w:r>
        <w:rPr>
          <w:rFonts w:ascii="Calibri" w:hAnsi="Calibri"/>
          <w:sz w:val="22"/>
        </w:rPr>
        <w:t xml:space="preserve">) é capturada no mesmo bloco, imprime a mensagem em </w:t>
      </w:r>
      <w:r>
        <w:rPr>
          <w:rFonts w:ascii="Consolas" w:hAnsi="Consolas"/>
          <w:sz w:val="20"/>
        </w:rPr>
        <w:t>stderr</w:t>
      </w:r>
      <w:r>
        <w:rPr>
          <w:rFonts w:ascii="Calibri" w:hAnsi="Calibri"/>
          <w:sz w:val="22"/>
        </w:rPr>
        <w:t xml:space="preserve"> e encerra com exit code 1, sem gravar </w:t>
      </w:r>
      <w:r>
        <w:rPr>
          <w:rFonts w:ascii="Consolas" w:hAnsi="Consolas"/>
          <w:sz w:val="20"/>
        </w:rPr>
        <w:t>.s</w:t>
      </w:r>
      <w:r>
        <w:rPr>
          <w:rFonts w:ascii="Calibri" w:hAnsi="Calibri"/>
          <w:sz w:val="22"/>
        </w:rPr>
        <w:t>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8. Variação sintática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Seguimos exatamente a sintaxe do enunciado (seção 2), sem adotar nenhuma das variações citadas na seção 7 (palavra-chave </w:t>
      </w:r>
      <w:r>
        <w:rPr>
          <w:rFonts w:ascii="Consolas" w:hAnsi="Consolas"/>
          <w:sz w:val="20"/>
        </w:rPr>
        <w:t>return</w:t>
      </w:r>
      <w:r>
        <w:rPr>
          <w:rFonts w:ascii="Calibri" w:hAnsi="Calibri"/>
          <w:sz w:val="22"/>
        </w:rPr>
        <w:t xml:space="preserve">, sintaxe estilo Pascal com </w:t>
      </w:r>
      <w:r>
        <w:rPr>
          <w:rFonts w:ascii="Consolas" w:hAnsi="Consolas"/>
          <w:sz w:val="20"/>
        </w:rPr>
        <w:t>var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begin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end</w:t>
      </w:r>
      <w:r>
        <w:rPr>
          <w:rFonts w:ascii="Calibri" w:hAnsi="Calibri"/>
          <w:sz w:val="22"/>
        </w:rPr>
        <w:t xml:space="preserve">, sintaxe estilo C com tipos e </w:t>
      </w:r>
      <w:r>
        <w:rPr>
          <w:rFonts w:ascii="Consolas" w:hAnsi="Consolas"/>
          <w:sz w:val="20"/>
        </w:rPr>
        <w:t>main()</w:t>
      </w:r>
      <w:r>
        <w:rPr>
          <w:rFonts w:ascii="Calibri" w:hAnsi="Calibri"/>
          <w:sz w:val="22"/>
        </w:rPr>
        <w:t>) — apresentadas explicitamente como opcionais, “de acordo com o interesse do grupo”.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9. Suíte de testes (tests/test_ev.py)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>32 testes, 0 falhas, em 7 classes: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Classe</w:t>
            </w:r>
          </w:p>
        </w:tc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Foco</w:t>
            </w:r>
          </w:p>
        </w:tc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Casos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TestLexico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Tokens novos e o erro léxico dígito+letra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TestParser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Estrutura da AST (Programa/Decl/Var)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TestErrosSintaticos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Entradas mal formadas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TestSemantica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Os dois erros do exemplo do enunciado + casos válidos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TestInterpretacao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Programa.avaliar()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TestEquivalenciaSemantica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Código gerado bate com o interpretador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1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TestCodegen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Seção .bss, dedup de .lcomm, modelo completo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TestCLI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Comportamento de compev.py como subprocesso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Total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32</w:t>
            </w:r>
          </w:p>
        </w:tc>
      </w:tr>
    </w:tbl>
    <w:p/>
    <w:p>
      <w:pPr>
        <w:spacing w:after="120"/>
        <w:jc w:val="both"/>
      </w:pPr>
      <w:r>
        <w:rPr>
          <w:rFonts w:ascii="Calibri" w:hAnsi="Calibri"/>
          <w:sz w:val="22"/>
        </w:rPr>
        <w:t>Destaques: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test_uso_de_variavel_antes_da_propria_declaracao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test_variavel_nao_declarada_na_expressao_final</w:t>
      </w:r>
      <w:r>
        <w:rPr>
          <w:rFonts w:ascii="Calibri" w:hAnsi="Calibri"/>
          <w:sz w:val="22"/>
        </w:rPr>
        <w:t xml:space="preserve"> reproduzem literalmente os dois erros do exemplo da seção 5 do enunciado, e verificam que o nome da variável relatado no </w:t>
      </w:r>
      <w:r>
        <w:rPr>
          <w:rFonts w:ascii="Consolas" w:hAnsi="Consolas"/>
          <w:sz w:val="20"/>
        </w:rPr>
        <w:t>ErroSemantico</w:t>
      </w:r>
      <w:r>
        <w:rPr>
          <w:rFonts w:ascii="Calibri" w:hAnsi="Calibri"/>
          <w:sz w:val="22"/>
        </w:rPr>
        <w:t xml:space="preserve"> é exatamente o esperado (</w:t>
      </w:r>
      <w:r>
        <w:rPr>
          <w:rFonts w:ascii="Consolas" w:hAnsi="Consolas"/>
          <w:sz w:val="20"/>
        </w:rPr>
        <w:t>y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w</w:t>
      </w:r>
      <w:r>
        <w:rPr>
          <w:rFonts w:ascii="Calibri" w:hAnsi="Calibri"/>
          <w:sz w:val="22"/>
        </w:rPr>
        <w:t>, respectivamente).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test_exemplo_completo_do_enunciado</w:t>
      </w:r>
      <w:r>
        <w:rPr>
          <w:rFonts w:ascii="Calibri" w:hAnsi="Calibri"/>
          <w:sz w:val="22"/>
        </w:rPr>
        <w:t xml:space="preserve"> avalia o programa de exemplo completo (</w:t>
      </w:r>
      <w:r>
        <w:rPr>
          <w:rFonts w:ascii="Consolas" w:hAnsi="Consolas"/>
          <w:sz w:val="20"/>
        </w:rPr>
        <w:t>x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y</w:t>
      </w:r>
      <w:r>
        <w:rPr>
          <w:rFonts w:ascii="Calibri" w:hAnsi="Calibri"/>
          <w:sz w:val="22"/>
        </w:rPr>
        <w:t xml:space="preserve"> e a expressão final) e confirma o resultado </w:t>
      </w:r>
      <w:r>
        <w:rPr>
          <w:rFonts w:ascii="Consolas" w:hAnsi="Consolas"/>
          <w:sz w:val="20"/>
        </w:rPr>
        <w:t>60467</w:t>
      </w:r>
      <w:r>
        <w:rPr>
          <w:rFonts w:ascii="Calibri" w:hAnsi="Calibri"/>
          <w:sz w:val="22"/>
        </w:rPr>
        <w:t xml:space="preserve"> citado no enunciado.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TestEquivalenciaSemantica</w:t>
      </w:r>
      <w:r>
        <w:rPr>
          <w:rFonts w:ascii="Calibri" w:hAnsi="Calibri"/>
          <w:sz w:val="22"/>
        </w:rPr>
        <w:t xml:space="preserve"> estende o simulador de máquina de pilha das Atividades 06/07 com um dicionário de memória (</w:t>
      </w:r>
      <w:r>
        <w:rPr>
          <w:rFonts w:ascii="Consolas" w:hAnsi="Consolas"/>
          <w:sz w:val="20"/>
        </w:rPr>
        <w:t>mem</w:t>
      </w:r>
      <w:r>
        <w:rPr>
          <w:rFonts w:ascii="Calibri" w:hAnsi="Calibri"/>
          <w:sz w:val="22"/>
        </w:rPr>
        <w:t xml:space="preserve">), simulando também as instruções </w:t>
      </w:r>
      <w:r>
        <w:rPr>
          <w:rFonts w:ascii="Consolas" w:hAnsi="Consolas"/>
          <w:sz w:val="20"/>
        </w:rPr>
        <w:t>mov %rax, &lt;var&gt;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mov &lt;var&gt;, %rax</w:t>
      </w:r>
      <w:r>
        <w:rPr>
          <w:rFonts w:ascii="Calibri" w:hAnsi="Calibri"/>
          <w:sz w:val="22"/>
        </w:rPr>
        <w:t xml:space="preserve">, e compara o resultado com </w:t>
      </w:r>
      <w:r>
        <w:rPr>
          <w:rFonts w:ascii="Consolas" w:hAnsi="Consolas"/>
          <w:sz w:val="20"/>
        </w:rPr>
        <w:t>Programa.avaliar()</w:t>
      </w:r>
      <w:r>
        <w:rPr>
          <w:rFonts w:ascii="Calibri" w:hAnsi="Calibri"/>
          <w:sz w:val="22"/>
        </w:rPr>
        <w:t xml:space="preserve"> para 6 programas, incluindo reatribuição de variável e divisões encadeadas.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TestCodegen.test_variavel_reatribuida_nao_duplica_lcomm</w:t>
      </w:r>
      <w:r>
        <w:rPr>
          <w:rFonts w:ascii="Calibri" w:hAnsi="Calibri"/>
          <w:sz w:val="22"/>
        </w:rPr>
        <w:t xml:space="preserve"> confirma que reatribuir uma variável (</w:t>
      </w:r>
      <w:r>
        <w:rPr>
          <w:rFonts w:ascii="Consolas" w:hAnsi="Consolas"/>
          <w:sz w:val="20"/>
        </w:rPr>
        <w:t>x = 10; x = x + 5;</w:t>
      </w:r>
      <w:r>
        <w:rPr>
          <w:rFonts w:ascii="Calibri" w:hAnsi="Calibri"/>
          <w:sz w:val="22"/>
        </w:rPr>
        <w:t xml:space="preserve">) gera apenas uma diretiva </w:t>
      </w:r>
      <w:r>
        <w:rPr>
          <w:rFonts w:ascii="Consolas" w:hAnsi="Consolas"/>
          <w:sz w:val="20"/>
        </w:rPr>
        <w:t>.lcomm x, 8</w:t>
      </w:r>
      <w:r>
        <w:rPr>
          <w:rFonts w:ascii="Calibri" w:hAnsi="Calibri"/>
          <w:sz w:val="22"/>
        </w:rPr>
        <w:t>, não duas (o que seria um símbolo duplicado e provavelmente um erro de montagem).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10. Arquivos de exemplo</w:t>
      </w:r>
    </w:p>
    <w:p>
      <w:pPr>
        <w:spacing w:after="120"/>
        <w:jc w:val="both"/>
      </w:pPr>
      <w:r>
        <w:rPr>
          <w:rFonts w:ascii="Calibri" w:hAnsi="Calibri"/>
          <w:sz w:val="22"/>
        </w:rPr>
        <w:t>Quatro programas válidos — o exemplo do perímetro do enunciado (</w:t>
      </w:r>
      <w:r>
        <w:rPr>
          <w:rFonts w:ascii="Consolas" w:hAnsi="Consolas"/>
          <w:sz w:val="20"/>
        </w:rPr>
        <w:t>l + l + c + c</w:t>
      </w:r>
      <w:r>
        <w:rPr>
          <w:rFonts w:ascii="Calibri" w:hAnsi="Calibri"/>
          <w:sz w:val="22"/>
        </w:rPr>
        <w:t xml:space="preserve">, resultado </w:t>
      </w:r>
      <w:r>
        <w:rPr>
          <w:rFonts w:ascii="Consolas" w:hAnsi="Consolas"/>
          <w:sz w:val="20"/>
        </w:rPr>
        <w:t>140</w:t>
      </w:r>
      <w:r>
        <w:rPr>
          <w:rFonts w:ascii="Calibri" w:hAnsi="Calibri"/>
          <w:sz w:val="22"/>
        </w:rPr>
        <w:t xml:space="preserve">), o exemplo completo do enunciado (resultado </w:t>
      </w:r>
      <w:r>
        <w:rPr>
          <w:rFonts w:ascii="Consolas" w:hAnsi="Consolas"/>
          <w:sz w:val="20"/>
        </w:rPr>
        <w:t>60467</w:t>
      </w:r>
      <w:r>
        <w:rPr>
          <w:rFonts w:ascii="Calibri" w:hAnsi="Calibri"/>
          <w:sz w:val="22"/>
        </w:rPr>
        <w:t>), um programa sem nenhuma declaração (só a expressão final) e um programa com reatribuição da mesma variável — e três inválidos: os dois erros semânticos do exemplo do enunciado (separados em dois arquivos, cada um isolando um dos dois problemas) e um erro léxico (</w:t>
      </w:r>
      <w:r>
        <w:rPr>
          <w:rFonts w:ascii="Consolas" w:hAnsi="Consolas"/>
          <w:sz w:val="20"/>
        </w:rPr>
        <w:t>237axy</w:t>
      </w:r>
      <w:r>
        <w:rPr>
          <w:rFonts w:ascii="Calibri" w:hAnsi="Calibri"/>
          <w:sz w:val="22"/>
        </w:rPr>
        <w:t>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Arquivo</w:t>
            </w:r>
          </w:p>
        </w:tc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Conteúdo</w:t>
            </w:r>
          </w:p>
        </w:tc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Resultado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valido1.ev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l=30; c=40; = l+l+c+c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140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valido2.ev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x=(7+4)*12; y=x*3+11; = (x*y)+(x*11)+(y*13)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60467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valido3.ev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= 6 * 7 (sem declarações)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42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valido4.ev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x=10; x=x+5; = x (reatribuição)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15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invalido_uso_antes_da_declaracao.ev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x=7+y; y=x*11; = x*y+z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erro semântico (y), exit 1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invalido_variavel_nao_declarada.ev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x=7*8; = x+w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erro semântico (w), exit 1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invalido_erro_lexico_num_letra.ev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= 237axy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erro léxico, exit 1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Exemplo de saída — perímetro do retângulo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#</w:t>
      </w:r>
      <w:r>
        <w:br/>
      </w:r>
      <w:r>
        <w:rPr>
          <w:rFonts w:ascii="Consolas" w:hAnsi="Consolas"/>
          <w:sz w:val="19"/>
        </w:rPr>
        <w:t># Saida gerada pelo compilador EV</w:t>
      </w:r>
      <w:r>
        <w:br/>
      </w:r>
      <w:r>
        <w:rPr>
          <w:rFonts w:ascii="Consolas" w:hAnsi="Consolas"/>
          <w:sz w:val="19"/>
        </w:rPr>
        <w:t>#</w:t>
      </w:r>
      <w:r>
        <w:br/>
      </w:r>
      <w:r>
        <w:rPr>
          <w:rFonts w:ascii="Consolas" w:hAnsi="Consolas"/>
          <w:sz w:val="19"/>
        </w:rPr>
        <w:t xml:space="preserve">    .section .bss</w:t>
      </w:r>
      <w:r>
        <w:br/>
      </w:r>
      <w:r>
        <w:rPr>
          <w:rFonts w:ascii="Consolas" w:hAnsi="Consolas"/>
          <w:sz w:val="19"/>
        </w:rPr>
        <w:t xml:space="preserve">    .lcomm l, 8</w:t>
      </w:r>
      <w:r>
        <w:br/>
      </w:r>
      <w:r>
        <w:rPr>
          <w:rFonts w:ascii="Consolas" w:hAnsi="Consolas"/>
          <w:sz w:val="19"/>
        </w:rPr>
        <w:t xml:space="preserve">    .lcomm c, 8</w:t>
      </w:r>
      <w:r>
        <w:br/>
      </w:r>
      <w:r>
        <w:rPr>
          <w:rFonts w:ascii="Consolas" w:hAnsi="Consolas"/>
          <w:sz w:val="19"/>
        </w:rPr>
        <w:t xml:space="preserve">    .section .text</w:t>
      </w:r>
      <w:r>
        <w:br/>
      </w:r>
      <w:r>
        <w:rPr>
          <w:rFonts w:ascii="Consolas" w:hAnsi="Consolas"/>
          <w:sz w:val="19"/>
        </w:rPr>
        <w:t xml:space="preserve">    .globl _start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_start:</w:t>
      </w:r>
      <w:r>
        <w:br/>
      </w:r>
      <w:r>
        <w:rPr>
          <w:rFonts w:ascii="Consolas" w:hAnsi="Consolas"/>
          <w:sz w:val="19"/>
        </w:rPr>
        <w:t xml:space="preserve">    # l = 30;</w:t>
      </w:r>
      <w:r>
        <w:br/>
      </w:r>
      <w:r>
        <w:rPr>
          <w:rFonts w:ascii="Consolas" w:hAnsi="Consolas"/>
          <w:sz w:val="19"/>
        </w:rPr>
        <w:t xml:space="preserve">    mov $30, %rax</w:t>
      </w:r>
      <w:r>
        <w:br/>
      </w:r>
      <w:r>
        <w:rPr>
          <w:rFonts w:ascii="Consolas" w:hAnsi="Consolas"/>
          <w:sz w:val="19"/>
        </w:rPr>
        <w:t xml:space="preserve">    mov %rax, l</w:t>
      </w:r>
      <w:r>
        <w:br/>
      </w:r>
      <w:r>
        <w:rPr>
          <w:rFonts w:ascii="Consolas" w:hAnsi="Consolas"/>
          <w:sz w:val="19"/>
        </w:rPr>
        <w:t xml:space="preserve">    # c = 40;</w:t>
      </w:r>
      <w:r>
        <w:br/>
      </w:r>
      <w:r>
        <w:rPr>
          <w:rFonts w:ascii="Consolas" w:hAnsi="Consolas"/>
          <w:sz w:val="19"/>
        </w:rPr>
        <w:t xml:space="preserve">    mov $40, %rax</w:t>
      </w:r>
      <w:r>
        <w:br/>
      </w:r>
      <w:r>
        <w:rPr>
          <w:rFonts w:ascii="Consolas" w:hAnsi="Consolas"/>
          <w:sz w:val="19"/>
        </w:rPr>
        <w:t xml:space="preserve">    mov %rax, c</w:t>
      </w:r>
      <w:r>
        <w:br/>
      </w:r>
      <w:r>
        <w:rPr>
          <w:rFonts w:ascii="Consolas" w:hAnsi="Consolas"/>
          <w:sz w:val="19"/>
        </w:rPr>
        <w:t xml:space="preserve">    # = (((l + l) + c) + c)</w:t>
      </w:r>
      <w:r>
        <w:br/>
      </w:r>
      <w:r>
        <w:rPr>
          <w:rFonts w:ascii="Consolas" w:hAnsi="Consolas"/>
          <w:sz w:val="19"/>
        </w:rPr>
        <w:t xml:space="preserve">    mov c, %rax</w:t>
      </w:r>
      <w:r>
        <w:br/>
      </w:r>
      <w:r>
        <w:rPr>
          <w:rFonts w:ascii="Consolas" w:hAnsi="Consolas"/>
          <w:sz w:val="19"/>
        </w:rPr>
        <w:t xml:space="preserve">    push %rax</w:t>
      </w:r>
      <w:r>
        <w:br/>
      </w:r>
      <w:r>
        <w:rPr>
          <w:rFonts w:ascii="Consolas" w:hAnsi="Consolas"/>
          <w:sz w:val="19"/>
        </w:rPr>
        <w:t xml:space="preserve">    mov c, %rax</w:t>
      </w:r>
      <w:r>
        <w:br/>
      </w:r>
      <w:r>
        <w:rPr>
          <w:rFonts w:ascii="Consolas" w:hAnsi="Consolas"/>
          <w:sz w:val="19"/>
        </w:rPr>
        <w:t xml:space="preserve">    push %rax</w:t>
      </w:r>
      <w:r>
        <w:br/>
      </w:r>
      <w:r>
        <w:rPr>
          <w:rFonts w:ascii="Consolas" w:hAnsi="Consolas"/>
          <w:sz w:val="19"/>
        </w:rPr>
        <w:t xml:space="preserve">    mov l, %rax</w:t>
      </w:r>
      <w:r>
        <w:br/>
      </w:r>
      <w:r>
        <w:rPr>
          <w:rFonts w:ascii="Consolas" w:hAnsi="Consolas"/>
          <w:sz w:val="19"/>
        </w:rPr>
        <w:t xml:space="preserve">    push %rax</w:t>
      </w:r>
      <w:r>
        <w:br/>
      </w:r>
      <w:r>
        <w:rPr>
          <w:rFonts w:ascii="Consolas" w:hAnsi="Consolas"/>
          <w:sz w:val="19"/>
        </w:rPr>
        <w:t xml:space="preserve">    mov l, %rax</w:t>
      </w:r>
      <w:r>
        <w:br/>
      </w:r>
      <w:r>
        <w:rPr>
          <w:rFonts w:ascii="Consolas" w:hAnsi="Consolas"/>
          <w:sz w:val="19"/>
        </w:rPr>
        <w:t xml:space="preserve">    pop %rbx</w:t>
      </w:r>
      <w:r>
        <w:br/>
      </w:r>
      <w:r>
        <w:rPr>
          <w:rFonts w:ascii="Consolas" w:hAnsi="Consolas"/>
          <w:sz w:val="19"/>
        </w:rPr>
        <w:t xml:space="preserve">    add %rbx, %rax</w:t>
      </w:r>
      <w:r>
        <w:br/>
      </w:r>
      <w:r>
        <w:rPr>
          <w:rFonts w:ascii="Consolas" w:hAnsi="Consolas"/>
          <w:sz w:val="19"/>
        </w:rPr>
        <w:t xml:space="preserve">    pop %rbx</w:t>
      </w:r>
      <w:r>
        <w:br/>
      </w:r>
      <w:r>
        <w:rPr>
          <w:rFonts w:ascii="Consolas" w:hAnsi="Consolas"/>
          <w:sz w:val="19"/>
        </w:rPr>
        <w:t xml:space="preserve">    add %rbx, %rax</w:t>
      </w:r>
      <w:r>
        <w:br/>
      </w:r>
      <w:r>
        <w:rPr>
          <w:rFonts w:ascii="Consolas" w:hAnsi="Consolas"/>
          <w:sz w:val="19"/>
        </w:rPr>
        <w:t xml:space="preserve">    pop %rbx</w:t>
      </w:r>
      <w:r>
        <w:br/>
      </w:r>
      <w:r>
        <w:rPr>
          <w:rFonts w:ascii="Consolas" w:hAnsi="Consolas"/>
          <w:sz w:val="19"/>
        </w:rPr>
        <w:t xml:space="preserve">    add %rbx, %rax</w:t>
      </w:r>
      <w:r>
        <w:br/>
      </w:r>
      <w:r>
        <w:rPr>
          <w:rFonts w:ascii="Consolas" w:hAnsi="Consolas"/>
          <w:sz w:val="19"/>
        </w:rPr>
        <w:t xml:space="preserve">    call imprime_num</w:t>
      </w:r>
      <w:r>
        <w:br/>
      </w:r>
      <w:r>
        <w:rPr>
          <w:rFonts w:ascii="Consolas" w:hAnsi="Consolas"/>
          <w:sz w:val="19"/>
        </w:rPr>
        <w:t xml:space="preserve">    call sair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 xml:space="preserve">    .include "runtime.s"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Executado, imprime </w:t>
      </w:r>
      <w:r>
        <w:rPr>
          <w:rFonts w:ascii="Consolas" w:hAnsi="Consolas"/>
          <w:sz w:val="20"/>
        </w:rPr>
        <w:t>140</w:t>
      </w:r>
      <w:r>
        <w:rPr>
          <w:rFonts w:ascii="Calibri" w:hAnsi="Calibri"/>
          <w:sz w:val="22"/>
        </w:rPr>
        <w:t>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Estrutura de arquivos entregue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compilador-ev/</w:t>
      </w:r>
      <w:r>
        <w:br/>
      </w:r>
      <w:r>
        <w:rPr>
          <w:rFonts w:ascii="Consolas" w:hAnsi="Consolas"/>
          <w:sz w:val="19"/>
        </w:rPr>
        <w:t>├── lexer.py</w:t>
      </w:r>
      <w:r>
        <w:br/>
      </w:r>
      <w:r>
        <w:rPr>
          <w:rFonts w:ascii="Consolas" w:hAnsi="Consolas"/>
          <w:sz w:val="19"/>
        </w:rPr>
        <w:t>├── ast_ev.py</w:t>
      </w:r>
      <w:r>
        <w:br/>
      </w:r>
      <w:r>
        <w:rPr>
          <w:rFonts w:ascii="Consolas" w:hAnsi="Consolas"/>
          <w:sz w:val="19"/>
        </w:rPr>
        <w:t>├── parser.py</w:t>
      </w:r>
      <w:r>
        <w:br/>
      </w:r>
      <w:r>
        <w:rPr>
          <w:rFonts w:ascii="Consolas" w:hAnsi="Consolas"/>
          <w:sz w:val="19"/>
        </w:rPr>
        <w:t>├── semantica.py</w:t>
      </w:r>
      <w:r>
        <w:br/>
      </w:r>
      <w:r>
        <w:rPr>
          <w:rFonts w:ascii="Consolas" w:hAnsi="Consolas"/>
          <w:sz w:val="19"/>
        </w:rPr>
        <w:t>├── codegen.py</w:t>
      </w:r>
      <w:r>
        <w:br/>
      </w:r>
      <w:r>
        <w:rPr>
          <w:rFonts w:ascii="Consolas" w:hAnsi="Consolas"/>
          <w:sz w:val="19"/>
        </w:rPr>
        <w:t>├── compev.py</w:t>
      </w:r>
      <w:r>
        <w:br/>
      </w:r>
      <w:r>
        <w:rPr>
          <w:rFonts w:ascii="Consolas" w:hAnsi="Consolas"/>
          <w:sz w:val="19"/>
        </w:rPr>
        <w:t>├── runtime.s</w:t>
      </w:r>
      <w:r>
        <w:br/>
      </w:r>
      <w:r>
        <w:rPr>
          <w:rFonts w:ascii="Consolas" w:hAnsi="Consolas"/>
          <w:sz w:val="19"/>
        </w:rPr>
        <w:t>├── exemplos/</w:t>
      </w:r>
      <w:r>
        <w:br/>
      </w:r>
      <w:r>
        <w:rPr>
          <w:rFonts w:ascii="Consolas" w:hAnsi="Consolas"/>
          <w:sz w:val="19"/>
        </w:rPr>
        <w:t>│   ├── valido1.ev</w:t>
      </w:r>
      <w:r>
        <w:br/>
      </w:r>
      <w:r>
        <w:rPr>
          <w:rFonts w:ascii="Consolas" w:hAnsi="Consolas"/>
          <w:sz w:val="19"/>
        </w:rPr>
        <w:t>│   ├── valido2.ev</w:t>
      </w:r>
      <w:r>
        <w:br/>
      </w:r>
      <w:r>
        <w:rPr>
          <w:rFonts w:ascii="Consolas" w:hAnsi="Consolas"/>
          <w:sz w:val="19"/>
        </w:rPr>
        <w:t>│   ├── valido3.ev</w:t>
      </w:r>
      <w:r>
        <w:br/>
      </w:r>
      <w:r>
        <w:rPr>
          <w:rFonts w:ascii="Consolas" w:hAnsi="Consolas"/>
          <w:sz w:val="19"/>
        </w:rPr>
        <w:t>│   ├── valido4.ev</w:t>
      </w:r>
      <w:r>
        <w:br/>
      </w:r>
      <w:r>
        <w:rPr>
          <w:rFonts w:ascii="Consolas" w:hAnsi="Consolas"/>
          <w:sz w:val="19"/>
        </w:rPr>
        <w:t>│   ├── invalido_uso_antes_da_declaracao.ev</w:t>
      </w:r>
      <w:r>
        <w:br/>
      </w:r>
      <w:r>
        <w:rPr>
          <w:rFonts w:ascii="Consolas" w:hAnsi="Consolas"/>
          <w:sz w:val="19"/>
        </w:rPr>
        <w:t>│   ├── invalido_variavel_nao_declarada.ev</w:t>
      </w:r>
      <w:r>
        <w:br/>
      </w:r>
      <w:r>
        <w:rPr>
          <w:rFonts w:ascii="Consolas" w:hAnsi="Consolas"/>
          <w:sz w:val="19"/>
        </w:rPr>
        <w:t>│   └── invalido_erro_lexico_num_letra.ev</w:t>
      </w:r>
      <w:r>
        <w:br/>
      </w:r>
      <w:r>
        <w:rPr>
          <w:rFonts w:ascii="Consolas" w:hAnsi="Consolas"/>
          <w:sz w:val="19"/>
        </w:rPr>
        <w:t>├── tests/</w:t>
      </w:r>
      <w:r>
        <w:br/>
      </w:r>
      <w:r>
        <w:rPr>
          <w:rFonts w:ascii="Consolas" w:hAnsi="Consolas"/>
          <w:sz w:val="19"/>
        </w:rPr>
        <w:t>│   └── test_ev.py</w:t>
      </w:r>
      <w:r>
        <w:br/>
      </w:r>
      <w:r>
        <w:rPr>
          <w:rFonts w:ascii="Consolas" w:hAnsi="Consolas"/>
          <w:sz w:val="19"/>
        </w:rPr>
        <w:t>├── README.md</w:t>
      </w:r>
      <w:r>
        <w:br/>
      </w:r>
      <w:r>
        <w:rPr>
          <w:rFonts w:ascii="Consolas" w:hAnsi="Consolas"/>
          <w:sz w:val="19"/>
        </w:rPr>
        <w:t>├── PLANO.md</w:t>
      </w:r>
      <w:r>
        <w:br/>
      </w:r>
      <w:r>
        <w:rPr>
          <w:rFonts w:ascii="Consolas" w:hAnsi="Consolas"/>
          <w:sz w:val="19"/>
        </w:rPr>
        <w:t>└── RELATORIO.md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Decisões de projeto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Var.posicao usa field(compare=False)?</w:t>
      </w:r>
    </w:p>
    <w:p>
      <w:pPr>
        <w:spacing w:after="120"/>
        <w:jc w:val="both"/>
      </w:pPr>
      <w:r>
        <w:rPr>
          <w:rFonts w:ascii="Calibri" w:hAnsi="Calibri"/>
          <w:sz w:val="22"/>
        </w:rPr>
        <w:t>Precisávamos guardar a posição do identificador para produzir mensagens de erro semântico úteis (</w:t>
      </w:r>
      <w:r>
        <w:rPr>
          <w:rFonts w:ascii="Consolas" w:hAnsi="Consolas"/>
          <w:sz w:val="20"/>
        </w:rPr>
        <w:t>Erro semantico na posicao N: ...</w:t>
      </w:r>
      <w:r>
        <w:rPr>
          <w:rFonts w:ascii="Calibri" w:hAnsi="Calibri"/>
          <w:sz w:val="22"/>
        </w:rPr>
        <w:t>), mas os testes de estrutura da AST comparam nós construídos manualmente (</w:t>
      </w:r>
      <w:r>
        <w:rPr>
          <w:rFonts w:ascii="Consolas" w:hAnsi="Consolas"/>
          <w:sz w:val="20"/>
        </w:rPr>
        <w:t>Var("x")</w:t>
      </w:r>
      <w:r>
        <w:rPr>
          <w:rFonts w:ascii="Calibri" w:hAnsi="Calibri"/>
          <w:sz w:val="22"/>
        </w:rPr>
        <w:t>) com os produzidos pelo parser (</w:t>
      </w:r>
      <w:r>
        <w:rPr>
          <w:rFonts w:ascii="Consolas" w:hAnsi="Consolas"/>
          <w:sz w:val="20"/>
        </w:rPr>
        <w:t>Var("x", posicao=17)</w:t>
      </w:r>
      <w:r>
        <w:rPr>
          <w:rFonts w:ascii="Calibri" w:hAnsi="Calibri"/>
          <w:sz w:val="22"/>
        </w:rPr>
        <w:t xml:space="preserve">). Marcar o campo como </w:t>
      </w:r>
      <w:r>
        <w:rPr>
          <w:rFonts w:ascii="Consolas" w:hAnsi="Consolas"/>
          <w:sz w:val="20"/>
        </w:rPr>
        <w:t>compare=False</w:t>
      </w:r>
      <w:r>
        <w:rPr>
          <w:rFonts w:ascii="Calibri" w:hAnsi="Calibri"/>
          <w:sz w:val="22"/>
        </w:rPr>
        <w:t xml:space="preserve"> resolve os dois lados: a posição fica disponível quando existe, e a igualdade estrutural (usada nos testes e potencialmente em otimizações futuras) ignora um detalhe que não afeta o significado do nó.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a análise semântica processa as declarações em ordem sequencial, e não “coleta todos os nomes primeiro”?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Porque é isso que o enunciado especifica e é isso que produz o comportamento correto do exemplo dado: </w:t>
      </w:r>
      <w:r>
        <w:rPr>
          <w:rFonts w:ascii="Consolas" w:hAnsi="Consolas"/>
          <w:sz w:val="20"/>
        </w:rPr>
        <w:t>x = 7 + y;</w:t>
      </w:r>
      <w:r>
        <w:rPr>
          <w:rFonts w:ascii="Calibri" w:hAnsi="Calibri"/>
          <w:sz w:val="22"/>
        </w:rPr>
        <w:t xml:space="preserve"> deve ser um erro, mesmo que </w:t>
      </w:r>
      <w:r>
        <w:rPr>
          <w:rFonts w:ascii="Consolas" w:hAnsi="Consolas"/>
          <w:sz w:val="20"/>
        </w:rPr>
        <w:t>y</w:t>
      </w:r>
      <w:r>
        <w:rPr>
          <w:rFonts w:ascii="Calibri" w:hAnsi="Calibri"/>
          <w:sz w:val="22"/>
        </w:rPr>
        <w:t xml:space="preserve"> seja declarada na linha seguinte. Se coletássemos todos os nomes de uma vez antes de verificar qualquer expressão, esse programa passaria (incorretamente) na verificação semântica. A diferença entre as duas abordagens é explicitamente discutida no enunciado (o parêntese que menciona “em algumas linguagens” a declaração de </w:t>
      </w:r>
      <w:r>
        <w:rPr>
          <w:rFonts w:ascii="Consolas" w:hAnsi="Consolas"/>
          <w:sz w:val="20"/>
        </w:rPr>
        <w:t>x</w:t>
      </w:r>
      <w:r>
        <w:rPr>
          <w:rFonts w:ascii="Calibri" w:hAnsi="Calibri"/>
          <w:sz w:val="22"/>
        </w:rPr>
        <w:t xml:space="preserve"> seria permitida) — escolhemos a semântica de EV (uso só após declaração), não a alternativa mencionada.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deduplicar variáveis na seção .bss em vez de permitir .lcomm duplicado?</w:t>
      </w:r>
    </w:p>
    <w:p>
      <w:pPr>
        <w:spacing w:after="120"/>
        <w:jc w:val="both"/>
      </w:pPr>
      <w:r>
        <w:rPr>
          <w:rFonts w:ascii="Calibri" w:hAnsi="Calibri"/>
          <w:sz w:val="22"/>
        </w:rPr>
        <w:t>O enunciado não proíbe explicitamente reatribuir uma variável já declarada (</w:t>
      </w:r>
      <w:r>
        <w:rPr>
          <w:rFonts w:ascii="Consolas" w:hAnsi="Consolas"/>
          <w:sz w:val="20"/>
        </w:rPr>
        <w:t>x = 10; x = x + 5;</w:t>
      </w:r>
      <w:r>
        <w:rPr>
          <w:rFonts w:ascii="Calibri" w:hAnsi="Calibri"/>
          <w:sz w:val="22"/>
        </w:rPr>
        <w:t xml:space="preserve"> é sintaticamente válido e semanticamente correto — </w:t>
      </w:r>
      <w:r>
        <w:rPr>
          <w:rFonts w:ascii="Consolas" w:hAnsi="Consolas"/>
          <w:sz w:val="20"/>
        </w:rPr>
        <w:t>x</w:t>
      </w:r>
      <w:r>
        <w:rPr>
          <w:rFonts w:ascii="Calibri" w:hAnsi="Calibri"/>
          <w:sz w:val="22"/>
        </w:rPr>
        <w:t xml:space="preserve"> já está declarada quando a segunda linha usa </w:t>
      </w:r>
      <w:r>
        <w:rPr>
          <w:rFonts w:ascii="Consolas" w:hAnsi="Consolas"/>
          <w:sz w:val="20"/>
        </w:rPr>
        <w:t>x</w:t>
      </w:r>
      <w:r>
        <w:rPr>
          <w:rFonts w:ascii="Calibri" w:hAnsi="Calibri"/>
          <w:sz w:val="22"/>
        </w:rPr>
        <w:t xml:space="preserve"> na expressão). Sem dedup, o codegen emitiria duas diretivas </w:t>
      </w:r>
      <w:r>
        <w:rPr>
          <w:rFonts w:ascii="Consolas" w:hAnsi="Consolas"/>
          <w:sz w:val="20"/>
        </w:rPr>
        <w:t>.lcomm x, 8</w:t>
      </w:r>
      <w:r>
        <w:rPr>
          <w:rFonts w:ascii="Calibri" w:hAnsi="Calibri"/>
          <w:sz w:val="22"/>
        </w:rPr>
        <w:t xml:space="preserve"> para o mesmo símbolo, o que é um símbolo duplicado e pode falhar na montagem dependendo do assembler. Deduplicar (mantendo a ordem da primeira declaração) resolve isso sem custo adicional.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os comentários # nome = exp; no código gerado?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Custo desprezível (usa o </w:t>
      </w:r>
      <w:r>
        <w:rPr>
          <w:rFonts w:ascii="Consolas" w:hAnsi="Consolas"/>
          <w:sz w:val="20"/>
        </w:rPr>
        <w:t>__str__()</w:t>
      </w:r>
      <w:r>
        <w:rPr>
          <w:rFonts w:ascii="Calibri" w:hAnsi="Calibri"/>
          <w:sz w:val="22"/>
        </w:rPr>
        <w:t xml:space="preserve"> que a AST já precisa ter para depuração/testes) e torna o </w:t>
      </w:r>
      <w:r>
        <w:rPr>
          <w:rFonts w:ascii="Consolas" w:hAnsi="Consolas"/>
          <w:sz w:val="20"/>
        </w:rPr>
        <w:t>.s</w:t>
      </w:r>
      <w:r>
        <w:rPr>
          <w:rFonts w:ascii="Calibri" w:hAnsi="Calibri"/>
          <w:sz w:val="22"/>
        </w:rPr>
        <w:t xml:space="preserve"> gerado muito mais fácil de inspecionar manualmente durante o desenvolvimento — foi assim que detectamos rapidamente, olhando a saída, que a ordem da pilha estava correta antes mesmo de escrever o teste de equivalência semântica.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reusar o esquema de pilha e o mapeamento de operadores exatamente como nas Atividades 06/07, em vez de adotar mul de operando único como no exemplo do enunciado?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O enunciado usa </w:t>
      </w:r>
      <w:r>
        <w:rPr>
          <w:rFonts w:ascii="Consolas" w:hAnsi="Consolas"/>
          <w:sz w:val="20"/>
        </w:rPr>
        <w:t>mul %rbx</w:t>
      </w:r>
      <w:r>
        <w:rPr>
          <w:rFonts w:ascii="Calibri" w:hAnsi="Calibri"/>
          <w:sz w:val="22"/>
        </w:rPr>
        <w:t xml:space="preserve"> no seu exemplo ilustrativo de geração de código (seção 6), mas isso é apenas um exemplo — o “Artefato para entrega” (seção 8) pede apenas que a geração seja correta, sem exigir uma instrução específica. Mantivemos </w:t>
      </w:r>
      <w:r>
        <w:rPr>
          <w:rFonts w:ascii="Consolas" w:hAnsi="Consolas"/>
          <w:sz w:val="20"/>
        </w:rPr>
        <w:t>imul %rbx, %rax</w:t>
      </w:r>
      <w:r>
        <w:rPr>
          <w:rFonts w:ascii="Calibri" w:hAnsi="Calibri"/>
          <w:sz w:val="22"/>
        </w:rPr>
        <w:t xml:space="preserve"> (forma de dois operandos) pela mesma razão documentada nas atividades anteriores: não sobrescreve </w:t>
      </w:r>
      <w:r>
        <w:rPr>
          <w:rFonts w:ascii="Consolas" w:hAnsi="Consolas"/>
          <w:sz w:val="20"/>
        </w:rPr>
        <w:t>%rdx</w:t>
      </w:r>
      <w:r>
        <w:rPr>
          <w:rFonts w:ascii="Calibri" w:hAnsi="Calibri"/>
          <w:sz w:val="22"/>
        </w:rPr>
        <w:t xml:space="preserve"> desnecessariamente, e mantém o compilador consistente com a divisão com sinal (</w:t>
      </w:r>
      <w:r>
        <w:rPr>
          <w:rFonts w:ascii="Consolas" w:hAnsi="Consolas"/>
          <w:sz w:val="20"/>
        </w:rPr>
        <w:t>cqo</w:t>
      </w:r>
      <w:r>
        <w:rPr>
          <w:rFonts w:ascii="Calibri" w:hAnsi="Calibri"/>
          <w:sz w:val="22"/>
        </w:rPr>
        <w:t xml:space="preserve"> + </w:t>
      </w:r>
      <w:r>
        <w:rPr>
          <w:rFonts w:ascii="Consolas" w:hAnsi="Consolas"/>
          <w:sz w:val="20"/>
        </w:rPr>
        <w:t>idiv</w:t>
      </w:r>
      <w:r>
        <w:rPr>
          <w:rFonts w:ascii="Calibri" w:hAnsi="Calibri"/>
          <w:sz w:val="22"/>
        </w:rPr>
        <w:t xml:space="preserve">), que já usa </w:t>
      </w:r>
      <w:r>
        <w:rPr>
          <w:rFonts w:ascii="Consolas" w:hAnsi="Consolas"/>
          <w:sz w:val="20"/>
        </w:rPr>
        <w:t>%rdx</w:t>
      </w:r>
      <w:r>
        <w:rPr>
          <w:rFonts w:ascii="Calibri" w:hAnsi="Calibri"/>
          <w:sz w:val="22"/>
        </w:rPr>
        <w:t xml:space="preserve"> para outra finalidade.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Dificuldades</w:t>
      </w:r>
    </w:p>
    <w:p>
      <w:pPr>
        <w:spacing w:after="120"/>
        <w:jc w:val="both"/>
      </w:pPr>
      <w:r>
        <w:rPr>
          <w:rFonts w:ascii="Calibri" w:hAnsi="Calibri"/>
          <w:sz w:val="22"/>
        </w:rPr>
        <w:t>Nenhuma dificuldade significativa. A estrutura geral (lexer → parser → nova etapa semântica → codegen) é bem guiada pelo enunciado. Os pontos que exigiram mais atenção: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Erro léxico de dígito seguido de letra. Não é o comportamento “óbvio” de um scanner ingênuo (que tokenizaria </w:t>
      </w:r>
      <w:r>
        <w:rPr>
          <w:rFonts w:ascii="Consolas" w:hAnsi="Consolas"/>
          <w:sz w:val="20"/>
        </w:rPr>
        <w:t>237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axy</w:t>
      </w:r>
      <w:r>
        <w:rPr>
          <w:rFonts w:ascii="Calibri" w:hAnsi="Calibri"/>
          <w:sz w:val="22"/>
        </w:rPr>
        <w:t xml:space="preserve"> separadamente); precisou de uma checagem explícita logo após consumir os dígitos do número.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Ordem de verificação semântica. Garantir que a verificação acontece declaração por declaração, na ordem do arquivo-fonte — e não “verificar tudo de uma vez com todos os nomes disponíveis” — para reproduzir corretamente o comportamento esperado no exemplo do enunciado.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Deduplicação de símbolos na seção .bss para o caso (não proibido pela gramática) de uma variável ser reatribuída mais de uma vez no mesmo programa.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